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7730B" w14:textId="77777777" w:rsidR="00522859" w:rsidRPr="00AC0920" w:rsidRDefault="00000377" w:rsidP="00750010">
      <w:r w:rsidRPr="00AC0920">
        <w:rPr>
          <w:noProof/>
        </w:rPr>
        <w:drawing>
          <wp:inline distT="0" distB="0" distL="0" distR="0" wp14:anchorId="524CEB24" wp14:editId="6BE5B1EC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559B8" w14:textId="77777777" w:rsidR="00000377" w:rsidRPr="00AC0920" w:rsidRDefault="00000377" w:rsidP="00750010"/>
    <w:p w14:paraId="7E4FB0E5" w14:textId="1359FCE2" w:rsidR="00BE6A8F" w:rsidRPr="00713B44" w:rsidRDefault="003E64A4" w:rsidP="00713B44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DC6A63">
        <w:rPr>
          <w:rFonts w:asciiTheme="minorHAnsi" w:hAnsiTheme="minorHAnsi" w:cstheme="minorHAnsi"/>
          <w:lang w:eastAsia="ar-SA"/>
        </w:rPr>
        <w:t>6</w:t>
      </w:r>
      <w:r w:rsidR="00C94D8C">
        <w:rPr>
          <w:rFonts w:asciiTheme="minorHAnsi" w:hAnsiTheme="minorHAnsi" w:cstheme="minorHAnsi"/>
          <w:lang w:eastAsia="ar-SA"/>
        </w:rPr>
        <w:t>2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705CF">
        <w:rPr>
          <w:rFonts w:asciiTheme="minorHAnsi" w:hAnsiTheme="minorHAnsi" w:cstheme="minorHAnsi"/>
          <w:lang w:eastAsia="ar-SA"/>
        </w:rPr>
        <w:t>Balice,</w:t>
      </w:r>
      <w:r w:rsidR="00000377" w:rsidRPr="00A705CF">
        <w:rPr>
          <w:rFonts w:asciiTheme="minorHAnsi" w:hAnsiTheme="minorHAnsi" w:cstheme="minorHAnsi"/>
          <w:lang w:eastAsia="ar-SA"/>
        </w:rPr>
        <w:t xml:space="preserve"> </w:t>
      </w:r>
      <w:r w:rsidR="00A705CF" w:rsidRPr="00A705CF">
        <w:rPr>
          <w:rFonts w:asciiTheme="minorHAnsi" w:hAnsiTheme="minorHAnsi" w:cstheme="minorHAnsi"/>
          <w:lang w:eastAsia="ar-SA"/>
        </w:rPr>
        <w:t>25</w:t>
      </w:r>
      <w:r w:rsidR="00A86C7D" w:rsidRPr="00A705CF">
        <w:rPr>
          <w:rFonts w:asciiTheme="minorHAnsi" w:hAnsiTheme="minorHAnsi" w:cstheme="minorHAnsi"/>
          <w:lang w:eastAsia="ar-SA"/>
        </w:rPr>
        <w:t>.</w:t>
      </w:r>
      <w:r w:rsidR="00C94D8C" w:rsidRPr="00A705CF">
        <w:rPr>
          <w:rFonts w:asciiTheme="minorHAnsi" w:hAnsiTheme="minorHAnsi" w:cstheme="minorHAnsi"/>
          <w:lang w:eastAsia="ar-SA"/>
        </w:rPr>
        <w:t>09</w:t>
      </w:r>
      <w:r w:rsidR="00BE6A8F" w:rsidRPr="00A705CF">
        <w:rPr>
          <w:rFonts w:asciiTheme="minorHAnsi" w:hAnsiTheme="minorHAnsi" w:cstheme="minorHAnsi"/>
          <w:lang w:eastAsia="ar-SA"/>
        </w:rPr>
        <w:t>.202</w:t>
      </w:r>
      <w:r w:rsidR="00AB23D9" w:rsidRPr="00A705CF">
        <w:rPr>
          <w:rFonts w:asciiTheme="minorHAnsi" w:hAnsiTheme="minorHAnsi" w:cstheme="minorHAnsi"/>
          <w:lang w:eastAsia="ar-SA"/>
        </w:rPr>
        <w:t>4</w:t>
      </w:r>
      <w:r w:rsidR="00BE6A8F" w:rsidRPr="00A705CF">
        <w:rPr>
          <w:rFonts w:asciiTheme="minorHAnsi" w:hAnsiTheme="minorHAnsi" w:cstheme="minorHAnsi"/>
          <w:lang w:eastAsia="ar-SA"/>
        </w:rPr>
        <w:t xml:space="preserve"> r.</w:t>
      </w:r>
    </w:p>
    <w:p w14:paraId="52424537" w14:textId="77777777"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3662AEB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11894E58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5B8F38B2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07EDD62" w14:textId="77777777" w:rsidR="00BE6A8F" w:rsidRPr="00AC0920" w:rsidRDefault="00BE6A8F" w:rsidP="00B56D34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C94D8C" w:rsidRPr="00C94D8C">
        <w:rPr>
          <w:rFonts w:ascii="Calibri" w:hAnsi="Calibri" w:cs="Calibri"/>
          <w:b/>
        </w:rPr>
        <w:t>Zakup automatycznej stacji pipetującej dla Instytutu Zootechniki – Państwowego Instytutu Badawcze</w:t>
      </w:r>
      <w:bookmarkStart w:id="0" w:name="_GoBack"/>
      <w:bookmarkEnd w:id="0"/>
      <w:r w:rsidR="00C94D8C" w:rsidRPr="00C94D8C">
        <w:rPr>
          <w:rFonts w:ascii="Calibri" w:hAnsi="Calibri" w:cs="Calibri"/>
          <w:b/>
        </w:rPr>
        <w:t>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3DFFAE7A" w14:textId="77777777" w:rsidR="00C87E55" w:rsidRDefault="00C87E55" w:rsidP="00AC0920">
      <w:pPr>
        <w:jc w:val="both"/>
        <w:rPr>
          <w:rFonts w:ascii="Calibri" w:hAnsi="Calibri" w:cs="Calibri"/>
        </w:rPr>
      </w:pPr>
    </w:p>
    <w:p w14:paraId="14D548CD" w14:textId="77777777" w:rsidR="00AC0920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bookmarkStart w:id="1" w:name="_Hlk175112709"/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14:paraId="5556A914" w14:textId="77777777" w:rsidR="008531E6" w:rsidRPr="00AC0920" w:rsidRDefault="008531E6" w:rsidP="008531E6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8531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Załącznik nr 6 do SWZ - Opis przedmiotu zamówienia pkt. 2.06.</w:t>
      </w:r>
    </w:p>
    <w:bookmarkEnd w:id="1"/>
    <w:p w14:paraId="78A13E7A" w14:textId="77777777" w:rsidR="00A86C7D" w:rsidRPr="00DC6A63" w:rsidRDefault="008531E6" w:rsidP="008531E6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Czy Zamawiający dopuści system bezpieczeństwa równoważny funkcjonalnie do opisanego w specyfikacji, polegający na niemożności otwarcia drzwi podczas pracy urządzenia, co zabezpiecza zarówno użytkownika jak i urządzenie?</w:t>
      </w:r>
    </w:p>
    <w:p w14:paraId="5CE6C2D5" w14:textId="77777777" w:rsidR="008531E6" w:rsidRDefault="008531E6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1BCD509B" w14:textId="77777777" w:rsidR="001E7159" w:rsidRDefault="00011FCC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14:paraId="2E99FB03" w14:textId="77777777" w:rsidR="00DC6A63" w:rsidRPr="00EE7374" w:rsidRDefault="00782493" w:rsidP="00DC6A63">
      <w:pPr>
        <w:rPr>
          <w:rFonts w:asciiTheme="minorHAnsi" w:eastAsia="Calibri" w:hAnsiTheme="minorHAnsi" w:cstheme="minorHAnsi"/>
          <w:color w:val="0D0D0D" w:themeColor="text1" w:themeTint="F2"/>
          <w:sz w:val="22"/>
          <w:lang w:eastAsia="en-US"/>
        </w:rPr>
      </w:pPr>
      <w:r w:rsidRPr="00EE7374">
        <w:rPr>
          <w:rFonts w:asciiTheme="minorHAnsi" w:eastAsia="Calibri" w:hAnsiTheme="minorHAnsi" w:cstheme="minorHAnsi"/>
          <w:color w:val="0D0D0D" w:themeColor="text1" w:themeTint="F2"/>
          <w:sz w:val="22"/>
          <w:lang w:eastAsia="en-US"/>
        </w:rPr>
        <w:t xml:space="preserve">Tak, Zamawiający dopuści również system bezpieczeństwa polegający na niemożności otwarcia drzwi podczas pracy urządzenia, równoważny funkcjonalnie do opisanego w pkt. 2.06 Opisu przedmiotu zamówienia. </w:t>
      </w:r>
    </w:p>
    <w:p w14:paraId="72E3E6BC" w14:textId="77777777" w:rsidR="008531E6" w:rsidRDefault="008531E6" w:rsidP="00C94D8C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2C17A106" w14:textId="77777777" w:rsidR="00C94D8C" w:rsidRDefault="00C94D8C" w:rsidP="00C94D8C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2</w:t>
      </w:r>
    </w:p>
    <w:p w14:paraId="21893E38" w14:textId="77777777" w:rsidR="008531E6" w:rsidRPr="00C94D8C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8531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Załącznik nr 6 do SWZ - Opis przedmiotu zamówienia pkt. 2.11.</w:t>
      </w:r>
    </w:p>
    <w:p w14:paraId="2924B86C" w14:textId="77777777" w:rsidR="00A86C7D" w:rsidRDefault="008531E6" w:rsidP="008531E6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Czy Zamawiający wyrazi zgodę na zaoferowanie urządzenia wyposażonego w system pipetowania oparty na 8 pojedynczych kanałach pipetujących, które pracują niezależnie i mają możliwość asymetrycznego pozycjonowania, z dokładnością lepszą niż 0,1 mm, dzięki czemu możliwe jest jednoczesne użycie wszystkich kanałów, nawet przy nieregularnych wzorach (np. </w:t>
      </w:r>
      <w:proofErr w:type="spellStart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cherry</w:t>
      </w:r>
      <w:proofErr w:type="spellEnd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picking</w:t>
      </w:r>
      <w:proofErr w:type="spellEnd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), zapewniając w ten sposób efektywną pracę. Może to mieć szczególne znaczenie np. w pracy z odczynnikami lub próbami wrażliwymi na temperaturę. W oferowanym przez nas systemie do określonej czynności może być używana dowolna liczba kanałów pipetujących, dzięki czemu nie ma konieczności stosowania różnych głowic pipetujących i nie zajmują one cennej przestrzeni na blacie roboczym urządzenia.</w:t>
      </w:r>
    </w:p>
    <w:p w14:paraId="00C3C50E" w14:textId="77777777" w:rsidR="008531E6" w:rsidRDefault="008531E6" w:rsidP="00C94D8C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716B57F0" w14:textId="77777777" w:rsidR="00DC6A63" w:rsidRDefault="00C94D8C" w:rsidP="00C94D8C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2</w:t>
      </w: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>:</w:t>
      </w:r>
    </w:p>
    <w:p w14:paraId="3E1998AF" w14:textId="77777777" w:rsidR="001F5570" w:rsidRPr="00EE7374" w:rsidRDefault="00A6320B" w:rsidP="00A6320B">
      <w:pPr>
        <w:jc w:val="both"/>
        <w:rPr>
          <w:rFonts w:asciiTheme="minorHAnsi" w:hAnsiTheme="minorHAnsi" w:cstheme="minorHAnsi"/>
          <w:iCs/>
          <w:sz w:val="22"/>
          <w:lang w:eastAsia="x-none"/>
        </w:rPr>
      </w:pPr>
      <w:r w:rsidRPr="00EE7374">
        <w:rPr>
          <w:rFonts w:asciiTheme="minorHAnsi" w:hAnsiTheme="minorHAnsi" w:cstheme="minorHAnsi"/>
          <w:iCs/>
          <w:sz w:val="22"/>
          <w:lang w:eastAsia="x-none"/>
        </w:rPr>
        <w:t xml:space="preserve">Tak, Zamawiający wyrazi również zgodę, aby oferowane urządzenie było wyposażone w system pipetowania oparty na 8 pojedynczych kanałach pipetujących, które pracują niezależnie i mają możliwość asymetrycznego pozycjonowania, z dokładnością lepszą niż 0,1 mm, dzięki czemu możliwe </w:t>
      </w:r>
      <w:r w:rsidRPr="00EE7374">
        <w:rPr>
          <w:rFonts w:asciiTheme="minorHAnsi" w:hAnsiTheme="minorHAnsi" w:cstheme="minorHAnsi"/>
          <w:iCs/>
          <w:sz w:val="22"/>
          <w:lang w:eastAsia="x-none"/>
        </w:rPr>
        <w:lastRenderedPageBreak/>
        <w:t xml:space="preserve">jest jednoczesne użycie wszystkich kanałów, nawet przy nieregularnych wzorach (np. </w:t>
      </w:r>
      <w:proofErr w:type="spellStart"/>
      <w:r w:rsidRPr="00EE7374">
        <w:rPr>
          <w:rFonts w:asciiTheme="minorHAnsi" w:hAnsiTheme="minorHAnsi" w:cstheme="minorHAnsi"/>
          <w:iCs/>
          <w:sz w:val="22"/>
          <w:lang w:eastAsia="x-none"/>
        </w:rPr>
        <w:t>cherry</w:t>
      </w:r>
      <w:proofErr w:type="spellEnd"/>
      <w:r w:rsidRPr="00EE7374">
        <w:rPr>
          <w:rFonts w:asciiTheme="minorHAnsi" w:hAnsiTheme="minorHAnsi" w:cstheme="minorHAnsi"/>
          <w:iCs/>
          <w:sz w:val="22"/>
          <w:lang w:eastAsia="x-none"/>
        </w:rPr>
        <w:t xml:space="preserve"> </w:t>
      </w:r>
      <w:proofErr w:type="spellStart"/>
      <w:r w:rsidRPr="00EE7374">
        <w:rPr>
          <w:rFonts w:asciiTheme="minorHAnsi" w:hAnsiTheme="minorHAnsi" w:cstheme="minorHAnsi"/>
          <w:iCs/>
          <w:sz w:val="22"/>
          <w:lang w:eastAsia="x-none"/>
        </w:rPr>
        <w:t>picking</w:t>
      </w:r>
      <w:proofErr w:type="spellEnd"/>
      <w:r w:rsidRPr="00EE7374">
        <w:rPr>
          <w:rFonts w:asciiTheme="minorHAnsi" w:hAnsiTheme="minorHAnsi" w:cstheme="minorHAnsi"/>
          <w:iCs/>
          <w:sz w:val="22"/>
          <w:lang w:eastAsia="x-none"/>
        </w:rPr>
        <w:t>), zapewniając w ten sposób efektywną pracę.</w:t>
      </w:r>
    </w:p>
    <w:p w14:paraId="770358BF" w14:textId="77777777" w:rsidR="008531E6" w:rsidRDefault="008531E6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56709C29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3</w:t>
      </w:r>
    </w:p>
    <w:p w14:paraId="3923A5A4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Załącznik nr 6 do SWZ - Opis przedmiotu zamówienia pkt. 2.11. c </w:t>
      </w:r>
    </w:p>
    <w:p w14:paraId="279648C4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Czy Zamawiający wyrazi zgodę aby oferowane kanały pipetujące pracowały w zakresie objętości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0,5 </w:t>
      </w:r>
      <w:proofErr w:type="spellStart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μL</w:t>
      </w:r>
      <w:proofErr w:type="spellEnd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– 1000 </w:t>
      </w:r>
      <w:proofErr w:type="spellStart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μL</w:t>
      </w:r>
      <w:proofErr w:type="spellEnd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?</w:t>
      </w:r>
    </w:p>
    <w:p w14:paraId="4B7245EB" w14:textId="77777777" w:rsidR="008531E6" w:rsidRPr="00C94D8C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79F1237B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3</w:t>
      </w: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>:</w:t>
      </w:r>
    </w:p>
    <w:p w14:paraId="32EB2117" w14:textId="77777777" w:rsidR="000A056D" w:rsidRPr="00EE7374" w:rsidRDefault="000A056D" w:rsidP="00EE7374">
      <w:pPr>
        <w:jc w:val="both"/>
        <w:rPr>
          <w:rFonts w:ascii="Calibri" w:eastAsia="Calibri" w:hAnsi="Calibri" w:cs="Calibri"/>
          <w:color w:val="0D0D0D" w:themeColor="text1" w:themeTint="F2"/>
          <w:sz w:val="22"/>
          <w:lang w:eastAsia="en-US"/>
        </w:rPr>
      </w:pPr>
      <w:r w:rsidRPr="00EE7374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Tak, Zamawiający dopuści również kanały pipetujące pracujące w zakresie objętości 0,5 </w:t>
      </w:r>
      <w:proofErr w:type="spellStart"/>
      <w:r w:rsidRPr="00EE7374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μL</w:t>
      </w:r>
      <w:proofErr w:type="spellEnd"/>
      <w:r w:rsidRPr="00EE7374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 – 1000 </w:t>
      </w:r>
      <w:proofErr w:type="spellStart"/>
      <w:r w:rsidRPr="00EE7374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μL</w:t>
      </w:r>
      <w:proofErr w:type="spellEnd"/>
      <w:r w:rsidRPr="00EE7374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. </w:t>
      </w:r>
    </w:p>
    <w:p w14:paraId="01614F7E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0D3349FA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4</w:t>
      </w:r>
    </w:p>
    <w:p w14:paraId="03A9ADF4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Załącznik nr 6 do SWZ - Opis przedmiotu zamówienia pkt. 2.11. e oraz 4.15 </w:t>
      </w:r>
    </w:p>
    <w:p w14:paraId="1F83161D" w14:textId="77777777" w:rsidR="008531E6" w:rsidRDefault="008531E6" w:rsidP="008531E6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W związku z tym, że norma ISO 8655 odnosi się pipet ręcznych, natomiast zautomatyzowanych systemów obsługi cieczy dotyczy norma ISO 23783, czy Zamawiający wyrazi zgodę, aby kanały pipetujące były skalibrowane zgodnie z normą ISO 23783 lub całkowicie zrezygnuje z tego zapisu?</w:t>
      </w:r>
    </w:p>
    <w:p w14:paraId="02F415AB" w14:textId="77777777" w:rsidR="008531E6" w:rsidRPr="00C94D8C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68EFE2A6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4</w:t>
      </w: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>:</w:t>
      </w:r>
    </w:p>
    <w:p w14:paraId="55D6F23B" w14:textId="77777777" w:rsidR="008531E6" w:rsidRPr="00EE7374" w:rsidRDefault="00A6320B" w:rsidP="00EE7374">
      <w:pPr>
        <w:jc w:val="both"/>
        <w:rPr>
          <w:rFonts w:ascii="Calibri" w:eastAsia="Calibri" w:hAnsi="Calibri" w:cs="Calibri"/>
          <w:color w:val="0D0D0D" w:themeColor="text1" w:themeTint="F2"/>
          <w:sz w:val="22"/>
          <w:lang w:eastAsia="en-US"/>
        </w:rPr>
      </w:pPr>
      <w:r w:rsidRPr="00EE7374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Tak, ze względu na proponowany system pipetujący oparty na pojedynczych kanałach, co podlega kalibracji zgodnie z normą ISO 23783, Zamawiający wyrazi również zgodę, aby kanały pipetujące były skalibrowane zgodnie z normą ISO 23783-1:2022. Zamawiający nie może zrezygnować całkowicie z zapisu odnośnie kalibracji systemu pipetowania, gdyż Laboratorium do którego ma trafić przedmiot zamówienia posiada akredytację PCA w zakresie normy ISO 17025 i jest zobligowane zapewnić spójność pomiarową odnośnie wyposażenia, które jest lub będzie przeznaczone do pracy w procedurach akredytowanych. </w:t>
      </w:r>
    </w:p>
    <w:p w14:paraId="32179428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4D9B8A63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5</w:t>
      </w:r>
    </w:p>
    <w:p w14:paraId="6318D938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Załącznik nr 6 do SWZ - Opis przedmiotu zamówienia pkt. 2.14. </w:t>
      </w:r>
    </w:p>
    <w:p w14:paraId="4B5230B4" w14:textId="77777777" w:rsidR="008531E6" w:rsidRDefault="008531E6" w:rsidP="008531E6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Czy Zamawiający wyrazi zgodę na zaoferowanie urządzenia wyposażonego w </w:t>
      </w:r>
      <w:proofErr w:type="spellStart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termomikser</w:t>
      </w:r>
      <w:proofErr w:type="spellEnd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pracujący w zakresie temperatur od +5 </w:t>
      </w:r>
      <w:proofErr w:type="spellStart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st.C</w:t>
      </w:r>
      <w:proofErr w:type="spellEnd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powyżej temperatury otoczenia do +105 </w:t>
      </w:r>
      <w:proofErr w:type="spellStart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st.C</w:t>
      </w:r>
      <w:proofErr w:type="spellEnd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?</w:t>
      </w:r>
    </w:p>
    <w:p w14:paraId="2B2350CB" w14:textId="77777777" w:rsidR="008531E6" w:rsidRPr="00C94D8C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04DF48B4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5</w:t>
      </w: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>:</w:t>
      </w:r>
    </w:p>
    <w:p w14:paraId="04F4C369" w14:textId="77777777" w:rsidR="008531E6" w:rsidRPr="00EE7374" w:rsidRDefault="00A6320B" w:rsidP="00A6320B">
      <w:pPr>
        <w:jc w:val="both"/>
        <w:rPr>
          <w:rFonts w:ascii="Calibri" w:eastAsia="Calibri" w:hAnsi="Calibri" w:cs="Calibri"/>
          <w:color w:val="0D0D0D" w:themeColor="text1" w:themeTint="F2"/>
          <w:sz w:val="22"/>
          <w:lang w:eastAsia="en-US"/>
        </w:rPr>
      </w:pPr>
      <w:r w:rsidRPr="00EE7374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Tak, Zamawiający wyrazi również zgodę na zaoferowanie urządzenia wyposażonego w </w:t>
      </w:r>
      <w:proofErr w:type="spellStart"/>
      <w:r w:rsidRPr="00EE7374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termomikser</w:t>
      </w:r>
      <w:proofErr w:type="spellEnd"/>
      <w:r w:rsidRPr="00EE7374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 pracujący w zakresie temperatur od +5 °C powyżej temperatury otoczenia do +105 °C</w:t>
      </w:r>
      <w:r w:rsidR="003D3463" w:rsidRPr="00EE7374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, pod warunkiem jednak że oferowana Stacja ma zainstalowany jakiś inny moduł termiczny, który pozwoli inkubować/trzymać próbki w temp. 10 °C, co jest istotne w niektórych metodykach Zamawiającego. </w:t>
      </w:r>
    </w:p>
    <w:p w14:paraId="3CF95874" w14:textId="77777777" w:rsidR="008531E6" w:rsidRPr="00EE7374" w:rsidRDefault="008531E6" w:rsidP="008531E6">
      <w:pPr>
        <w:rPr>
          <w:rFonts w:ascii="Calibri" w:eastAsia="Calibri" w:hAnsi="Calibri" w:cs="Calibri"/>
          <w:b/>
          <w:color w:val="0D0D0D" w:themeColor="text1" w:themeTint="F2"/>
          <w:sz w:val="22"/>
          <w:lang w:eastAsia="en-US"/>
        </w:rPr>
      </w:pPr>
    </w:p>
    <w:p w14:paraId="44C334A7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6</w:t>
      </w:r>
    </w:p>
    <w:p w14:paraId="0FC7D4B2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Załącznik nr 6 do SWZ - Opis przedmiotu zamówienia pkt. 2.15. </w:t>
      </w:r>
    </w:p>
    <w:p w14:paraId="003764F8" w14:textId="77777777" w:rsidR="008531E6" w:rsidRDefault="008531E6" w:rsidP="008531E6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Czy Zamawiający wyrazi zgodę na zaoferowanie urządzenia wyposażonego w moduł termiczny pracujący w zakresie temperatur od +4 </w:t>
      </w:r>
      <w:proofErr w:type="spellStart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st.C</w:t>
      </w:r>
      <w:proofErr w:type="spellEnd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do +110 </w:t>
      </w:r>
      <w:proofErr w:type="spellStart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st.C</w:t>
      </w:r>
      <w:proofErr w:type="spellEnd"/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?</w:t>
      </w:r>
    </w:p>
    <w:p w14:paraId="68292953" w14:textId="77777777" w:rsidR="008531E6" w:rsidRPr="00C94D8C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0E234DF1" w14:textId="77777777" w:rsidR="008531E6" w:rsidRPr="00EE7374" w:rsidRDefault="008531E6" w:rsidP="008531E6">
      <w:pPr>
        <w:rPr>
          <w:rFonts w:ascii="Calibri" w:eastAsia="Calibri" w:hAnsi="Calibri" w:cs="Calibri"/>
          <w:b/>
          <w:color w:val="0D0D0D" w:themeColor="text1" w:themeTint="F2"/>
          <w:sz w:val="22"/>
          <w:szCs w:val="2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6</w:t>
      </w: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>:</w:t>
      </w:r>
      <w:r w:rsidR="003D3463">
        <w:rPr>
          <w:rFonts w:ascii="Calibri" w:eastAsia="Calibri" w:hAnsi="Calibri" w:cs="Calibri"/>
          <w:b/>
          <w:color w:val="0D0D0D" w:themeColor="text1" w:themeTint="F2"/>
          <w:lang w:eastAsia="en-US"/>
        </w:rPr>
        <w:br/>
      </w:r>
      <w:r w:rsidR="003D3463" w:rsidRPr="00EE737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Tak, Zamawiający wyrazi </w:t>
      </w:r>
      <w:r w:rsidR="00A41055" w:rsidRPr="00EE737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również </w:t>
      </w:r>
      <w:r w:rsidR="003D3463" w:rsidRPr="00EE737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zgodę na zaoferowanie urządzenia wyposażonego w moduł termiczny pracujący w zakresie temperatur od +4</w:t>
      </w:r>
      <w:r w:rsidR="00A41055" w:rsidRPr="00EE737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 °C</w:t>
      </w:r>
      <w:r w:rsidR="003D3463" w:rsidRPr="00EE737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do +110</w:t>
      </w:r>
      <w:r w:rsidR="00A41055" w:rsidRPr="00EE7374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 °C (2 sztuki). </w:t>
      </w:r>
    </w:p>
    <w:p w14:paraId="7B71D0EB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5868B451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7</w:t>
      </w:r>
    </w:p>
    <w:p w14:paraId="43DA6576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Załącznik nr 6 do SWZ - Opis przedmiotu zamówienia pkt. 3.07. </w:t>
      </w:r>
    </w:p>
    <w:p w14:paraId="5B3D4924" w14:textId="7A1F3CC6" w:rsidR="008531E6" w:rsidRPr="00A705CF" w:rsidRDefault="008531E6" w:rsidP="008531E6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Czy Zamawiający wyrazi zgodę na zaoferowanie urządzenia wyposażonego w dwa statywy na min. 24 probówki o objętości 0,5/1,5/2,0 ml?</w:t>
      </w:r>
    </w:p>
    <w:p w14:paraId="592BCD48" w14:textId="77777777" w:rsidR="008531E6" w:rsidRPr="00450853" w:rsidRDefault="008531E6" w:rsidP="008531E6">
      <w:pPr>
        <w:rPr>
          <w:rFonts w:ascii="Calibri" w:eastAsia="Calibri" w:hAnsi="Calibri" w:cs="Calibri"/>
          <w:color w:val="0D0D0D" w:themeColor="text1" w:themeTint="F2"/>
          <w:sz w:val="2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lastRenderedPageBreak/>
        <w:t xml:space="preserve">Odpowiedź na 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7</w:t>
      </w: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>:</w:t>
      </w:r>
      <w:r w:rsidR="00A41055">
        <w:rPr>
          <w:rFonts w:ascii="Calibri" w:eastAsia="Calibri" w:hAnsi="Calibri" w:cs="Calibri"/>
          <w:b/>
          <w:color w:val="0D0D0D" w:themeColor="text1" w:themeTint="F2"/>
          <w:lang w:eastAsia="en-US"/>
        </w:rPr>
        <w:br/>
      </w:r>
      <w:r w:rsidR="00A41055" w:rsidRPr="00450853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Tak, Zamawiający wyrazi również zgodę na zaoferowanie urządzenia wyposażonego w dwa statywy na min. 24 probówki o objętości 0,5/1,5/2,0 ml. </w:t>
      </w:r>
    </w:p>
    <w:p w14:paraId="006F2FE2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448C93B8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8</w:t>
      </w:r>
    </w:p>
    <w:p w14:paraId="600BD089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Załącznik nr 6 do SWZ - Opis przedmiotu zamówienia pkt. 4.05., Umowa §7 ust. 2 </w:t>
      </w:r>
    </w:p>
    <w:p w14:paraId="404C0324" w14:textId="77777777" w:rsidR="008531E6" w:rsidRDefault="008531E6" w:rsidP="008531E6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Czy Zamawiający wyrazi zgodę na to, aby czas reakcji serwisu (czas przystąpienia do naprawy) wynosił maksymalnie 96 godzin i uwzględniał zastosowanie zdalnej diagnozy? Dla oferowanych przez nas urządzeń w wielu przypadkach zdalna diagnoza jest wystarczająca do określenia rodzaju usterki i zamówienia potrzebnych części do wykonania naprawy, a osobista wizyta nie jest konieczna na etapie diagnozowania usterki. Wymóg postawiony przez Zamawiającego nie przyspiesza samej naprawy natomiast zwiększa koszt samego kontraktu.</w:t>
      </w:r>
    </w:p>
    <w:p w14:paraId="3F216115" w14:textId="77777777" w:rsidR="008531E6" w:rsidRPr="00C94D8C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7E9636C5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8</w:t>
      </w: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>:</w:t>
      </w:r>
    </w:p>
    <w:p w14:paraId="63C02318" w14:textId="63B4F250" w:rsidR="008531E6" w:rsidRDefault="00450853" w:rsidP="00EE7374">
      <w:pPr>
        <w:jc w:val="both"/>
        <w:rPr>
          <w:rFonts w:ascii="Calibri" w:eastAsia="Calibri" w:hAnsi="Calibri" w:cs="Calibri"/>
          <w:color w:val="0D0D0D" w:themeColor="text1" w:themeTint="F2"/>
          <w:sz w:val="22"/>
          <w:lang w:eastAsia="en-US"/>
        </w:rPr>
      </w:pPr>
      <w:r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Tak, </w:t>
      </w:r>
      <w:r w:rsidRPr="00450853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Zamawiający wyra</w:t>
      </w:r>
      <w:r w:rsidR="00A705CF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ża </w:t>
      </w:r>
      <w:r w:rsidRPr="00450853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zgodę na to, aby czas reakcji serwisu (czas przystąpienia do naprawy) wynosił maksymalnie 96 godzin</w:t>
      </w:r>
      <w:r w:rsidR="00494BA5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 (</w:t>
      </w:r>
      <w:r w:rsidR="00494BA5" w:rsidRPr="00F01CDE">
        <w:rPr>
          <w:rFonts w:ascii="Calibri" w:eastAsia="Calibri" w:hAnsi="Calibri" w:cs="Calibri"/>
          <w:sz w:val="22"/>
          <w:szCs w:val="22"/>
          <w:lang w:eastAsia="en-US"/>
        </w:rPr>
        <w:t>w dni robocze</w:t>
      </w:r>
      <w:r w:rsidR="00494BA5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)</w:t>
      </w:r>
      <w:r w:rsidRPr="00450853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 i uwzględniał zastosowanie zdalnej diagnozy</w:t>
      </w:r>
      <w:r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. Zamawiający oczekuje możliwie szybkiej reakcji na zgłoszony problem / pytanie i </w:t>
      </w:r>
      <w:r w:rsidR="00563152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w </w:t>
      </w:r>
      <w:r w:rsidR="00563152" w:rsidRPr="00563152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§7 ust. 2</w:t>
      </w:r>
      <w:r w:rsidR="00563152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 </w:t>
      </w:r>
      <w:r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nie precyzuje </w:t>
      </w:r>
      <w:r w:rsidR="00C46378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dokładnie </w:t>
      </w:r>
      <w:r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jak ta reakcja ma wyglądać</w:t>
      </w:r>
      <w:r w:rsidR="00737B5C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, a pkt. 4.05 Opisu przedmiotu zamówienia opisuje reakcję jako telefoniczną lub mailową. </w:t>
      </w:r>
      <w:r w:rsidR="00C46378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Pisząc o „reakcji” Zamawiający miał na myśli pierwszą odpowiedź zwrotną serwisu (np. telefon czy mail) i nie oczekiwał w w/w czasie dokładnej diagnozy.  </w:t>
      </w:r>
    </w:p>
    <w:p w14:paraId="5D0F2F8D" w14:textId="77777777" w:rsidR="00C46378" w:rsidRDefault="00C46378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2AA01A47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9</w:t>
      </w:r>
    </w:p>
    <w:p w14:paraId="5B1CD867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Umowa § 4 ust. 2 </w:t>
      </w:r>
    </w:p>
    <w:p w14:paraId="7CA6D39C" w14:textId="77777777" w:rsidR="008531E6" w:rsidRDefault="008531E6" w:rsidP="008531E6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Zwracamy się z prośbą o wydłużenie czasu na wymianę wadliwego sprzętu na wolny od wad do 21 dni roboczych od momentu otrzymania zawiadomienia od Zamawiającego. W przypadku oferowanych przez nas urządzeń czas obsługi reklamacji podyktowany jest procedurami obowiązującymi u Producenta oraz uwarunkowaniami logistycznymi.</w:t>
      </w:r>
      <w:r w:rsidR="00737B5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br/>
      </w:r>
    </w:p>
    <w:p w14:paraId="271112F7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9</w:t>
      </w: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>:</w:t>
      </w:r>
    </w:p>
    <w:p w14:paraId="55115AFB" w14:textId="26B96021" w:rsidR="00C46378" w:rsidRPr="00D95DBA" w:rsidRDefault="00C46378" w:rsidP="008531E6">
      <w:pPr>
        <w:rPr>
          <w:rFonts w:ascii="Calibri" w:eastAsia="Calibri" w:hAnsi="Calibri" w:cs="Calibri"/>
          <w:color w:val="000000" w:themeColor="text1"/>
          <w:sz w:val="22"/>
          <w:lang w:eastAsia="en-US"/>
        </w:rPr>
      </w:pPr>
      <w:r w:rsidRPr="00C46378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Zamawiający nie wyraża zgody wydłużenie czasu na wymianę wadliwego sprzętu na wolny od wad do 21 dni roboczych od momentu otrzymania zawiadomienia od Zamawiającego</w:t>
      </w:r>
      <w:r w:rsidRPr="0015348E">
        <w:rPr>
          <w:rFonts w:ascii="Calibri" w:eastAsia="Calibri" w:hAnsi="Calibri" w:cs="Calibri"/>
          <w:color w:val="FF0000"/>
          <w:sz w:val="22"/>
          <w:lang w:eastAsia="en-US"/>
        </w:rPr>
        <w:t xml:space="preserve">. </w:t>
      </w:r>
      <w:r w:rsidRPr="00D95DBA">
        <w:rPr>
          <w:rFonts w:ascii="Calibri" w:eastAsia="Calibri" w:hAnsi="Calibri" w:cs="Calibri"/>
          <w:color w:val="000000" w:themeColor="text1"/>
          <w:sz w:val="22"/>
          <w:lang w:eastAsia="en-US"/>
        </w:rPr>
        <w:t>Ze wzglądu na czas trwania projektu, w ramach którego Zamawiający planuje kupić przedmiot zamówienia oraz niemożność wydłużenia czasu realizacji tego projektu,</w:t>
      </w:r>
      <w:r w:rsidR="00AE0E13" w:rsidRPr="00D95DBA">
        <w:rPr>
          <w:rFonts w:ascii="Calibri" w:eastAsia="Calibri" w:hAnsi="Calibri" w:cs="Calibri"/>
          <w:color w:val="000000" w:themeColor="text1"/>
          <w:sz w:val="22"/>
          <w:lang w:eastAsia="en-US"/>
        </w:rPr>
        <w:t xml:space="preserve"> wydłużenie czasu na wymianę wadliwego sprzętu może spowodować, że</w:t>
      </w:r>
      <w:r w:rsidR="009C1AB7" w:rsidRPr="00D95DBA">
        <w:rPr>
          <w:rFonts w:ascii="Calibri" w:eastAsia="Calibri" w:hAnsi="Calibri" w:cs="Calibri"/>
          <w:color w:val="000000" w:themeColor="text1"/>
          <w:sz w:val="22"/>
          <w:lang w:eastAsia="en-US"/>
        </w:rPr>
        <w:t xml:space="preserve"> w przypadku konieczności wymiany wadliwej Stacji</w:t>
      </w:r>
      <w:r w:rsidR="00AE0E13" w:rsidRPr="00D95DBA">
        <w:rPr>
          <w:rFonts w:ascii="Calibri" w:eastAsia="Calibri" w:hAnsi="Calibri" w:cs="Calibri"/>
          <w:color w:val="000000" w:themeColor="text1"/>
          <w:sz w:val="22"/>
          <w:lang w:eastAsia="en-US"/>
        </w:rPr>
        <w:t xml:space="preserve"> odbiór umowy nastąpiłby po dacie zakończenia projektu</w:t>
      </w:r>
      <w:r w:rsidR="0015348E" w:rsidRPr="00D95DBA">
        <w:rPr>
          <w:rFonts w:ascii="Calibri" w:eastAsia="Calibri" w:hAnsi="Calibri" w:cs="Calibri"/>
          <w:color w:val="000000" w:themeColor="text1"/>
          <w:sz w:val="22"/>
          <w:lang w:eastAsia="en-US"/>
        </w:rPr>
        <w:t xml:space="preserve">. </w:t>
      </w:r>
    </w:p>
    <w:p w14:paraId="15DC3371" w14:textId="77777777" w:rsidR="008531E6" w:rsidRPr="0015348E" w:rsidRDefault="008531E6" w:rsidP="008531E6">
      <w:pPr>
        <w:rPr>
          <w:rFonts w:ascii="Calibri" w:eastAsia="Calibri" w:hAnsi="Calibri" w:cs="Calibri"/>
          <w:b/>
          <w:color w:val="FF0000"/>
          <w:lang w:eastAsia="en-US"/>
        </w:rPr>
      </w:pPr>
    </w:p>
    <w:p w14:paraId="3BAE2AE0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10</w:t>
      </w:r>
    </w:p>
    <w:p w14:paraId="23AFAF64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Umowa §7 ust. 3 </w:t>
      </w:r>
    </w:p>
    <w:p w14:paraId="25E844E7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Przedmiotem dostawy jest unikalne urządzenie o bardzo skomplikowanej budowie. Z uwagi na charakter przedmiotu zamówieniu zwracamy się o zmianę paragrafu zgodnie z poniższą treścią: </w:t>
      </w:r>
    </w:p>
    <w:p w14:paraId="5AA826E3" w14:textId="77777777" w:rsidR="008531E6" w:rsidRDefault="008531E6" w:rsidP="008531E6">
      <w:pPr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„Czas na naprawę wynosi do 15 dni roboczych od dnia zgłoszenia, a w przypadku konieczności sprowadzenia części zamiennych z zagranicy do 21 dni roboczych. W uzasadnionych przypadkach termin naprawy może zostać wydłużony za zgodą Zamawiającego”.</w:t>
      </w:r>
    </w:p>
    <w:p w14:paraId="7FE8AB8D" w14:textId="77777777" w:rsidR="008531E6" w:rsidRPr="00C94D8C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1C0A3F4E" w14:textId="0E7FEB35" w:rsidR="008531E6" w:rsidRPr="00D95DBA" w:rsidRDefault="008531E6" w:rsidP="008531E6">
      <w:pPr>
        <w:rPr>
          <w:rFonts w:ascii="Calibri" w:eastAsia="Calibri" w:hAnsi="Calibri" w:cs="Calibri"/>
          <w:color w:val="0D0D0D" w:themeColor="text1" w:themeTint="F2"/>
          <w:sz w:val="2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10</w:t>
      </w: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>:</w:t>
      </w:r>
      <w:r w:rsidR="009C1AB7">
        <w:rPr>
          <w:rFonts w:ascii="Calibri" w:eastAsia="Calibri" w:hAnsi="Calibri" w:cs="Calibri"/>
          <w:b/>
          <w:color w:val="0D0D0D" w:themeColor="text1" w:themeTint="F2"/>
          <w:lang w:eastAsia="en-US"/>
        </w:rPr>
        <w:br/>
      </w:r>
      <w:r w:rsidR="009C1AB7" w:rsidRPr="00D95DBA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Zamawiający </w:t>
      </w:r>
      <w:r w:rsidR="00D95DBA" w:rsidRPr="00D95DBA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wyraża zgodę na zmianę</w:t>
      </w:r>
      <w:r w:rsidR="009C1AB7" w:rsidRPr="00D95DBA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 paragrafu §7 ust. 3. </w:t>
      </w:r>
      <w:r w:rsidR="00D95DBA" w:rsidRPr="00D95DBA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Przyjmuje on następujące brzmienie:</w:t>
      </w:r>
    </w:p>
    <w:p w14:paraId="5C6F0A06" w14:textId="5A208C02" w:rsidR="00D95DBA" w:rsidRDefault="00494BA5" w:rsidP="008531E6">
      <w:pPr>
        <w:rPr>
          <w:rFonts w:ascii="Calibri" w:eastAsiaTheme="minorHAnsi" w:hAnsi="Calibri" w:cs="Calibri"/>
          <w:i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iCs/>
          <w:color w:val="000000"/>
          <w:sz w:val="22"/>
          <w:szCs w:val="22"/>
          <w:lang w:eastAsia="en-US"/>
        </w:rPr>
        <w:t>„</w:t>
      </w:r>
      <w:r w:rsidR="00D95DBA" w:rsidRPr="00494BA5">
        <w:rPr>
          <w:rFonts w:ascii="Calibri" w:eastAsiaTheme="minorHAnsi" w:hAnsi="Calibri" w:cs="Calibri"/>
          <w:b/>
          <w:iCs/>
          <w:color w:val="000000"/>
          <w:sz w:val="22"/>
          <w:szCs w:val="22"/>
          <w:lang w:eastAsia="en-US"/>
        </w:rPr>
        <w:t>§7</w:t>
      </w:r>
      <w:r w:rsidR="00D95DBA">
        <w:rPr>
          <w:rFonts w:ascii="Calibri" w:eastAsiaTheme="minorHAnsi" w:hAnsi="Calibri" w:cs="Calibri"/>
          <w:iCs/>
          <w:color w:val="000000"/>
          <w:sz w:val="22"/>
          <w:szCs w:val="22"/>
          <w:lang w:eastAsia="en-US"/>
        </w:rPr>
        <w:br/>
      </w:r>
      <w:r w:rsidR="00D95DBA" w:rsidRPr="00494BA5">
        <w:rPr>
          <w:rFonts w:ascii="Calibri" w:eastAsiaTheme="minorHAnsi" w:hAnsi="Calibri" w:cs="Calibri"/>
          <w:b/>
          <w:iCs/>
          <w:color w:val="000000"/>
          <w:sz w:val="22"/>
          <w:szCs w:val="22"/>
          <w:lang w:eastAsia="en-US"/>
        </w:rPr>
        <w:t>3.</w:t>
      </w:r>
      <w:r w:rsidR="00D95DBA">
        <w:rPr>
          <w:rFonts w:ascii="Calibri" w:eastAsiaTheme="minorHAnsi" w:hAnsi="Calibri" w:cs="Calibri"/>
          <w:iCs/>
          <w:color w:val="000000"/>
          <w:sz w:val="22"/>
          <w:szCs w:val="22"/>
          <w:lang w:eastAsia="en-US"/>
        </w:rPr>
        <w:t xml:space="preserve"> </w:t>
      </w:r>
      <w:r w:rsidR="00D95DBA" w:rsidRPr="00D95DBA">
        <w:rPr>
          <w:rFonts w:ascii="Calibri" w:eastAsiaTheme="minorHAnsi" w:hAnsi="Calibri" w:cs="Calibri"/>
          <w:iCs/>
          <w:color w:val="000000"/>
          <w:sz w:val="22"/>
          <w:szCs w:val="22"/>
          <w:lang w:eastAsia="en-US"/>
        </w:rPr>
        <w:t>Czas na naprawę wynosi do 15 dni roboczych od dnia zgłoszenia, a w przypadku konieczności sprowadzenia części zamiennych z zagranicy do 21 dni roboczych. W uzasadnionych przypadkach termin naprawy może zostać wydłużony za zgodą Zamawiającego.</w:t>
      </w:r>
      <w:r>
        <w:rPr>
          <w:rFonts w:ascii="Calibri" w:eastAsiaTheme="minorHAnsi" w:hAnsi="Calibri" w:cs="Calibri"/>
          <w:iCs/>
          <w:color w:val="000000"/>
          <w:sz w:val="22"/>
          <w:szCs w:val="22"/>
          <w:lang w:eastAsia="en-US"/>
        </w:rPr>
        <w:t>”</w:t>
      </w:r>
    </w:p>
    <w:p w14:paraId="502B4935" w14:textId="77777777" w:rsidR="00CC6E6A" w:rsidRDefault="00CC6E6A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27A46719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11</w:t>
      </w:r>
    </w:p>
    <w:p w14:paraId="6913F2AF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Umowa §8 ust. 2 pkt. 1, 2 oraz 3 </w:t>
      </w:r>
    </w:p>
    <w:p w14:paraId="3D522427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Prosimy o zmianę kar umownych zgodnie z poniższą treścią: </w:t>
      </w:r>
    </w:p>
    <w:p w14:paraId="1341BA52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 xml:space="preserve">1)zwłoki w realizacji zamówienia – w wysokości 0,05% wynagrodzenia umownego brutto, o którym mowa w § 3 ust. 1, za każdy dzień zwłoki; </w:t>
      </w:r>
    </w:p>
    <w:p w14:paraId="5B95A092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 xml:space="preserve">2)zwłoki w reakcji na zgłoszenie usterki lub awarii - w wysokości 0,05% wynagrodzenia umownego brutto, o którym mowa w § 3 ust. 1, za każdy dzień zwłoki, licząc od dnia bezskutecznego upływu terminu, wskazanego w § 7 ust. 2; </w:t>
      </w:r>
    </w:p>
    <w:p w14:paraId="163DF781" w14:textId="77777777" w:rsidR="008531E6" w:rsidRDefault="008531E6" w:rsidP="008531E6">
      <w:pPr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3)zwłoki w usunięciu wad lub usterek, stwierdzonych przy odbiorze lub w okresie gwarancji i rękojmi – w wysokości 0,05% wynagrodzenia umownego brutto, o którym mowa w § 3 ust. 1, za każdy dzień zwłoki, licząc od dnia bezskutecznego upływu terminu, wskazanego w § 4 ust. 2 lub § 7 ust. 3.</w:t>
      </w:r>
    </w:p>
    <w:p w14:paraId="624CCA02" w14:textId="77777777" w:rsidR="001E7DD3" w:rsidRPr="00C94D8C" w:rsidRDefault="001E7DD3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36EE86C5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11</w:t>
      </w: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>:</w:t>
      </w:r>
    </w:p>
    <w:p w14:paraId="77B4F773" w14:textId="5BE9E3FB" w:rsidR="00CC6E6A" w:rsidRPr="00CC6E6A" w:rsidRDefault="00CC6E6A" w:rsidP="008531E6">
      <w:pPr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494BA5">
        <w:rPr>
          <w:rFonts w:ascii="Calibri" w:eastAsia="Calibri" w:hAnsi="Calibri" w:cs="Calibri"/>
          <w:color w:val="0D0D0D" w:themeColor="text1" w:themeTint="F2"/>
          <w:lang w:eastAsia="en-US"/>
        </w:rPr>
        <w:t xml:space="preserve">Zamawiający </w:t>
      </w:r>
      <w:r w:rsidR="00494BA5" w:rsidRPr="00494BA5">
        <w:rPr>
          <w:rFonts w:ascii="Calibri" w:eastAsia="Calibri" w:hAnsi="Calibri" w:cs="Calibri"/>
          <w:color w:val="0D0D0D" w:themeColor="text1" w:themeTint="F2"/>
          <w:lang w:eastAsia="en-US"/>
        </w:rPr>
        <w:t>nie wyraża zgody n</w:t>
      </w:r>
      <w:r w:rsidR="00494BA5">
        <w:rPr>
          <w:rFonts w:ascii="Calibri" w:eastAsia="Calibri" w:hAnsi="Calibri" w:cs="Calibri"/>
          <w:color w:val="0D0D0D" w:themeColor="text1" w:themeTint="F2"/>
          <w:lang w:eastAsia="en-US"/>
        </w:rPr>
        <w:t xml:space="preserve">a zmianę Umowy </w:t>
      </w:r>
      <w:r w:rsidR="00494BA5" w:rsidRPr="00494BA5">
        <w:rPr>
          <w:rFonts w:ascii="Calibri" w:eastAsia="Calibri" w:hAnsi="Calibri" w:cs="Calibri"/>
          <w:color w:val="0D0D0D" w:themeColor="text1" w:themeTint="F2"/>
          <w:lang w:eastAsia="en-US"/>
        </w:rPr>
        <w:t>§8 ust. 2 pkt. 1, 2 oraz 3</w:t>
      </w:r>
      <w:r w:rsidR="00494BA5">
        <w:rPr>
          <w:rFonts w:ascii="Calibri" w:eastAsia="Calibri" w:hAnsi="Calibri" w:cs="Calibri"/>
          <w:color w:val="0D0D0D" w:themeColor="text1" w:themeTint="F2"/>
          <w:lang w:eastAsia="en-US"/>
        </w:rPr>
        <w:t xml:space="preserve">. </w:t>
      </w:r>
    </w:p>
    <w:p w14:paraId="7485E658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4FE2A9A4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12</w:t>
      </w:r>
    </w:p>
    <w:p w14:paraId="4592D32B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Umowa §7 ust. 5 </w:t>
      </w:r>
    </w:p>
    <w:p w14:paraId="2CBBE340" w14:textId="77777777" w:rsidR="008531E6" w:rsidRPr="008531E6" w:rsidRDefault="008531E6" w:rsidP="008531E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Zwracamy się z prośbą o zmianę treści przedmiotowego paragrafu zgodnie z poniższą treścią: </w:t>
      </w:r>
    </w:p>
    <w:p w14:paraId="3F09E4CB" w14:textId="77777777" w:rsidR="008531E6" w:rsidRDefault="008531E6" w:rsidP="008531E6">
      <w:pPr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</w:pPr>
      <w:r w:rsidRPr="008531E6">
        <w:rPr>
          <w:rFonts w:ascii="Calibri" w:eastAsiaTheme="minorHAnsi" w:hAnsi="Calibri" w:cs="Calibri"/>
          <w:i/>
          <w:iCs/>
          <w:color w:val="000000"/>
          <w:sz w:val="22"/>
          <w:szCs w:val="22"/>
          <w:lang w:eastAsia="en-US"/>
        </w:rPr>
        <w:t>„Okres gwarancji w przypadku trwania naprawy dłużej niż 15 dni roboczych ulega przedłużeniu o pełną ilość dni trwania naprawy”.</w:t>
      </w:r>
    </w:p>
    <w:p w14:paraId="799B11B7" w14:textId="77777777" w:rsidR="008531E6" w:rsidRPr="00C94D8C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4D038EBE" w14:textId="04029602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>12</w:t>
      </w:r>
      <w:r w:rsidRPr="00C94D8C">
        <w:rPr>
          <w:rFonts w:ascii="Calibri" w:eastAsia="Calibri" w:hAnsi="Calibri" w:cs="Calibri"/>
          <w:b/>
          <w:color w:val="0D0D0D" w:themeColor="text1" w:themeTint="F2"/>
          <w:lang w:eastAsia="en-US"/>
        </w:rPr>
        <w:t>:</w:t>
      </w:r>
    </w:p>
    <w:p w14:paraId="72417BA7" w14:textId="65026127" w:rsidR="000E39C9" w:rsidRPr="000E39C9" w:rsidRDefault="000E39C9" w:rsidP="008531E6">
      <w:pPr>
        <w:rPr>
          <w:rFonts w:ascii="Calibri" w:eastAsia="Calibri" w:hAnsi="Calibri" w:cs="Calibri"/>
          <w:color w:val="0D0D0D" w:themeColor="text1" w:themeTint="F2"/>
          <w:sz w:val="22"/>
          <w:lang w:eastAsia="en-US"/>
        </w:rPr>
      </w:pPr>
      <w:r w:rsidRPr="00D95DBA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Zamawiający </w:t>
      </w:r>
      <w:r w:rsidR="00D95DBA" w:rsidRPr="00D95DBA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nie wyraża zgody na zmianę treści §7 ust. 5</w:t>
      </w:r>
      <w:r w:rsidR="00D95DBA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 xml:space="preserve">. </w:t>
      </w:r>
      <w:r w:rsidR="00494BA5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P</w:t>
      </w:r>
      <w:r w:rsidR="00494BA5" w:rsidRPr="00494BA5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rzedłużenie okresu gwarancji powinno odpowiadać ilości czasu, w którym będzie trwała naprawa, a nie tylko wtedy, gdy naprawa będzie dłuższa niż 15 dni</w:t>
      </w:r>
      <w:r w:rsidR="00494BA5">
        <w:rPr>
          <w:rFonts w:ascii="Calibri" w:eastAsia="Calibri" w:hAnsi="Calibri" w:cs="Calibri"/>
          <w:color w:val="0D0D0D" w:themeColor="text1" w:themeTint="F2"/>
          <w:sz w:val="22"/>
          <w:lang w:eastAsia="en-US"/>
        </w:rPr>
        <w:t>.</w:t>
      </w:r>
    </w:p>
    <w:p w14:paraId="1C87F334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2689E61D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134DA04F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240BABE6" w14:textId="77777777" w:rsidR="001F5570" w:rsidRDefault="001F5570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6ECE6F0B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0086E6B2" w14:textId="77777777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CB88F" w14:textId="77777777" w:rsidR="00701C6B" w:rsidRDefault="00701C6B" w:rsidP="00D64E9F">
      <w:r>
        <w:separator/>
      </w:r>
    </w:p>
  </w:endnote>
  <w:endnote w:type="continuationSeparator" w:id="0">
    <w:p w14:paraId="37EA0A1C" w14:textId="77777777" w:rsidR="00701C6B" w:rsidRDefault="00701C6B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6427C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0E7A" wp14:editId="0F9E09B5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769B4AF1" w14:textId="77777777" w:rsidTr="00BD57F8">
      <w:trPr>
        <w:trHeight w:val="881"/>
        <w:jc w:val="center"/>
      </w:trPr>
      <w:tc>
        <w:tcPr>
          <w:tcW w:w="5670" w:type="dxa"/>
        </w:tcPr>
        <w:p w14:paraId="2DB14DEA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606CCB3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4DE79577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485DD70A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530F682F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111CACD7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141F7E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1750A8B6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C651BF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DEEC85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6C899EBB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3E96E5AE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77001" w14:textId="77777777" w:rsidR="00701C6B" w:rsidRDefault="00701C6B" w:rsidP="00D64E9F">
      <w:r>
        <w:separator/>
      </w:r>
    </w:p>
  </w:footnote>
  <w:footnote w:type="continuationSeparator" w:id="0">
    <w:p w14:paraId="73DDA279" w14:textId="77777777" w:rsidR="00701C6B" w:rsidRDefault="00701C6B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93401566"/>
  <w:p w14:paraId="1B339CE8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8B65B2" wp14:editId="6BC94E0E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71EC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099375DC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791D1EAF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8B65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3CE71EC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099375DC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791D1EAF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4C45A9C" wp14:editId="1BD4DF53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73119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884606" wp14:editId="16F329FA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62C34420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A0353"/>
    <w:multiLevelType w:val="hybridMultilevel"/>
    <w:tmpl w:val="685850EE"/>
    <w:lvl w:ilvl="0" w:tplc="D728AC6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F5627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7687A"/>
    <w:multiLevelType w:val="hybridMultilevel"/>
    <w:tmpl w:val="FD3C813E"/>
    <w:lvl w:ilvl="0" w:tplc="9E5A936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 w:val="0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05359"/>
    <w:multiLevelType w:val="hybridMultilevel"/>
    <w:tmpl w:val="297AAF8E"/>
    <w:lvl w:ilvl="0" w:tplc="273EB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9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252BD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5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1"/>
  </w:num>
  <w:num w:numId="8">
    <w:abstractNumId w:val="33"/>
  </w:num>
  <w:num w:numId="9">
    <w:abstractNumId w:val="25"/>
  </w:num>
  <w:num w:numId="10">
    <w:abstractNumId w:val="17"/>
  </w:num>
  <w:num w:numId="11">
    <w:abstractNumId w:val="6"/>
  </w:num>
  <w:num w:numId="12">
    <w:abstractNumId w:val="22"/>
  </w:num>
  <w:num w:numId="13">
    <w:abstractNumId w:val="0"/>
  </w:num>
  <w:num w:numId="14">
    <w:abstractNumId w:val="26"/>
  </w:num>
  <w:num w:numId="15">
    <w:abstractNumId w:val="30"/>
  </w:num>
  <w:num w:numId="16">
    <w:abstractNumId w:val="20"/>
  </w:num>
  <w:num w:numId="17">
    <w:abstractNumId w:val="16"/>
  </w:num>
  <w:num w:numId="18">
    <w:abstractNumId w:val="5"/>
  </w:num>
  <w:num w:numId="19">
    <w:abstractNumId w:val="37"/>
  </w:num>
  <w:num w:numId="20">
    <w:abstractNumId w:val="14"/>
  </w:num>
  <w:num w:numId="21">
    <w:abstractNumId w:val="12"/>
  </w:num>
  <w:num w:numId="22">
    <w:abstractNumId w:val="34"/>
    <w:lvlOverride w:ilvl="0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1"/>
  </w:num>
  <w:num w:numId="28">
    <w:abstractNumId w:val="4"/>
  </w:num>
  <w:num w:numId="29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9"/>
  </w:num>
  <w:num w:numId="32">
    <w:abstractNumId w:val="35"/>
  </w:num>
  <w:num w:numId="33">
    <w:abstractNumId w:val="15"/>
  </w:num>
  <w:num w:numId="34">
    <w:abstractNumId w:val="29"/>
  </w:num>
  <w:num w:numId="35">
    <w:abstractNumId w:val="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"/>
  </w:num>
  <w:num w:numId="39">
    <w:abstractNumId w:val="1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26253"/>
    <w:rsid w:val="00031C27"/>
    <w:rsid w:val="000342AE"/>
    <w:rsid w:val="00046042"/>
    <w:rsid w:val="00073589"/>
    <w:rsid w:val="00081360"/>
    <w:rsid w:val="00094B28"/>
    <w:rsid w:val="00094E6C"/>
    <w:rsid w:val="000966AB"/>
    <w:rsid w:val="000A056D"/>
    <w:rsid w:val="000A0D22"/>
    <w:rsid w:val="000C728F"/>
    <w:rsid w:val="000E39C9"/>
    <w:rsid w:val="00103CED"/>
    <w:rsid w:val="00116A23"/>
    <w:rsid w:val="00123906"/>
    <w:rsid w:val="00123D7B"/>
    <w:rsid w:val="00124CE7"/>
    <w:rsid w:val="0015348E"/>
    <w:rsid w:val="00182003"/>
    <w:rsid w:val="001A293E"/>
    <w:rsid w:val="001B405F"/>
    <w:rsid w:val="001E7159"/>
    <w:rsid w:val="001E7DD3"/>
    <w:rsid w:val="001F5570"/>
    <w:rsid w:val="00205250"/>
    <w:rsid w:val="0021353C"/>
    <w:rsid w:val="002168CE"/>
    <w:rsid w:val="00217ED2"/>
    <w:rsid w:val="002328BA"/>
    <w:rsid w:val="00242F6E"/>
    <w:rsid w:val="0025346F"/>
    <w:rsid w:val="0026047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37E5B"/>
    <w:rsid w:val="00344593"/>
    <w:rsid w:val="00347937"/>
    <w:rsid w:val="00350341"/>
    <w:rsid w:val="003553C4"/>
    <w:rsid w:val="003706D5"/>
    <w:rsid w:val="0038227E"/>
    <w:rsid w:val="00387E0D"/>
    <w:rsid w:val="00396260"/>
    <w:rsid w:val="003D3463"/>
    <w:rsid w:val="003E64A4"/>
    <w:rsid w:val="003E7BE8"/>
    <w:rsid w:val="0040554F"/>
    <w:rsid w:val="0040705C"/>
    <w:rsid w:val="00412F4C"/>
    <w:rsid w:val="0042511E"/>
    <w:rsid w:val="00443ED9"/>
    <w:rsid w:val="00450853"/>
    <w:rsid w:val="00494BA5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63152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26449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1C6B"/>
    <w:rsid w:val="007038CB"/>
    <w:rsid w:val="0070577B"/>
    <w:rsid w:val="00706771"/>
    <w:rsid w:val="00710CC4"/>
    <w:rsid w:val="00713B44"/>
    <w:rsid w:val="007217ED"/>
    <w:rsid w:val="00722945"/>
    <w:rsid w:val="00724173"/>
    <w:rsid w:val="007340D6"/>
    <w:rsid w:val="00735EA7"/>
    <w:rsid w:val="00737B5C"/>
    <w:rsid w:val="00750010"/>
    <w:rsid w:val="00763327"/>
    <w:rsid w:val="00771928"/>
    <w:rsid w:val="007738DD"/>
    <w:rsid w:val="00775012"/>
    <w:rsid w:val="00781EEA"/>
    <w:rsid w:val="00782493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3231"/>
    <w:rsid w:val="0082546C"/>
    <w:rsid w:val="008337EB"/>
    <w:rsid w:val="00833FE6"/>
    <w:rsid w:val="008531E6"/>
    <w:rsid w:val="008661BE"/>
    <w:rsid w:val="00870B35"/>
    <w:rsid w:val="008743F1"/>
    <w:rsid w:val="00886A58"/>
    <w:rsid w:val="008900A5"/>
    <w:rsid w:val="008A059E"/>
    <w:rsid w:val="008A2784"/>
    <w:rsid w:val="008C4396"/>
    <w:rsid w:val="008C7AA7"/>
    <w:rsid w:val="008D5F1D"/>
    <w:rsid w:val="008E4833"/>
    <w:rsid w:val="00900166"/>
    <w:rsid w:val="00902A5E"/>
    <w:rsid w:val="009113EE"/>
    <w:rsid w:val="009128BE"/>
    <w:rsid w:val="009254E4"/>
    <w:rsid w:val="009307E8"/>
    <w:rsid w:val="00941505"/>
    <w:rsid w:val="009519C8"/>
    <w:rsid w:val="00952F35"/>
    <w:rsid w:val="00965EDB"/>
    <w:rsid w:val="00972BE8"/>
    <w:rsid w:val="00981E9A"/>
    <w:rsid w:val="009A6988"/>
    <w:rsid w:val="009C1AB7"/>
    <w:rsid w:val="009D6F6C"/>
    <w:rsid w:val="009E3029"/>
    <w:rsid w:val="00A1739A"/>
    <w:rsid w:val="00A23753"/>
    <w:rsid w:val="00A31318"/>
    <w:rsid w:val="00A41055"/>
    <w:rsid w:val="00A46C70"/>
    <w:rsid w:val="00A6320B"/>
    <w:rsid w:val="00A705CF"/>
    <w:rsid w:val="00A86C7D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0E13"/>
    <w:rsid w:val="00AE1C2F"/>
    <w:rsid w:val="00AE7943"/>
    <w:rsid w:val="00AF5E59"/>
    <w:rsid w:val="00B04C02"/>
    <w:rsid w:val="00B12E43"/>
    <w:rsid w:val="00B4692C"/>
    <w:rsid w:val="00B56D34"/>
    <w:rsid w:val="00B63388"/>
    <w:rsid w:val="00B848BC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46378"/>
    <w:rsid w:val="00C77375"/>
    <w:rsid w:val="00C845FF"/>
    <w:rsid w:val="00C87364"/>
    <w:rsid w:val="00C87E55"/>
    <w:rsid w:val="00C90C65"/>
    <w:rsid w:val="00C91AF2"/>
    <w:rsid w:val="00C94D8C"/>
    <w:rsid w:val="00CA64BE"/>
    <w:rsid w:val="00CA7312"/>
    <w:rsid w:val="00CB0D94"/>
    <w:rsid w:val="00CB3D72"/>
    <w:rsid w:val="00CC6E6A"/>
    <w:rsid w:val="00CF50C3"/>
    <w:rsid w:val="00D150B3"/>
    <w:rsid w:val="00D2764B"/>
    <w:rsid w:val="00D52D62"/>
    <w:rsid w:val="00D6272D"/>
    <w:rsid w:val="00D64E9F"/>
    <w:rsid w:val="00D66CE2"/>
    <w:rsid w:val="00D95DBA"/>
    <w:rsid w:val="00DC04C5"/>
    <w:rsid w:val="00DC0B86"/>
    <w:rsid w:val="00DC6A63"/>
    <w:rsid w:val="00DE23F2"/>
    <w:rsid w:val="00E0041A"/>
    <w:rsid w:val="00E12095"/>
    <w:rsid w:val="00E1584B"/>
    <w:rsid w:val="00E4024F"/>
    <w:rsid w:val="00E426B7"/>
    <w:rsid w:val="00E51995"/>
    <w:rsid w:val="00E64368"/>
    <w:rsid w:val="00E70918"/>
    <w:rsid w:val="00E74E49"/>
    <w:rsid w:val="00E8569C"/>
    <w:rsid w:val="00E95801"/>
    <w:rsid w:val="00EC7445"/>
    <w:rsid w:val="00EE7374"/>
    <w:rsid w:val="00EF05E7"/>
    <w:rsid w:val="00F13E74"/>
    <w:rsid w:val="00F51D48"/>
    <w:rsid w:val="00F52792"/>
    <w:rsid w:val="00F60E00"/>
    <w:rsid w:val="00F77669"/>
    <w:rsid w:val="00F85436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AD52085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3400-B664-4620-A499-251400AD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8</TotalTime>
  <Pages>4</Pages>
  <Words>1363</Words>
  <Characters>8072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</cp:revision>
  <cp:lastPrinted>2024-04-26T09:10:00Z</cp:lastPrinted>
  <dcterms:created xsi:type="dcterms:W3CDTF">2024-09-25T10:16:00Z</dcterms:created>
  <dcterms:modified xsi:type="dcterms:W3CDTF">2024-09-25T10:16:00Z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