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CB1D55">
      <w:pPr>
        <w:jc w:val="both"/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0A54C0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 soli drogowej i piasku do zimowego utrzymania dróg powiatowych”</w:t>
      </w: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6D90E598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</w:t>
      </w:r>
      <w:proofErr w:type="spellStart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proofErr w:type="spellStart"/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.U z 20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21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1129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6D6D2B8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Nr sprawy: 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TZ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</w:t>
      </w:r>
      <w:r w:rsidR="0082251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71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="00B46AC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7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DF64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0E17D9B4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</w:t>
      </w:r>
      <w:r w:rsidR="00127E7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BE78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.0</w:t>
      </w:r>
      <w:r w:rsidR="00127E7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8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</w:t>
      </w:r>
      <w:r w:rsidR="00DF64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59ACDAE5" w14:textId="237C2ED2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538A7909" w:rsidR="00D44C8F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( dot. części nr 1 i nr 2)</w:t>
      </w:r>
    </w:p>
    <w:p w14:paraId="420A7DD5" w14:textId="77777777" w:rsidR="009E2BD3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Wzór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 nie podleganiu wykluczeniu z postępowania </w:t>
      </w:r>
    </w:p>
    <w:p w14:paraId="7A41EC24" w14:textId="24D98BD8" w:rsidR="00D44C8F" w:rsidRDefault="009E2BD3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oraz o spełni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( dotyczy części nr 1 i nr 2)</w:t>
      </w:r>
    </w:p>
    <w:p w14:paraId="67D6E381" w14:textId="72CC4294" w:rsidR="00D44C8F" w:rsidRDefault="00D44C8F" w:rsidP="00A31A1B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3-</w:t>
      </w:r>
      <w:r w:rsidR="00F87B16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/>
          <w:b/>
          <w:bCs/>
          <w:sz w:val="18"/>
          <w:szCs w:val="18"/>
        </w:rPr>
        <w:t xml:space="preserve"> </w:t>
      </w:r>
      <w:r w:rsidR="00A31A1B">
        <w:rPr>
          <w:rFonts w:ascii="Verdana" w:hAnsi="Verdana" w:cs="Arial"/>
          <w:sz w:val="20"/>
          <w:szCs w:val="20"/>
        </w:rPr>
        <w:t>zobowiązanie podmiotu;</w:t>
      </w:r>
    </w:p>
    <w:p w14:paraId="1237C66D" w14:textId="5670A1E7" w:rsidR="00D44C8F" w:rsidRPr="00267F1C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4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W</w:t>
      </w:r>
      <w:r w:rsidR="009E2BD3">
        <w:rPr>
          <w:rFonts w:ascii="Verdana" w:hAnsi="Verdana"/>
          <w:sz w:val="18"/>
          <w:szCs w:val="18"/>
        </w:rPr>
        <w:t xml:space="preserve">arunki </w:t>
      </w:r>
      <w:r>
        <w:rPr>
          <w:rFonts w:ascii="Verdana" w:hAnsi="Verdana"/>
          <w:sz w:val="18"/>
          <w:szCs w:val="18"/>
        </w:rPr>
        <w:t>umowy dla części nr 1</w:t>
      </w:r>
      <w:r w:rsidR="001A7B5F">
        <w:rPr>
          <w:rFonts w:ascii="Verdana" w:hAnsi="Verdana"/>
          <w:sz w:val="18"/>
          <w:szCs w:val="18"/>
        </w:rPr>
        <w:t>- dostawa soli drogowej</w:t>
      </w:r>
    </w:p>
    <w:p w14:paraId="00C40DB5" w14:textId="2A499491" w:rsidR="00D44C8F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5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W</w:t>
      </w:r>
      <w:r w:rsidR="009E2BD3">
        <w:rPr>
          <w:rFonts w:ascii="Verdana" w:hAnsi="Verdana"/>
          <w:sz w:val="18"/>
          <w:szCs w:val="18"/>
        </w:rPr>
        <w:t>arunki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dla części nr 2</w:t>
      </w:r>
      <w:r w:rsidR="006D0DEC">
        <w:rPr>
          <w:rFonts w:ascii="Verdana" w:hAnsi="Verdana"/>
          <w:sz w:val="18"/>
          <w:szCs w:val="18"/>
        </w:rPr>
        <w:t>- dostawa piasku</w:t>
      </w:r>
    </w:p>
    <w:p w14:paraId="0BF021BA" w14:textId="164A869C" w:rsidR="009E2BD3" w:rsidRDefault="009E2BD3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B09BA2" w14:textId="77777777" w:rsidR="00D52CCD" w:rsidRPr="00421979" w:rsidRDefault="00D52CCD" w:rsidP="00D52CCD">
      <w:pPr>
        <w:pStyle w:val="Bezodstpw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292B089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</w:t>
      </w:r>
      <w:r w:rsidR="001A7B5F">
        <w:rPr>
          <w:rFonts w:ascii="Verdana" w:eastAsia="Calibri" w:hAnsi="Verdana" w:cs="Arial"/>
          <w:b/>
          <w:bCs/>
          <w:sz w:val="18"/>
          <w:szCs w:val="18"/>
        </w:rPr>
        <w:t xml:space="preserve">-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174FAC3D" w14:textId="51B22A7D" w:rsidR="002D3DFA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2D3DFA">
        <w:rPr>
          <w:rFonts w:ascii="Verdana" w:eastAsia="Calibri" w:hAnsi="Verdana" w:cs="Arial"/>
          <w:b/>
          <w:bCs/>
          <w:sz w:val="18"/>
          <w:szCs w:val="18"/>
        </w:rPr>
        <w:t xml:space="preserve">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należy przez to rozumieć osobę fizyczną, osobę prawną albo</w:t>
      </w:r>
      <w:r w:rsidR="002D3DFA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jednostkę </w:t>
      </w:r>
    </w:p>
    <w:p w14:paraId="2C6EC27D" w14:textId="775D4F25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>organizacyjną nieposiadającą osobowości prawnej, która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oferuje na rynku </w:t>
      </w:r>
    </w:p>
    <w:p w14:paraId="515463CB" w14:textId="0B7DE23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wykonanie robót budowlanych lub obiektu budowlanego, dostawę produktów </w:t>
      </w:r>
    </w:p>
    <w:p w14:paraId="56A56611" w14:textId="35835C6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lub świadczenie usług lub ubiega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się o udzielenie zamówienia, złożyła ofertę lub </w:t>
      </w:r>
    </w:p>
    <w:p w14:paraId="0241BA0F" w14:textId="50AA6F79" w:rsidR="00FF5F1D" w:rsidRPr="00463289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zawarła umowę w sprawie zamówienia publicznego,</w:t>
      </w:r>
    </w:p>
    <w:p w14:paraId="2E8B8D9E" w14:textId="72F4EA0F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099602E6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F87B16">
        <w:rPr>
          <w:rFonts w:ascii="Verdana" w:eastAsia="Calibri" w:hAnsi="Verdana" w:cs="Arial"/>
          <w:sz w:val="18"/>
          <w:szCs w:val="18"/>
        </w:rPr>
        <w:t>21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3FE56541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87B16">
        <w:rPr>
          <w:rFonts w:ascii="Verdana" w:eastAsia="Calibri" w:hAnsi="Verdana" w:cs="Arial"/>
          <w:sz w:val="18"/>
          <w:szCs w:val="18"/>
        </w:rPr>
        <w:t>1129</w:t>
      </w:r>
      <w:r w:rsidR="005C5956">
        <w:rPr>
          <w:rFonts w:ascii="Verdana" w:eastAsia="Calibri" w:hAnsi="Verdana" w:cs="Arial"/>
          <w:sz w:val="18"/>
          <w:szCs w:val="18"/>
        </w:rPr>
        <w:t xml:space="preserve"> z</w:t>
      </w:r>
      <w:r w:rsidR="00C25ED0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="00C25ED0">
        <w:rPr>
          <w:rFonts w:ascii="Verdana" w:eastAsia="Calibri" w:hAnsi="Verdana" w:cs="Arial"/>
          <w:sz w:val="18"/>
          <w:szCs w:val="18"/>
        </w:rPr>
        <w:t>późn</w:t>
      </w:r>
      <w:proofErr w:type="spellEnd"/>
      <w:r w:rsidR="00C25ED0">
        <w:rPr>
          <w:rFonts w:ascii="Verdana" w:eastAsia="Calibri" w:hAnsi="Verdana" w:cs="Arial"/>
          <w:sz w:val="18"/>
          <w:szCs w:val="18"/>
        </w:rPr>
        <w:t>.</w:t>
      </w:r>
      <w:r w:rsidR="005C5956">
        <w:rPr>
          <w:rFonts w:ascii="Verdana" w:eastAsia="Calibri" w:hAnsi="Verdana" w:cs="Arial"/>
          <w:sz w:val="18"/>
          <w:szCs w:val="18"/>
        </w:rPr>
        <w:t xml:space="preserve">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3CD8D2A0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2200533E" w:rsidR="00FF5F1D" w:rsidRDefault="00FF5F1D"/>
    <w:p w14:paraId="01862800" w14:textId="12B93D80" w:rsidR="00D52CCD" w:rsidRDefault="00D52CCD"/>
    <w:p w14:paraId="67792580" w14:textId="2DA08837" w:rsidR="00D52CCD" w:rsidRDefault="00D52CCD"/>
    <w:p w14:paraId="02966693" w14:textId="5EE9B88B" w:rsidR="00D52CCD" w:rsidRDefault="00D52CCD"/>
    <w:p w14:paraId="47598D9B" w14:textId="519A4D5F" w:rsidR="00D52CCD" w:rsidRDefault="00D52CCD"/>
    <w:p w14:paraId="27971C17" w14:textId="6B1D6B61" w:rsidR="00D52CCD" w:rsidRDefault="00D52CCD"/>
    <w:p w14:paraId="5D71C2FC" w14:textId="77777777" w:rsidR="009C2632" w:rsidRDefault="009C2632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C20FCE5" w14:textId="05104D4A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Pr="000F620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 xml:space="preserve">prowadzenia przedmiotowego postępowania o udzielenie zamówienia publicznego pn. </w:t>
      </w:r>
      <w:r w:rsidRPr="000F6208">
        <w:rPr>
          <w:rFonts w:ascii="Verdana" w:hAnsi="Verdana" w:cs="Arial"/>
          <w:b/>
          <w:bCs/>
          <w:sz w:val="18"/>
          <w:szCs w:val="18"/>
        </w:rPr>
        <w:t>”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</w:t>
      </w:r>
    </w:p>
    <w:p w14:paraId="1CCC5A7A" w14:textId="77777777" w:rsidR="000F6208" w:rsidRPr="00760FBB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soli drogowej i piasku do zimowego utrzymania dróg powiatowych</w:t>
      </w:r>
      <w:r w:rsidRPr="000F6208">
        <w:rPr>
          <w:rFonts w:ascii="Verdana" w:hAnsi="Verdana" w:cs="Arial"/>
          <w:b/>
          <w:bCs/>
          <w:sz w:val="18"/>
          <w:szCs w:val="18"/>
        </w:rPr>
        <w:t xml:space="preserve">”, </w:t>
      </w:r>
      <w:r w:rsidRPr="00760FBB">
        <w:rPr>
          <w:rFonts w:ascii="Verdana" w:hAnsi="Verdana" w:cs="Arial"/>
          <w:sz w:val="18"/>
          <w:szCs w:val="18"/>
        </w:rPr>
        <w:t>Nr sprawy:</w:t>
      </w:r>
    </w:p>
    <w:p w14:paraId="722C9FA1" w14:textId="78E2A85C" w:rsidR="00760FBB" w:rsidRDefault="000F6208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760FBB">
        <w:rPr>
          <w:rFonts w:ascii="Verdana" w:hAnsi="Verdana" w:cs="Arial"/>
          <w:sz w:val="18"/>
          <w:szCs w:val="18"/>
        </w:rPr>
        <w:t xml:space="preserve">   </w:t>
      </w:r>
      <w:r w:rsidR="00FF5F1D" w:rsidRPr="00760FBB">
        <w:rPr>
          <w:rFonts w:ascii="Verdana" w:hAnsi="Verdana" w:cs="Arial"/>
          <w:sz w:val="18"/>
          <w:szCs w:val="18"/>
        </w:rPr>
        <w:t xml:space="preserve"> </w:t>
      </w:r>
      <w:r w:rsidR="00A7516F">
        <w:rPr>
          <w:rFonts w:ascii="Verdana" w:hAnsi="Verdana" w:cs="Arial"/>
          <w:sz w:val="18"/>
          <w:szCs w:val="18"/>
        </w:rPr>
        <w:t>TZ.</w:t>
      </w:r>
      <w:r w:rsidR="00FF5F1D" w:rsidRPr="00760FBB">
        <w:rPr>
          <w:rFonts w:ascii="Verdana" w:hAnsi="Verdana" w:cs="Arial"/>
          <w:sz w:val="18"/>
          <w:szCs w:val="18"/>
        </w:rPr>
        <w:t>2</w:t>
      </w:r>
      <w:r w:rsidR="00822513">
        <w:rPr>
          <w:rFonts w:ascii="Verdana" w:hAnsi="Verdana" w:cs="Arial"/>
          <w:sz w:val="18"/>
          <w:szCs w:val="18"/>
        </w:rPr>
        <w:t>7</w:t>
      </w:r>
      <w:r w:rsidR="00FF5F1D" w:rsidRPr="00760FBB">
        <w:rPr>
          <w:rFonts w:ascii="Verdana" w:hAnsi="Verdana" w:cs="Arial"/>
          <w:sz w:val="18"/>
          <w:szCs w:val="18"/>
        </w:rPr>
        <w:t>1.</w:t>
      </w:r>
      <w:r w:rsidR="00F538DD">
        <w:rPr>
          <w:rFonts w:ascii="Verdana" w:hAnsi="Verdana" w:cs="Arial"/>
          <w:sz w:val="18"/>
          <w:szCs w:val="18"/>
        </w:rPr>
        <w:t>7</w:t>
      </w:r>
      <w:r w:rsidR="00FF5F1D" w:rsidRPr="00760FBB">
        <w:rPr>
          <w:rFonts w:ascii="Verdana" w:hAnsi="Verdana" w:cs="Arial"/>
          <w:sz w:val="18"/>
          <w:szCs w:val="18"/>
        </w:rPr>
        <w:t>.202</w:t>
      </w:r>
      <w:r w:rsidR="00A7516F">
        <w:rPr>
          <w:rFonts w:ascii="Verdana" w:hAnsi="Verdana" w:cs="Arial"/>
          <w:sz w:val="18"/>
          <w:szCs w:val="18"/>
        </w:rPr>
        <w:t>3</w:t>
      </w:r>
      <w:r w:rsidR="00FF5F1D" w:rsidRPr="00760FBB">
        <w:rPr>
          <w:rFonts w:ascii="Verdana" w:hAnsi="Verdana" w:cs="Arial"/>
          <w:sz w:val="18"/>
          <w:szCs w:val="18"/>
        </w:rPr>
        <w:t xml:space="preserve">, oraz  zawarcia umowy na to zadanie, a podstawą prawną ich </w:t>
      </w:r>
      <w:r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przetwarzania jest </w:t>
      </w:r>
    </w:p>
    <w:p w14:paraId="2359C14F" w14:textId="77777777" w:rsid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obowiązek prawny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stosowania sformalizowanych procedur</w:t>
      </w:r>
      <w:r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udzielania zamówień publicznych </w:t>
      </w:r>
    </w:p>
    <w:p w14:paraId="2BF26FDF" w14:textId="727C9B67" w:rsidR="00FF5F1D" w:rsidRP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spoczywających  na 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2ADC1B33" w14:textId="05BD9B6C" w:rsidR="00FF5F1D" w:rsidRDefault="00FF5F1D"/>
    <w:p w14:paraId="0132F529" w14:textId="3B359CE5" w:rsidR="002D7373" w:rsidRDefault="002D7373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2D0C6D9" w14:textId="6E693B83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61CF1C5" w14:textId="77777777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6B68B064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procedury przetargowej: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12BB8F1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06D879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68E1BEA4" w14:textId="77777777" w:rsidR="002153A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podstawie art. 275 pkt 1 ustawy z dnia 11 września 2019 r.</w:t>
      </w:r>
      <w:r w:rsidR="00C25ED0">
        <w:rPr>
          <w:rFonts w:ascii="Verdana" w:hAnsi="Verdana"/>
          <w:sz w:val="18"/>
          <w:szCs w:val="18"/>
        </w:rPr>
        <w:t xml:space="preserve"> prawo zamówień publicznych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25ED0">
        <w:rPr>
          <w:rFonts w:ascii="Verdana" w:hAnsi="Verdana"/>
          <w:sz w:val="18"/>
          <w:szCs w:val="18"/>
        </w:rPr>
        <w:t xml:space="preserve">( </w:t>
      </w:r>
      <w:proofErr w:type="spellStart"/>
      <w:r w:rsidR="00C25ED0">
        <w:rPr>
          <w:rFonts w:ascii="Verdana" w:hAnsi="Verdana"/>
          <w:sz w:val="18"/>
          <w:szCs w:val="18"/>
        </w:rPr>
        <w:t>t.j</w:t>
      </w:r>
      <w:proofErr w:type="spellEnd"/>
      <w:r w:rsidR="00C25ED0">
        <w:rPr>
          <w:rFonts w:ascii="Verdana" w:hAnsi="Verdana"/>
          <w:sz w:val="18"/>
          <w:szCs w:val="18"/>
        </w:rPr>
        <w:t xml:space="preserve">. </w:t>
      </w:r>
    </w:p>
    <w:p w14:paraId="2A23A193" w14:textId="77777777" w:rsidR="002153AC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25ED0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21</w:t>
      </w:r>
      <w:r w:rsidR="00C25ED0">
        <w:rPr>
          <w:rFonts w:ascii="Verdana" w:hAnsi="Verdana"/>
          <w:sz w:val="18"/>
          <w:szCs w:val="18"/>
        </w:rPr>
        <w:t xml:space="preserve">r. poz. 1129 z </w:t>
      </w:r>
      <w:proofErr w:type="spellStart"/>
      <w:r w:rsidR="00C25ED0">
        <w:rPr>
          <w:rFonts w:ascii="Verdana" w:hAnsi="Verdana"/>
          <w:sz w:val="18"/>
          <w:szCs w:val="18"/>
        </w:rPr>
        <w:t>późn</w:t>
      </w:r>
      <w:proofErr w:type="spellEnd"/>
      <w:r w:rsidR="00C25ED0">
        <w:rPr>
          <w:rFonts w:ascii="Verdana" w:hAnsi="Verdana"/>
          <w:sz w:val="18"/>
          <w:szCs w:val="18"/>
        </w:rPr>
        <w:t>. zm.)</w:t>
      </w:r>
      <w:r w:rsidR="00FF5F1D" w:rsidRPr="00463289">
        <w:rPr>
          <w:rFonts w:ascii="Verdana" w:hAnsi="Verdana"/>
          <w:sz w:val="18"/>
          <w:szCs w:val="18"/>
        </w:rPr>
        <w:t xml:space="preserve">,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zwanej dalej „ustawą </w:t>
      </w:r>
      <w:r w:rsidR="00FF5F1D" w:rsidRPr="002D7373">
        <w:rPr>
          <w:rFonts w:ascii="Verdana" w:hAnsi="Verdana"/>
          <w:sz w:val="18"/>
          <w:szCs w:val="18"/>
        </w:rPr>
        <w:t>P</w:t>
      </w:r>
      <w:r w:rsidR="00223CA9" w:rsidRPr="002D7373">
        <w:rPr>
          <w:rFonts w:ascii="Verdana" w:hAnsi="Verdana"/>
          <w:sz w:val="18"/>
          <w:szCs w:val="18"/>
        </w:rPr>
        <w:t>ZP</w:t>
      </w:r>
      <w:r w:rsidR="00FF5F1D" w:rsidRPr="002D7373">
        <w:rPr>
          <w:rFonts w:ascii="Verdana" w:hAnsi="Verdana"/>
          <w:sz w:val="18"/>
          <w:szCs w:val="18"/>
        </w:rPr>
        <w:t>”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</w:t>
      </w:r>
    </w:p>
    <w:p w14:paraId="5144A783" w14:textId="0C7EEC13" w:rsidR="00FF5F1D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337FE">
        <w:rPr>
          <w:rFonts w:ascii="Verdana" w:hAnsi="Verdana"/>
          <w:sz w:val="18"/>
          <w:szCs w:val="18"/>
        </w:rPr>
        <w:t xml:space="preserve">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„SWZ”.</w:t>
      </w:r>
    </w:p>
    <w:p w14:paraId="76233328" w14:textId="56915C4C" w:rsid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1C737378" w14:textId="03C71BE4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50F069E5" w14:textId="218EAF5F" w:rsidR="00FF5F1D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 xml:space="preserve">. </w:t>
      </w:r>
      <w:r w:rsidR="00184511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4B460370" w14:textId="79EA883B" w:rsidR="00C337FE" w:rsidRPr="00C337FE" w:rsidRDefault="00FF5F1D" w:rsidP="00C337FE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 w:rsidR="00184511"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negocjacji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3392759B" w14:textId="049550AF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46287257" w14:textId="6F44EDC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51DB2B73" w14:textId="37D3969E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p w14:paraId="4800067A" w14:textId="77777777" w:rsidR="006C03BF" w:rsidRPr="008F0164" w:rsidRDefault="006C03B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bookmarkEnd w:id="2"/>
    <w:p w14:paraId="14C4A5EB" w14:textId="6155A6E9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18F0DC16" w14:textId="77777777" w:rsidR="006B17DF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0F077357" w14:textId="2DF130FB" w:rsidR="00FF5F1D" w:rsidRPr="00463289" w:rsidRDefault="00AE7421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B17DF">
        <w:rPr>
          <w:rFonts w:ascii="Verdana" w:hAnsi="Verdana" w:cs="Verdana"/>
          <w:b/>
          <w:bCs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. 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14:paraId="60FDBCCE" w14:textId="77777777" w:rsidR="004047C7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</w:t>
      </w:r>
      <w:r w:rsidR="00AE592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dostawa soli drogowej z antyzbrylaczem  oraz piasku do</w:t>
      </w:r>
      <w:r w:rsidR="004047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zimowego </w:t>
      </w:r>
    </w:p>
    <w:p w14:paraId="1EB1EC3E" w14:textId="1CDC9C74" w:rsidR="00FF5F1D" w:rsidRPr="00463289" w:rsidRDefault="004047C7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9E4F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utrzymania dróg powiatowych w sezonie zimowym 202</w:t>
      </w:r>
      <w:r w:rsidR="00A7516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/202</w:t>
      </w:r>
      <w:r w:rsidR="00A7516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–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>z podziałem na dwie części:</w:t>
      </w:r>
    </w:p>
    <w:p w14:paraId="2AC0C35E" w14:textId="4D3E9141" w:rsidR="00FF5F1D" w:rsidRPr="00463289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  </w:t>
      </w:r>
      <w:r w:rsidR="00943B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A00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Część nr 1- </w:t>
      </w:r>
      <w:bookmarkStart w:id="3" w:name="_Hlk65245928"/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sól drogowa DR</w:t>
      </w: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 </w:t>
      </w:r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300 </w:t>
      </w:r>
      <w:bookmarkEnd w:id="3"/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ton</w:t>
      </w:r>
    </w:p>
    <w:p w14:paraId="76A3317B" w14:textId="6CA95F17" w:rsidR="006B17DF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="003A003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Część nr 2 – </w:t>
      </w:r>
      <w:bookmarkStart w:id="4" w:name="_Hlk65245994"/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piasek frakcji 0-2 mm</w:t>
      </w: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</w:t>
      </w:r>
      <w:bookmarkEnd w:id="4"/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2000 ton</w:t>
      </w:r>
    </w:p>
    <w:p w14:paraId="4013B382" w14:textId="0E127F1D" w:rsidR="00FF5F1D" w:rsidRPr="00463289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</w:p>
    <w:p w14:paraId="4EDA4B35" w14:textId="5C63760E" w:rsidR="00FF5F1D" w:rsidRPr="00463289" w:rsidRDefault="006B17DF" w:rsidP="00FF5F1D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2. Zamawiający dopuszcza składanie 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ofert częściowych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jedną lub dwie części</w:t>
      </w:r>
      <w:r w:rsidR="00A101E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zamówienia.</w:t>
      </w:r>
    </w:p>
    <w:p w14:paraId="7BCCDECA" w14:textId="29DAED60" w:rsidR="00FF5F1D" w:rsidRPr="00463289" w:rsidRDefault="00FF5F1D" w:rsidP="002D63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101EC">
        <w:rPr>
          <w:rFonts w:ascii="Verdana" w:eastAsia="Times New Roman" w:hAnsi="Verdana" w:cs="Verdana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Verdana"/>
          <w:sz w:val="18"/>
          <w:szCs w:val="18"/>
          <w:lang w:eastAsia="pl-PL"/>
        </w:rPr>
        <w:t>. Nazwy i kody stosowane we Wspólnym Słowniku Zamówień.</w:t>
      </w:r>
    </w:p>
    <w:p w14:paraId="7D8BF326" w14:textId="05E3CE94" w:rsidR="00FF5F1D" w:rsidRPr="00463289" w:rsidRDefault="006F25CB" w:rsidP="00FF5F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 xml:space="preserve">     </w:t>
      </w:r>
      <w:r w:rsidR="00FF5F1D" w:rsidRPr="00463289"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>Kod CPV:</w:t>
      </w:r>
      <w:r w:rsidR="00FF5F1D" w:rsidRPr="00463289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</w:p>
    <w:p w14:paraId="7CFBFE19" w14:textId="707C7666" w:rsidR="00FF5F1D" w:rsidRPr="00463289" w:rsidRDefault="00FF5F1D" w:rsidP="00FF5F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 w:rsidR="003A003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34 92 71 00-2 – Sól drogowa</w:t>
      </w:r>
    </w:p>
    <w:p w14:paraId="6A500AAD" w14:textId="71D71951" w:rsidR="00FF5F1D" w:rsidRPr="00463289" w:rsidRDefault="00FF5F1D" w:rsidP="00FF5F1D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</w:t>
      </w:r>
      <w:r w:rsidR="003A0030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14.20.00.00-3- piasek</w:t>
      </w:r>
    </w:p>
    <w:p w14:paraId="3AF7504E" w14:textId="3E758595" w:rsidR="00FF5F1D" w:rsidRPr="00463289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101EC">
        <w:rPr>
          <w:rFonts w:ascii="Verdana" w:eastAsia="Times New Roman" w:hAnsi="Verdana" w:cs="Times New Roman"/>
          <w:bCs/>
          <w:sz w:val="18"/>
          <w:szCs w:val="18"/>
          <w:lang w:eastAsia="pl-PL"/>
        </w:rPr>
        <w:t>4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Postępowanie oznaczone jest jako- </w:t>
      </w:r>
      <w:r w:rsidR="00A7516F">
        <w:rPr>
          <w:rFonts w:ascii="Verdana" w:eastAsia="Times New Roman" w:hAnsi="Verdana" w:cs="Times New Roman"/>
          <w:b/>
          <w:sz w:val="18"/>
          <w:szCs w:val="18"/>
          <w:lang w:eastAsia="pl-PL"/>
        </w:rPr>
        <w:t>TZ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</w:t>
      </w:r>
      <w:r w:rsidR="00BB2C3D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1.</w:t>
      </w:r>
      <w:r w:rsidR="006F6AEF">
        <w:rPr>
          <w:rFonts w:ascii="Verdana" w:eastAsia="Times New Roman" w:hAnsi="Verdana" w:cs="Times New Roman"/>
          <w:b/>
          <w:sz w:val="18"/>
          <w:szCs w:val="18"/>
          <w:lang w:eastAsia="pl-PL"/>
        </w:rPr>
        <w:t>7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A7516F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</w:p>
    <w:p w14:paraId="3CD08DBD" w14:textId="42B79636" w:rsidR="00FF5F1D" w:rsidRPr="00463289" w:rsidRDefault="006B17DF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5</w:t>
      </w:r>
      <w:r w:rsidR="00FF5F1D" w:rsidRPr="00463289">
        <w:rPr>
          <w:rFonts w:ascii="Verdana" w:hAnsi="Verdana"/>
          <w:sz w:val="18"/>
          <w:szCs w:val="18"/>
        </w:rPr>
        <w:t xml:space="preserve">. Przygotowując ofertę, Wykonawca winien dokładnie zapoznać się z zawartością wszystkich </w:t>
      </w:r>
    </w:p>
    <w:p w14:paraId="27DA577D" w14:textId="4EFA53B2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 dokumentów składających się na dokumentację przetargową, którą należy odczytywać wraz </w:t>
      </w:r>
    </w:p>
    <w:p w14:paraId="7E5B295A" w14:textId="7469B54B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modyfikacjami i zmianami wnoszonymi przez Zamawiającego w trakcie trwania postępowania. </w:t>
      </w:r>
    </w:p>
    <w:p w14:paraId="49B943E6" w14:textId="6331CF5F" w:rsidR="00FF5F1D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6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8E1ED4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możliwości udzielenia zamówień z wolnej </w:t>
      </w:r>
      <w:r w:rsidR="00FF5F1D" w:rsidRPr="002D7373">
        <w:rPr>
          <w:rFonts w:ascii="Verdana" w:hAnsi="Verdana"/>
          <w:sz w:val="18"/>
          <w:szCs w:val="18"/>
        </w:rPr>
        <w:t>ręki</w:t>
      </w:r>
      <w:r w:rsidR="00223CA9" w:rsidRPr="002D7373">
        <w:rPr>
          <w:rFonts w:ascii="Verdana" w:hAnsi="Verdana"/>
          <w:sz w:val="18"/>
          <w:szCs w:val="18"/>
        </w:rPr>
        <w:t>,</w:t>
      </w:r>
      <w:r w:rsidR="00FF5F1D" w:rsidRPr="00463289">
        <w:rPr>
          <w:rFonts w:ascii="Verdana" w:hAnsi="Verdana"/>
          <w:sz w:val="18"/>
          <w:szCs w:val="18"/>
        </w:rPr>
        <w:t xml:space="preserve"> o których mowa w </w:t>
      </w:r>
    </w:p>
    <w:p w14:paraId="1E62B653" w14:textId="63F338C7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63289">
        <w:rPr>
          <w:rFonts w:ascii="Verdana" w:hAnsi="Verdana"/>
          <w:sz w:val="18"/>
          <w:szCs w:val="18"/>
        </w:rPr>
        <w:t xml:space="preserve">art. 214 ust. 1 pkt. 7 i 8. </w:t>
      </w:r>
    </w:p>
    <w:p w14:paraId="4BF947D9" w14:textId="27275285" w:rsidR="00FF5F1D" w:rsidRPr="00463289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7 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wymaga</w:t>
      </w:r>
      <w:r w:rsidR="00FF5F1D" w:rsidRPr="00463289">
        <w:rPr>
          <w:rFonts w:ascii="Verdana" w:hAnsi="Verdana"/>
          <w:sz w:val="18"/>
          <w:szCs w:val="18"/>
        </w:rPr>
        <w:t xml:space="preserve"> odbycia przez Wykonawcę wizji lokalnej lub sprawdzenia przez niego </w:t>
      </w:r>
    </w:p>
    <w:p w14:paraId="3546246D" w14:textId="0E67EA5F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dokumentów niezbędnych do realizacji zamówienia. </w:t>
      </w:r>
    </w:p>
    <w:p w14:paraId="4961C707" w14:textId="7B867390" w:rsidR="00C04535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8</w:t>
      </w:r>
      <w:r w:rsidR="00135CF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sposobu komunikowania się z Wykonawcami w inny sposób niż</w:t>
      </w:r>
    </w:p>
    <w:p w14:paraId="68DC8DC9" w14:textId="10ABCA23" w:rsidR="00FF5F1D" w:rsidRDefault="00C04535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p</w:t>
      </w:r>
      <w:r w:rsidR="00FF5F1D" w:rsidRPr="00463289">
        <w:rPr>
          <w:rFonts w:ascii="Verdana" w:hAnsi="Verdana"/>
          <w:sz w:val="18"/>
          <w:szCs w:val="18"/>
        </w:rPr>
        <w:t>rzy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użyciu środków komunikacji elektronicznej, wskazanych w SWZ.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C188425" w14:textId="77777777" w:rsidR="00FF5F1D" w:rsidRPr="0059041C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EEF88FA" w14:textId="6FFE079B" w:rsidR="006F25CB" w:rsidRPr="0059041C" w:rsidRDefault="00AE7421" w:rsidP="006F25C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II. </w:t>
      </w:r>
      <w:r w:rsidR="006F25CB"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OPIS CZĘŚCI ZAMÓWIENIA:</w:t>
      </w:r>
    </w:p>
    <w:p w14:paraId="7F76C2E3" w14:textId="77777777" w:rsidR="006B17DF" w:rsidRPr="006B17DF" w:rsidRDefault="006B17DF" w:rsidP="006F25CB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</w:pPr>
    </w:p>
    <w:p w14:paraId="27B71825" w14:textId="5F4DA43C" w:rsidR="00F74E8A" w:rsidRDefault="00D55290" w:rsidP="006F25CB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zamówienia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ci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nr 1 :</w:t>
      </w:r>
      <w:r w:rsidR="006F25CB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20A64310" w14:textId="77777777" w:rsidR="00D55290" w:rsidRDefault="00D55290" w:rsidP="006F25CB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4F7F2047" w14:textId="691DD87E" w:rsidR="00F74E8A" w:rsidRDefault="00F74E8A" w:rsidP="006F25C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Przedmiotem zamówienia jest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dostawa soli drogowej</w:t>
      </w:r>
      <w:r w:rsidR="00160C2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DR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="004047C7" w:rsidRPr="004047C7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 antyzbrylaczem</w:t>
      </w:r>
      <w:r w:rsidR="006F25CB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4047C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>(w postaci sypkiej,</w:t>
      </w:r>
    </w:p>
    <w:p w14:paraId="00176EB5" w14:textId="77777777" w:rsidR="00A101EC" w:rsidRDefault="00F74E8A" w:rsidP="00D5529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krystalicznej), luzem</w:t>
      </w:r>
      <w:r w:rsidR="006F25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ilości </w:t>
      </w:r>
      <w:r w:rsidR="006F25CB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300 ton 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przeznaczeniem do zwalczania śliskości na drogach </w:t>
      </w:r>
    </w:p>
    <w:p w14:paraId="50ACA462" w14:textId="7ADCF0C6" w:rsidR="006F25CB" w:rsidRDefault="00A101EC" w:rsidP="00D5529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powiatowych objętych zimowym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>em w sezonie zimowym 202</w:t>
      </w:r>
      <w:r w:rsidR="00A7516F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>/202</w:t>
      </w:r>
      <w:r w:rsidR="00A7516F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D55290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2351AC4" w14:textId="77777777" w:rsidR="004C0DCF" w:rsidRDefault="00160C26" w:rsidP="002B3AD5">
      <w:pPr>
        <w:suppressAutoHyphens/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</w:t>
      </w:r>
      <w:r w:rsidR="002B3AD5" w:rsidRPr="008A791F">
        <w:rPr>
          <w:rFonts w:ascii="Verdana" w:eastAsia="Times New Roman" w:hAnsi="Verdana" w:cs="Arial"/>
          <w:sz w:val="18"/>
          <w:szCs w:val="18"/>
        </w:rPr>
        <w:t xml:space="preserve">Zamawiający zastrzega możliwość zmiany ilości dostarczonej soli  drogowej na poziomie </w:t>
      </w:r>
      <w:r w:rsidR="002B3AD5" w:rsidRPr="008A791F">
        <w:rPr>
          <w:rFonts w:ascii="Verdana" w:eastAsia="Times New Roman" w:hAnsi="Verdana" w:cs="Arial"/>
          <w:b/>
          <w:sz w:val="18"/>
          <w:szCs w:val="18"/>
        </w:rPr>
        <w:t>±</w:t>
      </w:r>
      <w:r w:rsidR="004C0DCF">
        <w:rPr>
          <w:rFonts w:ascii="Verdana" w:eastAsia="Times New Roman" w:hAnsi="Verdana" w:cs="Arial"/>
          <w:b/>
          <w:sz w:val="18"/>
          <w:szCs w:val="18"/>
        </w:rPr>
        <w:t xml:space="preserve"> 2</w:t>
      </w:r>
      <w:r w:rsidR="002B3AD5" w:rsidRPr="008A791F">
        <w:rPr>
          <w:rFonts w:ascii="Verdana" w:eastAsia="Times New Roman" w:hAnsi="Verdana" w:cs="Arial"/>
          <w:b/>
          <w:sz w:val="18"/>
          <w:szCs w:val="18"/>
        </w:rPr>
        <w:t>5</w:t>
      </w:r>
    </w:p>
    <w:p w14:paraId="0583EC24" w14:textId="42F02B9B" w:rsidR="002B3AD5" w:rsidRDefault="004C0DCF" w:rsidP="002B3AD5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   </w:t>
      </w:r>
      <w:r w:rsidR="002B3AD5" w:rsidRPr="008A791F">
        <w:rPr>
          <w:rFonts w:ascii="Verdana" w:eastAsia="Times New Roman" w:hAnsi="Verdana" w:cs="Arial"/>
          <w:b/>
          <w:sz w:val="18"/>
          <w:szCs w:val="18"/>
        </w:rPr>
        <w:t xml:space="preserve"> ton.</w:t>
      </w:r>
      <w:r w:rsidR="002B3AD5" w:rsidRPr="008A791F">
        <w:rPr>
          <w:rFonts w:ascii="Verdana" w:eastAsia="Times New Roman" w:hAnsi="Verdana" w:cs="Arial"/>
          <w:sz w:val="18"/>
          <w:szCs w:val="18"/>
        </w:rPr>
        <w:t xml:space="preserve"> W tej sytuacji wynagrodzenie ulegnie proporcjonalnemu zmniejszeniu lub zwiększeniu w </w:t>
      </w:r>
    </w:p>
    <w:p w14:paraId="3106D29B" w14:textId="77777777" w:rsidR="002B3AD5" w:rsidRPr="008A791F" w:rsidRDefault="002B3AD5" w:rsidP="002B3AD5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zależności od faktycznej ilości dostarczonej soli drogowej. </w:t>
      </w:r>
    </w:p>
    <w:p w14:paraId="55926B27" w14:textId="77777777" w:rsidR="00A17E55" w:rsidRPr="00A17E55" w:rsidRDefault="00160C26" w:rsidP="00A17E55">
      <w:pPr>
        <w:pStyle w:val="Tekstpodstawowy"/>
        <w:suppressAutoHyphens/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F74E8A">
        <w:rPr>
          <w:rFonts w:ascii="Verdana" w:hAnsi="Verdana"/>
          <w:sz w:val="18"/>
          <w:szCs w:val="18"/>
        </w:rPr>
        <w:t xml:space="preserve">. </w:t>
      </w:r>
      <w:r w:rsidR="00A17E55" w:rsidRPr="00A17E55">
        <w:rPr>
          <w:rFonts w:ascii="Verdana" w:eastAsia="Times New Roman" w:hAnsi="Verdana" w:cs="Arial"/>
          <w:sz w:val="18"/>
          <w:szCs w:val="18"/>
        </w:rPr>
        <w:t>Przedmiot zamówienia musi spełniać wymagania:</w:t>
      </w:r>
    </w:p>
    <w:p w14:paraId="54361709" w14:textId="77777777" w:rsidR="00A17E55" w:rsidRPr="00A17E55" w:rsidRDefault="00A17E55" w:rsidP="00A17E55">
      <w:pPr>
        <w:suppressAutoHyphens/>
        <w:spacing w:after="0" w:line="276" w:lineRule="auto"/>
        <w:ind w:left="284"/>
        <w:rPr>
          <w:rFonts w:ascii="Verdana" w:eastAsia="Calibri" w:hAnsi="Verdana" w:cs="Arial"/>
          <w:sz w:val="18"/>
          <w:szCs w:val="18"/>
        </w:rPr>
      </w:pPr>
      <w:r w:rsidRPr="00A17E55">
        <w:rPr>
          <w:rFonts w:ascii="Verdana" w:eastAsia="Calibri" w:hAnsi="Verdana" w:cs="Arial"/>
          <w:sz w:val="18"/>
          <w:szCs w:val="18"/>
        </w:rPr>
        <w:t>- w zakresie składu chemicznego i granulacji:</w:t>
      </w:r>
    </w:p>
    <w:p w14:paraId="45046E64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części nierozpuszczalne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1,50 %,</w:t>
      </w:r>
    </w:p>
    <w:p w14:paraId="560BC81F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NaCl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min. 96,57 %,</w:t>
      </w:r>
    </w:p>
    <w:p w14:paraId="1D092647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Ca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2+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0,46 %,</w:t>
      </w:r>
    </w:p>
    <w:p w14:paraId="030E438B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Mg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2+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0,003 %</w:t>
      </w:r>
    </w:p>
    <w:p w14:paraId="5541E57D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SO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4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-2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–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1,10 %,</w:t>
      </w:r>
    </w:p>
    <w:p w14:paraId="5C0DDCE1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H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2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0,5 %,</w:t>
      </w:r>
    </w:p>
    <w:p w14:paraId="1ADF86DF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antyzbrylacz - K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4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Fe(CN)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6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min. 20,0 mg/kg,</w:t>
      </w:r>
    </w:p>
    <w:p w14:paraId="0C45D868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granulacja ziarna - powyżej 1,0 mm – max. 2,5 %,</w:t>
      </w:r>
    </w:p>
    <w:p w14:paraId="6E8BB484" w14:textId="77777777" w:rsidR="00A17E55" w:rsidRPr="00A17E55" w:rsidRDefault="00A17E55" w:rsidP="00A17E55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ab/>
      </w:r>
      <w:r w:rsidRPr="00A17E55">
        <w:rPr>
          <w:rFonts w:ascii="Verdana" w:eastAsia="Calibri" w:hAnsi="Verdana" w:cs="Arial"/>
          <w:iCs/>
          <w:sz w:val="18"/>
          <w:szCs w:val="18"/>
        </w:rPr>
        <w:tab/>
      </w:r>
      <w:r w:rsidRPr="00A17E55">
        <w:rPr>
          <w:rFonts w:ascii="Verdana" w:eastAsia="Calibri" w:hAnsi="Verdana" w:cs="Arial"/>
          <w:iCs/>
          <w:sz w:val="18"/>
          <w:szCs w:val="18"/>
        </w:rPr>
        <w:tab/>
        <w:t xml:space="preserve">      poniżej  1,0 mm – min. 97,5%,</w:t>
      </w:r>
    </w:p>
    <w:p w14:paraId="009928A3" w14:textId="77777777" w:rsidR="00A17E55" w:rsidRPr="00A17E55" w:rsidRDefault="00A17E55" w:rsidP="00A17E55">
      <w:pPr>
        <w:numPr>
          <w:ilvl w:val="0"/>
          <w:numId w:val="16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forma handlowa  -  luzem,</w:t>
      </w:r>
    </w:p>
    <w:p w14:paraId="0EB8B249" w14:textId="77777777" w:rsidR="00A17E55" w:rsidRPr="00A17E55" w:rsidRDefault="00A17E55" w:rsidP="00A17E55">
      <w:pPr>
        <w:numPr>
          <w:ilvl w:val="0"/>
          <w:numId w:val="16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barwa biała,</w:t>
      </w:r>
    </w:p>
    <w:p w14:paraId="2D9FAA5B" w14:textId="77777777" w:rsidR="00A17E55" w:rsidRPr="00A17E55" w:rsidRDefault="00A17E55" w:rsidP="00A17E55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 jakość soli drogowej powinna spełniać warunki normy PN–86/C-84081/02,</w:t>
      </w:r>
    </w:p>
    <w:p w14:paraId="61572532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b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 xml:space="preserve">- sól drogowa powinna odpowiadać podstawowym warunkom higienicznym - posiadać Atest Higieniczny PZH lub równoważny, </w:t>
      </w:r>
    </w:p>
    <w:p w14:paraId="673ADB95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 sól drogowa powinna posiadać pozytywną opinię techniczną Instytutu Badawczego Dróg i Mostów lub inny równoważny dokument wystawiony przez podmiot uprawnione, potwierdzający możliwość stosowania soli do zimowego utrzymania nawierzchni,</w:t>
      </w:r>
    </w:p>
    <w:p w14:paraId="5806DCF6" w14:textId="160A5427" w:rsidR="00A17E55" w:rsidRPr="00A17E55" w:rsidRDefault="00A17E55" w:rsidP="00A17E55">
      <w:pPr>
        <w:suppressAutoHyphens/>
        <w:spacing w:after="0" w:line="240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</w:t>
      </w:r>
      <w:r w:rsidRPr="00A17E55">
        <w:rPr>
          <w:rFonts w:ascii="Calibri" w:eastAsia="Calibri" w:hAnsi="Calibri" w:cs="Times New Roman"/>
        </w:rPr>
        <w:t xml:space="preserve"> sól drogowa powinna posiadać badania składu chemiczn</w:t>
      </w:r>
      <w:r w:rsidR="0071792C">
        <w:rPr>
          <w:rFonts w:ascii="Calibri" w:eastAsia="Calibri" w:hAnsi="Calibri" w:cs="Times New Roman"/>
        </w:rPr>
        <w:t>ego</w:t>
      </w:r>
      <w:r w:rsidRPr="00A17E55">
        <w:rPr>
          <w:rFonts w:ascii="Calibri" w:eastAsia="Calibri" w:hAnsi="Calibri" w:cs="Times New Roman"/>
        </w:rPr>
        <w:t xml:space="preserve"> i składu ziarnowego,</w:t>
      </w:r>
    </w:p>
    <w:p w14:paraId="1A57B08C" w14:textId="77777777" w:rsidR="00A17E55" w:rsidRPr="00A17E55" w:rsidRDefault="00A17E55" w:rsidP="00A17E55">
      <w:pPr>
        <w:suppressAutoHyphens/>
        <w:spacing w:after="0" w:line="240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</w:t>
      </w:r>
      <w:r w:rsidRPr="00A17E55">
        <w:rPr>
          <w:rFonts w:ascii="Calibri" w:eastAsia="Calibri" w:hAnsi="Calibri" w:cs="Times New Roman"/>
        </w:rPr>
        <w:t xml:space="preserve"> sól drogowa powinna posiadać kartę charakterystyki substancji niebezpiecznych i preparatu niebezpiecznego zgodną z Rozporządzeniem (WE) 1907/2006 Parlamentu Europejskiego i Rady z dnia 18 grudnia 2006 roku (Dziennik Urzędowy Unii Europejskiej seria L nr 396 z 30 grudnia 2006 roku ze zm.).</w:t>
      </w:r>
    </w:p>
    <w:p w14:paraId="311CA2E8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lastRenderedPageBreak/>
        <w:t xml:space="preserve">- </w:t>
      </w:r>
      <w:r w:rsidRPr="00A17E55">
        <w:rPr>
          <w:rFonts w:ascii="Calibri" w:eastAsia="Calibri" w:hAnsi="Calibri" w:cs="Times New Roman"/>
        </w:rPr>
        <w:t xml:space="preserve">sól drogowa powinna spełniać </w:t>
      </w:r>
      <w:r w:rsidRPr="00A17E55">
        <w:rPr>
          <w:rFonts w:ascii="Verdana" w:eastAsia="Calibri" w:hAnsi="Verdana" w:cs="Arial"/>
          <w:bCs/>
          <w:sz w:val="18"/>
          <w:szCs w:val="18"/>
        </w:rPr>
        <w:t xml:space="preserve">parametry określone w Rozporządzeniu Ministra Środowiska z dnia 27 października 2005 r. w sprawie rodzajów i warunków stosowania środków, jakie mogą być używane na drogach publicznych oraz ulicach i placach (Dz. U. z 2005r. Nr 230 poz. 1960). </w:t>
      </w:r>
    </w:p>
    <w:p w14:paraId="1D2397BB" w14:textId="77777777" w:rsidR="00A17E55" w:rsidRPr="00A17E55" w:rsidRDefault="00A17E55" w:rsidP="00A17E55">
      <w:pPr>
        <w:shd w:val="clear" w:color="auto" w:fill="FFFFFF"/>
        <w:suppressAutoHyphens/>
        <w:spacing w:after="120" w:line="276" w:lineRule="auto"/>
        <w:jc w:val="both"/>
        <w:rPr>
          <w:rFonts w:ascii="Verdana" w:eastAsia="Times New Roman" w:hAnsi="Verdana" w:cs="Verdana"/>
          <w:b/>
          <w:sz w:val="18"/>
          <w:szCs w:val="18"/>
        </w:rPr>
      </w:pPr>
      <w:r w:rsidRPr="00A17E55">
        <w:rPr>
          <w:rFonts w:ascii="Verdana" w:eastAsia="Times New Roman" w:hAnsi="Verdana" w:cs="Arial"/>
          <w:b/>
          <w:sz w:val="18"/>
          <w:szCs w:val="18"/>
        </w:rPr>
        <w:t xml:space="preserve">Uwaga!!!: Opinia </w:t>
      </w:r>
      <w:proofErr w:type="spellStart"/>
      <w:r w:rsidRPr="00A17E55">
        <w:rPr>
          <w:rFonts w:ascii="Verdana" w:eastAsia="Times New Roman" w:hAnsi="Verdana" w:cs="Arial"/>
          <w:b/>
          <w:sz w:val="18"/>
          <w:szCs w:val="18"/>
        </w:rPr>
        <w:t>IBDiM</w:t>
      </w:r>
      <w:proofErr w:type="spellEnd"/>
      <w:r w:rsidRPr="00A17E55">
        <w:rPr>
          <w:rFonts w:ascii="Verdana" w:eastAsia="Times New Roman" w:hAnsi="Verdana" w:cs="Arial"/>
          <w:b/>
          <w:sz w:val="18"/>
          <w:szCs w:val="18"/>
        </w:rPr>
        <w:t xml:space="preserve">, badania składu chemicznego oferowanej soli, Atest PZH są przedmiotowymi środkami dowodowymi w rozumieniu ustawy Prawo zamówień publicznych i należy załączyć je do składanej oferty pod sankcją odrzucenia oferty (dokumenty należy podpisać </w:t>
      </w:r>
      <w:r w:rsidRPr="00A17E55">
        <w:rPr>
          <w:rFonts w:ascii="Verdana" w:eastAsia="Times New Roman" w:hAnsi="Verdana" w:cs="Verdana"/>
          <w:b/>
          <w:sz w:val="18"/>
          <w:szCs w:val="18"/>
        </w:rPr>
        <w:t>kwalifikowanym podpisem elektronicznym lub podpisem zaufanym lub podpisem osobistym).</w:t>
      </w:r>
    </w:p>
    <w:p w14:paraId="347AE843" w14:textId="77777777" w:rsidR="00A17E55" w:rsidRDefault="00A17E55" w:rsidP="006F25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Zamawiający może zlecić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niezależnemu laboratorium 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badanie dostarczonej partii soli (próbek), w </w:t>
      </w:r>
    </w:p>
    <w:p w14:paraId="5A61CC08" w14:textId="207ACE67" w:rsidR="008A791F" w:rsidRPr="008A791F" w:rsidRDefault="00F74E8A" w:rsidP="008A791F">
      <w:pPr>
        <w:pStyle w:val="Tekstpodstawowy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celu potwierdzenia  posiadania wymaganych parametrów.</w:t>
      </w:r>
      <w:r w:rsidR="007528D3">
        <w:rPr>
          <w:rFonts w:ascii="Verdana" w:hAnsi="Verdana"/>
          <w:sz w:val="18"/>
          <w:szCs w:val="18"/>
        </w:rPr>
        <w:t xml:space="preserve">  </w:t>
      </w:r>
      <w:r w:rsidR="008A791F" w:rsidRPr="008A791F">
        <w:rPr>
          <w:rFonts w:ascii="Verdana" w:eastAsia="Times New Roman" w:hAnsi="Verdana" w:cs="Times New Roman"/>
          <w:sz w:val="18"/>
          <w:szCs w:val="18"/>
        </w:rPr>
        <w:t>W przypadku potwierdzenia niezgodności wyników z wymaganiami określonymi w dokumentach zamówienia, Zamawiający nakaże na koszt dostawcy usunąć sól o niewłaściwych parametrach oraz dostarczyć nową zamienną partię soli. Wykonawca odbierze sól na własny koszt w ciągu 3 dni od dnia otrzymania powiadomienia od Zamawiającego o niezgodnej z normą jakości. W przypadku potwierdzenia niewłaściwej jakości soli przez niezależne laboratorium Zamawiający obciąży kosztami przeprowadzonych badań dostawcę poprzez wystawienie noty obciążającej Wykonawcę.</w:t>
      </w:r>
    </w:p>
    <w:p w14:paraId="5969F892" w14:textId="77777777" w:rsidR="008A791F" w:rsidRPr="008A791F" w:rsidRDefault="008A791F" w:rsidP="008A791F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02BD99CB" w14:textId="77777777" w:rsidR="0092775B" w:rsidRPr="008A791F" w:rsidRDefault="0092775B" w:rsidP="0092775B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 xml:space="preserve">Wykonawca zobowiązuje się do dostarczenia przedmiotu umowy własnym lub wynajętym  transportem ciężkim wielkotonażowym, samowyładowczym do siedziby Zamawiającego na adres: Zarząd Dróg Powiatowych w Golubiu-Dobrzyniu, ul. PTTK 11, 87-400 Golub-Dobrzyń w cenie ustalonej </w:t>
      </w:r>
      <w:r w:rsidRPr="00A677D7">
        <w:rPr>
          <w:rFonts w:ascii="Verdana" w:eastAsia="Calibri" w:hAnsi="Verdana" w:cs="Arial"/>
          <w:sz w:val="18"/>
          <w:szCs w:val="18"/>
        </w:rPr>
        <w:t>w § 4 umowy i w terminie określonym w § 2 umowy po wcześniejszym telefonicznym uzgodnieniu z Zamawiającym terminu dostawy z przynajmniej 1 – dniowym wyprzedzeniem.</w:t>
      </w:r>
    </w:p>
    <w:p w14:paraId="3EC1B3D9" w14:textId="77777777" w:rsidR="0092775B" w:rsidRPr="008A791F" w:rsidRDefault="0092775B" w:rsidP="0092775B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/>
          <w:sz w:val="18"/>
          <w:szCs w:val="18"/>
        </w:rPr>
        <w:t>Wykonawca z każdą dostawą będzie zobowiązany do przekazania druku WZ wystawionego przez producenta soli, w którym określona będzie ilość soli, 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Dostawa do Zamawiającego może nastąpić nie później niż w następnym dniu roboczym po dacie załadunku. W przypadku, gdy załadunek nastąpi w piątek lub w inny dzień bezpośrednio przed dniem świątecznym, dostawa do Zamawiającego będzie realizowana w pierwszy dzień roboczy po dniach wolnych od pracy. </w:t>
      </w:r>
    </w:p>
    <w:p w14:paraId="281D6108" w14:textId="77777777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Dostawa będzie zrealizowana od poniedziałku do piątku w dopuszczalnym przedziale czasowym 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A20282E" w14:textId="77777777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0EB23000" w14:textId="77777777" w:rsidR="0092775B" w:rsidRPr="008A791F" w:rsidRDefault="0092775B" w:rsidP="0092775B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Pr="008A791F">
        <w:rPr>
          <w:rFonts w:ascii="Verdana" w:eastAsia="Calibri" w:hAnsi="Verdana" w:cs="Arial"/>
          <w:bCs/>
          <w:sz w:val="18"/>
          <w:szCs w:val="18"/>
        </w:rPr>
        <w:t>pisie przedmiotu zamówienia oraz odpowiada obowiązującej normie.</w:t>
      </w:r>
    </w:p>
    <w:p w14:paraId="352A3D8E" w14:textId="77777777" w:rsidR="007F6658" w:rsidRPr="008A791F" w:rsidRDefault="007F6658" w:rsidP="0092775B">
      <w:p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</w:p>
    <w:p w14:paraId="21135218" w14:textId="77777777" w:rsidR="008A791F" w:rsidRPr="008A791F" w:rsidRDefault="008A791F" w:rsidP="008A791F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7D4133CA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96CBAC0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B454704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5BC25A8A" w14:textId="77777777" w:rsidR="008A791F" w:rsidRPr="008A791F" w:rsidRDefault="008A791F" w:rsidP="008A791F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dostarczonej soli  drogowej;</w:t>
      </w:r>
    </w:p>
    <w:p w14:paraId="4A184429" w14:textId="77777777" w:rsidR="008A791F" w:rsidRPr="008A791F" w:rsidRDefault="008A791F" w:rsidP="008A791F">
      <w:pPr>
        <w:numPr>
          <w:ilvl w:val="3"/>
          <w:numId w:val="20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1FFBC58B" w14:textId="66187823" w:rsidR="008A791F" w:rsidRPr="008A791F" w:rsidRDefault="008A791F" w:rsidP="008A791F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="0092775B">
        <w:rPr>
          <w:rFonts w:ascii="Verdana" w:eastAsia="Calibri" w:hAnsi="Verdana" w:cs="Arial"/>
          <w:sz w:val="18"/>
          <w:szCs w:val="18"/>
        </w:rPr>
        <w:t>Specjalista ds. drogowo-mostowych</w:t>
      </w:r>
      <w:r w:rsidRPr="008A791F">
        <w:rPr>
          <w:rFonts w:ascii="Verdana" w:eastAsia="Calibri" w:hAnsi="Verdana" w:cs="Arial"/>
          <w:sz w:val="18"/>
          <w:szCs w:val="18"/>
        </w:rPr>
        <w:t xml:space="preserve">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+48 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6072E32" w14:textId="331C22A6" w:rsidR="0059041C" w:rsidRDefault="0059041C" w:rsidP="0059041C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71D2CBD2" w14:textId="0EF81BC2" w:rsidR="007C61A7" w:rsidRPr="00D55290" w:rsidRDefault="006B17DF" w:rsidP="006F25CB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  <w:lang w:eastAsia="pl-PL"/>
        </w:rPr>
      </w:pPr>
      <w:r w:rsidRPr="000554F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</w:t>
      </w:r>
      <w:r w:rsidR="00D55290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 zamówienia </w:t>
      </w:r>
      <w:r w:rsidR="006F25CB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</w:t>
      </w:r>
      <w:r w:rsidR="00D55290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ci</w:t>
      </w:r>
      <w:r w:rsidR="006F25CB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nr 2 : </w:t>
      </w:r>
      <w:r w:rsidR="006F25CB" w:rsidRPr="00D55290">
        <w:rPr>
          <w:rFonts w:ascii="Verdana" w:hAnsi="Verdana"/>
          <w:sz w:val="18"/>
          <w:szCs w:val="18"/>
          <w:u w:val="single"/>
          <w:lang w:eastAsia="pl-PL"/>
        </w:rPr>
        <w:t xml:space="preserve">   </w:t>
      </w:r>
    </w:p>
    <w:p w14:paraId="60273252" w14:textId="77777777" w:rsidR="00DC69CC" w:rsidRDefault="007C61A7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1. Przedmiotem zamówienia jest </w:t>
      </w:r>
      <w:r w:rsidR="006F25CB" w:rsidRPr="00B2727A">
        <w:rPr>
          <w:rFonts w:ascii="Verdana" w:hAnsi="Verdana"/>
          <w:b/>
          <w:bCs/>
          <w:sz w:val="18"/>
          <w:szCs w:val="18"/>
          <w:lang w:eastAsia="pl-PL"/>
        </w:rPr>
        <w:t>dostawa piasku</w:t>
      </w:r>
      <w:r w:rsidR="006F25CB" w:rsidRPr="00463289">
        <w:rPr>
          <w:rFonts w:ascii="Verdana" w:hAnsi="Verdana"/>
          <w:sz w:val="18"/>
          <w:szCs w:val="18"/>
          <w:lang w:eastAsia="pl-PL"/>
        </w:rPr>
        <w:t xml:space="preserve"> </w:t>
      </w:r>
      <w:r w:rsidR="00DC69CC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frakcji 0-2 mm</w:t>
      </w:r>
      <w:r w:rsidR="00DC69CC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 przeznaczeniem do</w:t>
      </w:r>
    </w:p>
    <w:p w14:paraId="2BC962A3" w14:textId="77777777" w:rsidR="00DC69CC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zwalczania śliskości na drogach powiatowych objętych zimowym </w:t>
      </w:r>
      <w:r w:rsidR="00E66AB9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em w sezonie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55D57D73" w14:textId="288DE6AD" w:rsidR="00E66AB9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zimowym 202</w:t>
      </w:r>
      <w:r w:rsidR="00516E81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/202</w:t>
      </w:r>
      <w:r w:rsidR="00516E81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A085BEA" w14:textId="1539A06E" w:rsidR="006F25CB" w:rsidRDefault="00E66AB9" w:rsidP="009827F4">
      <w:pPr>
        <w:spacing w:after="0"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2. </w:t>
      </w:r>
      <w:r w:rsidR="007C61A7">
        <w:rPr>
          <w:rFonts w:ascii="Verdana" w:hAnsi="Verdana"/>
          <w:sz w:val="18"/>
          <w:szCs w:val="18"/>
        </w:rPr>
        <w:t xml:space="preserve"> </w:t>
      </w:r>
      <w:r w:rsidR="006F25CB" w:rsidRPr="002B026C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rzedmiot zamówienia musi spełniać wymagania</w:t>
      </w:r>
      <w:r w:rsidR="006F25CB" w:rsidRPr="002B026C">
        <w:rPr>
          <w:rFonts w:ascii="Verdana" w:hAnsi="Verdana"/>
          <w:sz w:val="18"/>
          <w:szCs w:val="18"/>
        </w:rPr>
        <w:t>: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 xml:space="preserve">   </w:t>
      </w:r>
    </w:p>
    <w:p w14:paraId="29B6CB79" w14:textId="2B7BC8A5" w:rsidR="006F25CB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75FFE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-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Piasek powinien posiadać frakcje uziarnienia (średnicę cząstek) do </w:t>
      </w:r>
      <w:r>
        <w:rPr>
          <w:rFonts w:ascii="Verdana" w:hAnsi="Verdana"/>
          <w:bCs/>
          <w:sz w:val="18"/>
          <w:szCs w:val="18"/>
          <w:lang w:eastAsia="pl-PL"/>
        </w:rPr>
        <w:t>2,0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 mm zgodnie z </w:t>
      </w:r>
    </w:p>
    <w:p w14:paraId="42A7D790" w14:textId="49618600" w:rsidR="005B586A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wymaganiami określonymi w Rozporządzeniu Ministra Środowiska z dnia 27 października </w:t>
      </w:r>
    </w:p>
    <w:p w14:paraId="0149114A" w14:textId="7184F2A2" w:rsidR="005B586A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 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>2005r. w sprawie rodzajów</w:t>
      </w:r>
      <w:r w:rsidR="006F25CB" w:rsidRPr="0050651B">
        <w:rPr>
          <w:rFonts w:ascii="Verdana" w:hAnsi="Verdana"/>
          <w:sz w:val="18"/>
          <w:szCs w:val="18"/>
          <w:shd w:val="clear" w:color="auto" w:fill="F5F5F5"/>
        </w:rPr>
        <w:t xml:space="preserve"> i</w:t>
      </w:r>
      <w:r w:rsidR="008C26D9">
        <w:rPr>
          <w:rFonts w:ascii="Verdana" w:hAnsi="Verdana"/>
          <w:sz w:val="18"/>
          <w:szCs w:val="18"/>
          <w:shd w:val="clear" w:color="auto" w:fill="F5F5F5"/>
        </w:rPr>
        <w:t xml:space="preserve"> warunków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stosowania środków, jakie mogą być używane na </w:t>
      </w:r>
    </w:p>
    <w:p w14:paraId="35DABD64" w14:textId="540D9067" w:rsidR="008C26D9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>drogach  publicznych oraz ulicach i placach (Dz.U. z 2005r. Nr 230 poz. 1960).</w:t>
      </w:r>
    </w:p>
    <w:p w14:paraId="700C5E38" w14:textId="4FD27538" w:rsidR="003A0030" w:rsidRDefault="008C26D9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lastRenderedPageBreak/>
        <w:t xml:space="preserve">   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 - </w:t>
      </w:r>
      <w:r w:rsidR="006F25CB">
        <w:rPr>
          <w:rFonts w:ascii="Verdana" w:hAnsi="Verdana"/>
          <w:bCs/>
          <w:sz w:val="18"/>
          <w:szCs w:val="18"/>
          <w:lang w:eastAsia="pl-PL"/>
        </w:rPr>
        <w:t>Piasek nie może być nadmiernie zawilgocony- dopuszczalna wilgotność wynosi max. 5%, nie</w:t>
      </w:r>
    </w:p>
    <w:p w14:paraId="4EBD8528" w14:textId="1EB8D2F9" w:rsidR="006F25CB" w:rsidRDefault="005B586A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</w:t>
      </w:r>
      <w:r w:rsidR="003A0030">
        <w:rPr>
          <w:rFonts w:ascii="Verdana" w:hAnsi="Verdana"/>
          <w:bCs/>
          <w:sz w:val="18"/>
          <w:szCs w:val="18"/>
          <w:lang w:eastAsia="pl-PL"/>
        </w:rPr>
        <w:t>m</w:t>
      </w:r>
      <w:r w:rsidR="006F25CB">
        <w:rPr>
          <w:rFonts w:ascii="Verdana" w:hAnsi="Verdana"/>
          <w:bCs/>
          <w:sz w:val="18"/>
          <w:szCs w:val="18"/>
          <w:lang w:eastAsia="pl-PL"/>
        </w:rPr>
        <w:t>oże zawierać skaleń i zbrojeń ( nie rozkruszających się przy nacisku stopą), a także</w:t>
      </w:r>
    </w:p>
    <w:p w14:paraId="40DF7471" w14:textId="2D2D6ADF" w:rsidR="006F25CB" w:rsidRDefault="006F25CB" w:rsidP="006F25CB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zanieczyszczeń obcych (liście, patyki, chwasty, glina)</w:t>
      </w:r>
      <w:r w:rsidR="002A326C">
        <w:rPr>
          <w:rFonts w:ascii="Verdana" w:hAnsi="Verdana"/>
          <w:bCs/>
          <w:sz w:val="18"/>
          <w:szCs w:val="18"/>
          <w:lang w:eastAsia="pl-PL"/>
        </w:rPr>
        <w:t>,</w:t>
      </w:r>
      <w:r w:rsidRPr="005B082B">
        <w:rPr>
          <w:rFonts w:ascii="Calibri" w:eastAsia="TimesNewRomanPSMT" w:hAnsi="Calibri" w:cs="Calibri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wskaźnik piaskowy ma być większy niż </w:t>
      </w:r>
    </w:p>
    <w:p w14:paraId="7A970EE4" w14:textId="6CAE4582" w:rsidR="006F25CB" w:rsidRDefault="006F25CB" w:rsidP="006F25CB">
      <w:pPr>
        <w:pStyle w:val="Bezodstpw"/>
        <w:spacing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B58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65%. Pozostałe wymagania powinny odpowiadać normie: PN-EN-13043;2004</w:t>
      </w:r>
      <w:r w:rsidRPr="005B082B">
        <w:rPr>
          <w:rFonts w:ascii="Calibri" w:eastAsia="Times New Roman" w:hAnsi="Calibri" w:cs="Times New Roman"/>
          <w:lang w:eastAsia="pl-PL"/>
        </w:rPr>
        <w:t>.</w:t>
      </w:r>
    </w:p>
    <w:p w14:paraId="73BACDC5" w14:textId="3476013C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5ACF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. Zakwestionowane przez Zamawiającego partie piasku, jako nie spełniające wymogów ze względu</w:t>
      </w:r>
    </w:p>
    <w:p w14:paraId="6074F819" w14:textId="264260C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zanieczyszczenia, zostaną postawione do dyspozycji Wykonawcy. </w:t>
      </w:r>
    </w:p>
    <w:p w14:paraId="3C02D232" w14:textId="4EC7A767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zobowiązuje się do usunięcia wadliwego materiału z placu składowego </w:t>
      </w:r>
    </w:p>
    <w:p w14:paraId="37F275B1" w14:textId="7E6046D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Zamawiającego na własny koszt i dostarczenia piasku wolnego od wad w terminie 3 dni od daty</w:t>
      </w:r>
    </w:p>
    <w:p w14:paraId="6E305682" w14:textId="77777777" w:rsidR="008C26D9" w:rsidRDefault="006F25CB" w:rsidP="003A0030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zgłoszenia przez Zamawiającego.</w:t>
      </w:r>
      <w:r w:rsidRPr="00463289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</w:p>
    <w:p w14:paraId="0ECB400F" w14:textId="3CC155A4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B75ACF">
        <w:rPr>
          <w:rFonts w:ascii="Verdana" w:eastAsia="Times New Roman" w:hAnsi="Verdana"/>
          <w:sz w:val="18"/>
          <w:szCs w:val="18"/>
          <w:lang w:eastAsia="pl-PL"/>
        </w:rPr>
        <w:t>4</w:t>
      </w:r>
      <w:r>
        <w:rPr>
          <w:rFonts w:ascii="Verdana" w:eastAsia="Times New Roman" w:hAnsi="Verdana"/>
          <w:sz w:val="18"/>
          <w:szCs w:val="18"/>
          <w:lang w:eastAsia="pl-PL"/>
        </w:rPr>
        <w:t>. Wykonawca zobowiązany jest realizować zamówienie na zasadach i warunkach opisanych we</w:t>
      </w:r>
    </w:p>
    <w:p w14:paraId="26653B05" w14:textId="7DC2E457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    wzorze umowy stanowiącym załącznik nr </w:t>
      </w:r>
      <w:r w:rsidR="00E7618C">
        <w:rPr>
          <w:rFonts w:ascii="Verdana" w:eastAsia="Times New Roman" w:hAnsi="Verdana"/>
          <w:sz w:val="18"/>
          <w:szCs w:val="18"/>
          <w:lang w:eastAsia="pl-PL"/>
        </w:rPr>
        <w:t>5</w:t>
      </w:r>
      <w:r w:rsidR="00190623" w:rsidRPr="002D7373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20DF81FE" w14:textId="77777777" w:rsidR="005B586A" w:rsidRDefault="00190623" w:rsidP="001904D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5B586A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Uwaga: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Wykonawca zobowiązany jest załączyć do oferty </w:t>
      </w:r>
      <w:bookmarkStart w:id="5" w:name="_Hlk112062145"/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certyfikat Oceny Zgodności </w:t>
      </w:r>
    </w:p>
    <w:p w14:paraId="21490FE1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(Certyfikat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Jakości ) </w:t>
      </w:r>
      <w:bookmarkEnd w:id="5"/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wystawiony przez wytwórcę piasku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który należy dołączyć do </w:t>
      </w:r>
    </w:p>
    <w:p w14:paraId="68098E50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składanej oferty pod sankcja odrzucenia oferty </w:t>
      </w:r>
      <w:r w:rsidRPr="00A17E55">
        <w:rPr>
          <w:rFonts w:ascii="Verdana" w:eastAsia="Times New Roman" w:hAnsi="Verdana" w:cs="Arial"/>
          <w:b/>
          <w:sz w:val="18"/>
          <w:szCs w:val="18"/>
        </w:rPr>
        <w:t xml:space="preserve">(dokumenty należy podpisać </w:t>
      </w:r>
    </w:p>
    <w:p w14:paraId="18D1FBDC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Verdana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   </w:t>
      </w:r>
      <w:r w:rsidRPr="00A17E55">
        <w:rPr>
          <w:rFonts w:ascii="Verdana" w:eastAsia="Times New Roman" w:hAnsi="Verdana" w:cs="Verdana"/>
          <w:b/>
          <w:sz w:val="18"/>
          <w:szCs w:val="18"/>
        </w:rPr>
        <w:t xml:space="preserve">kwalifikowanym podpisem elektronicznym lub podpisem zaufanym lub podpisem </w:t>
      </w:r>
    </w:p>
    <w:p w14:paraId="7ECD6D1F" w14:textId="2A0F0F4D" w:rsidR="001904DC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Verdana"/>
          <w:b/>
          <w:sz w:val="18"/>
          <w:szCs w:val="18"/>
        </w:rPr>
      </w:pPr>
      <w:r>
        <w:rPr>
          <w:rFonts w:ascii="Verdana" w:eastAsia="Times New Roman" w:hAnsi="Verdana" w:cs="Verdana"/>
          <w:b/>
          <w:sz w:val="18"/>
          <w:szCs w:val="18"/>
        </w:rPr>
        <w:t xml:space="preserve">   </w:t>
      </w:r>
      <w:r w:rsidRPr="00A17E55">
        <w:rPr>
          <w:rFonts w:ascii="Verdana" w:eastAsia="Times New Roman" w:hAnsi="Verdana" w:cs="Verdana"/>
          <w:b/>
          <w:sz w:val="18"/>
          <w:szCs w:val="18"/>
        </w:rPr>
        <w:t>osobistym).</w:t>
      </w:r>
    </w:p>
    <w:p w14:paraId="64EACEE4" w14:textId="5DEF2D62" w:rsidR="00FC78A8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="00B75ACF">
        <w:rPr>
          <w:rFonts w:ascii="Verdana" w:eastAsia="Times New Roman" w:hAnsi="Verdana" w:cs="Arial"/>
          <w:sz w:val="18"/>
          <w:szCs w:val="18"/>
        </w:rPr>
        <w:t>5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Pr="008A791F">
        <w:rPr>
          <w:rFonts w:ascii="Verdana" w:eastAsia="Times New Roman" w:hAnsi="Verdana" w:cs="Arial"/>
          <w:sz w:val="18"/>
          <w:szCs w:val="18"/>
        </w:rPr>
        <w:t>Zamawiający zastrzega możliwość zmiany ilości dostarczone</w:t>
      </w:r>
      <w:r>
        <w:rPr>
          <w:rFonts w:ascii="Verdana" w:eastAsia="Times New Roman" w:hAnsi="Verdana" w:cs="Arial"/>
          <w:sz w:val="18"/>
          <w:szCs w:val="18"/>
        </w:rPr>
        <w:t xml:space="preserve">go piasku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na poziomie </w:t>
      </w:r>
      <w:r w:rsidRPr="008A791F">
        <w:rPr>
          <w:rFonts w:ascii="Verdana" w:eastAsia="Times New Roman" w:hAnsi="Verdana" w:cs="Arial"/>
          <w:b/>
          <w:sz w:val="18"/>
          <w:szCs w:val="18"/>
        </w:rPr>
        <w:t>±</w:t>
      </w:r>
      <w:r w:rsidR="009827F4">
        <w:rPr>
          <w:rFonts w:ascii="Verdana" w:eastAsia="Times New Roman" w:hAnsi="Verdana" w:cs="Arial"/>
          <w:b/>
          <w:sz w:val="18"/>
          <w:szCs w:val="18"/>
        </w:rPr>
        <w:t>200</w:t>
      </w:r>
      <w:r w:rsidRPr="008A791F">
        <w:rPr>
          <w:rFonts w:ascii="Verdana" w:eastAsia="Times New Roman" w:hAnsi="Verdana" w:cs="Arial"/>
          <w:b/>
          <w:sz w:val="18"/>
          <w:szCs w:val="18"/>
        </w:rPr>
        <w:t xml:space="preserve"> ton.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1F0FE6CF" w14:textId="3BACE045" w:rsidR="00FC78A8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W tej sytuacji wynagrodzenie ulegnie proporcjonalnemu zmniejszeniu lub zwiększeniu w </w:t>
      </w:r>
    </w:p>
    <w:p w14:paraId="40164ED8" w14:textId="72247E78" w:rsidR="00FC78A8" w:rsidRPr="008A791F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8A791F">
        <w:rPr>
          <w:rFonts w:ascii="Verdana" w:eastAsia="Times New Roman" w:hAnsi="Verdana" w:cs="Arial"/>
          <w:sz w:val="18"/>
          <w:szCs w:val="18"/>
        </w:rPr>
        <w:t>zależności od faktycznej ilości dostarczone</w:t>
      </w:r>
      <w:r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. </w:t>
      </w:r>
    </w:p>
    <w:p w14:paraId="5F283B3A" w14:textId="77777777" w:rsidR="0092775B" w:rsidRPr="008A791F" w:rsidRDefault="0092775B" w:rsidP="0092775B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25750CF1" w14:textId="77777777" w:rsidR="0092775B" w:rsidRPr="00FC78A8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1. Wykonawca zobowiązuje się do dostarczenia przedmiotu umowy własnym lub wynajętym </w:t>
      </w:r>
    </w:p>
    <w:p w14:paraId="167E5078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    transportem ciężkim wielkotonażowym, samowyładowczym do siedziby Zamawiającego na </w:t>
      </w:r>
    </w:p>
    <w:p w14:paraId="06E1DA0C" w14:textId="77777777" w:rsidR="0092775B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adres: Zarząd Dróg Powiatowych w Golubiu-Dobrzyniu, ul. PTTK 11, 87-400 Golub-Dobrzyń w </w:t>
      </w:r>
    </w:p>
    <w:p w14:paraId="2176B8A8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cenie ustalonej </w:t>
      </w:r>
      <w:r w:rsidRPr="00A677D7">
        <w:rPr>
          <w:rFonts w:ascii="Verdana" w:hAnsi="Verdana"/>
          <w:sz w:val="18"/>
          <w:szCs w:val="18"/>
        </w:rPr>
        <w:t xml:space="preserve">w § 4 umowy i w terminie określonym w § 2 umowy po wcześniejszym </w:t>
      </w:r>
    </w:p>
    <w:p w14:paraId="6296C4A5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telefonicznym uzgodnieniu z Zamawiającym terminu dostawy z przynajmniej 1 – dniowym </w:t>
      </w:r>
    </w:p>
    <w:p w14:paraId="4D02CFF2" w14:textId="77777777" w:rsidR="0092775B" w:rsidRPr="00A677D7" w:rsidRDefault="0092775B" w:rsidP="0092775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wyprzedzeniem.</w:t>
      </w:r>
    </w:p>
    <w:p w14:paraId="7FF0673A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2.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Dostawy </w:t>
      </w:r>
      <w:r>
        <w:rPr>
          <w:rFonts w:ascii="Verdana" w:eastAsia="Calibri" w:hAnsi="Verdana" w:cs="Arial"/>
          <w:bCs/>
          <w:sz w:val="18"/>
          <w:szCs w:val="18"/>
        </w:rPr>
        <w:t>piasku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 winny być realizowane bezpośrednio </w:t>
      </w:r>
      <w:r>
        <w:rPr>
          <w:rFonts w:ascii="Verdana" w:eastAsia="Calibri" w:hAnsi="Verdana" w:cs="Arial"/>
          <w:bCs/>
          <w:sz w:val="18"/>
          <w:szCs w:val="18"/>
        </w:rPr>
        <w:t xml:space="preserve">z 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kopalni. </w:t>
      </w:r>
      <w:r w:rsidRPr="008A791F">
        <w:rPr>
          <w:rFonts w:ascii="Verdana" w:eastAsia="Calibri" w:hAnsi="Verdana" w:cs="Arial"/>
          <w:b/>
          <w:sz w:val="18"/>
          <w:szCs w:val="18"/>
        </w:rPr>
        <w:t>Wykonawca z każdą dostawą</w:t>
      </w:r>
    </w:p>
    <w:p w14:paraId="44B526FD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 będzie zobowiązany do przekazania druku WZ, w którym określona będzie ilość </w:t>
      </w:r>
      <w:r>
        <w:rPr>
          <w:rFonts w:ascii="Verdana" w:eastAsia="Calibri" w:hAnsi="Verdana" w:cs="Arial"/>
          <w:b/>
          <w:sz w:val="18"/>
          <w:szCs w:val="18"/>
        </w:rPr>
        <w:t>piasku</w:t>
      </w:r>
      <w:r w:rsidRPr="008A791F">
        <w:rPr>
          <w:rFonts w:ascii="Verdana" w:eastAsia="Calibri" w:hAnsi="Verdana" w:cs="Arial"/>
          <w:b/>
          <w:sz w:val="18"/>
          <w:szCs w:val="18"/>
        </w:rPr>
        <w:t xml:space="preserve">, 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</w:p>
    <w:p w14:paraId="74A588C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b/>
          <w:sz w:val="18"/>
          <w:szCs w:val="18"/>
        </w:rPr>
        <w:t>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</w:t>
      </w:r>
    </w:p>
    <w:p w14:paraId="0D7C53F2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3. </w:t>
      </w:r>
      <w:r w:rsidRPr="008A791F">
        <w:rPr>
          <w:rFonts w:ascii="Verdana" w:eastAsia="Calibri" w:hAnsi="Verdana" w:cs="Arial"/>
          <w:sz w:val="18"/>
          <w:szCs w:val="18"/>
        </w:rPr>
        <w:t xml:space="preserve">Dostawa będzie zrealizowana od poniedziałku do piątku w dopuszczalnym przedziale czasowym </w:t>
      </w:r>
    </w:p>
    <w:p w14:paraId="75AD19E4" w14:textId="77777777" w:rsidR="0092775B" w:rsidRPr="008A791F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</w:t>
      </w:r>
      <w:r w:rsidRPr="008A791F">
        <w:rPr>
          <w:rFonts w:ascii="Verdana" w:eastAsia="Calibri" w:hAnsi="Verdana" w:cs="Arial"/>
          <w:sz w:val="18"/>
          <w:szCs w:val="18"/>
        </w:rPr>
        <w:t>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CC73BC3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64456E">
        <w:rPr>
          <w:rFonts w:ascii="Verdana" w:eastAsia="Calibri" w:hAnsi="Verdana" w:cs="Arial"/>
          <w:sz w:val="18"/>
          <w:szCs w:val="18"/>
        </w:rPr>
        <w:t>4.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64456E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524C6C19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5.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</w:t>
      </w:r>
    </w:p>
    <w:p w14:paraId="58DBE721" w14:textId="77777777" w:rsidR="0092775B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Pr="0064456E">
        <w:rPr>
          <w:rFonts w:ascii="Verdana" w:eastAsia="Calibri" w:hAnsi="Verdana" w:cs="Arial"/>
          <w:bCs/>
          <w:sz w:val="18"/>
          <w:szCs w:val="18"/>
        </w:rPr>
        <w:t>pisie przedmiotu zamówienia oraz</w:t>
      </w:r>
    </w:p>
    <w:p w14:paraId="073EB3FC" w14:textId="77777777" w:rsidR="0092775B" w:rsidRPr="0064456E" w:rsidRDefault="0092775B" w:rsidP="0092775B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</w:t>
      </w:r>
      <w:r w:rsidRPr="0064456E">
        <w:rPr>
          <w:rFonts w:ascii="Verdana" w:eastAsia="Calibri" w:hAnsi="Verdana" w:cs="Arial"/>
          <w:bCs/>
          <w:sz w:val="18"/>
          <w:szCs w:val="18"/>
        </w:rPr>
        <w:t xml:space="preserve"> odpowiada obowiązującej normie.</w:t>
      </w:r>
    </w:p>
    <w:p w14:paraId="72E403BA" w14:textId="77777777" w:rsidR="00FC78A8" w:rsidRPr="008A791F" w:rsidRDefault="00FC78A8" w:rsidP="00FC78A8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306FE252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F4A1F0F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9964FEC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468509E5" w14:textId="11BD41AD" w:rsidR="00FC78A8" w:rsidRPr="008A791F" w:rsidRDefault="00FC78A8" w:rsidP="00FC78A8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</w:t>
      </w:r>
      <w:r w:rsidR="00503A8F"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>;</w:t>
      </w:r>
    </w:p>
    <w:p w14:paraId="78D96503" w14:textId="77777777" w:rsidR="00FC78A8" w:rsidRPr="008A791F" w:rsidRDefault="00FC78A8" w:rsidP="0064456E">
      <w:pPr>
        <w:numPr>
          <w:ilvl w:val="3"/>
          <w:numId w:val="23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47052797" w14:textId="58E3FD7F" w:rsidR="00FC78A8" w:rsidRPr="008A791F" w:rsidRDefault="00FC78A8" w:rsidP="00FC78A8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="0092775B">
        <w:rPr>
          <w:rFonts w:ascii="Verdana" w:eastAsia="Calibri" w:hAnsi="Verdana" w:cs="Arial"/>
          <w:sz w:val="18"/>
          <w:szCs w:val="18"/>
        </w:rPr>
        <w:t>Specjalista ds. drogowo-mostowych</w:t>
      </w:r>
      <w:r w:rsidRPr="008A791F">
        <w:rPr>
          <w:rFonts w:ascii="Verdana" w:eastAsia="Calibri" w:hAnsi="Verdana" w:cs="Arial"/>
          <w:sz w:val="18"/>
          <w:szCs w:val="18"/>
        </w:rPr>
        <w:t xml:space="preserve">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+ 48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EA80336" w14:textId="77777777" w:rsidR="005652F4" w:rsidRDefault="005652F4" w:rsidP="006F25CB">
      <w:pPr>
        <w:pStyle w:val="Bezodstpw"/>
        <w:spacing w:line="27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327112E" w14:textId="77777777" w:rsidR="0092775B" w:rsidRDefault="0092775B" w:rsidP="0092775B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III. Termin wykonania zamówienia</w:t>
      </w:r>
    </w:p>
    <w:p w14:paraId="1CCB046E" w14:textId="77777777" w:rsidR="0092775B" w:rsidRDefault="0092775B" w:rsidP="00927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Zamawiający wyznacza następujące terminy realizacji przedmiotu zamówienia: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30 dni od dnia zawarcia umowy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14:paraId="742F3C3E" w14:textId="77777777" w:rsidR="0092775B" w:rsidRDefault="0092775B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7CACF3" w14:textId="26EDF2CF" w:rsidR="00AE7421" w:rsidRDefault="00AE7421" w:rsidP="001E27BD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IV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Wymagania w zakresie zatrudnienia na podstawie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umowy o pracę:</w:t>
      </w:r>
    </w:p>
    <w:p w14:paraId="6D29E73A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 xml:space="preserve">Zamawiający </w:t>
      </w:r>
      <w:r w:rsidRPr="001E27BD">
        <w:rPr>
          <w:rFonts w:ascii="Verdana" w:hAnsi="Verdana"/>
          <w:b/>
          <w:bCs/>
          <w:sz w:val="18"/>
          <w:szCs w:val="18"/>
        </w:rPr>
        <w:t xml:space="preserve">nie określa </w:t>
      </w:r>
      <w:r w:rsidRPr="001E27BD">
        <w:rPr>
          <w:rFonts w:ascii="Verdana" w:hAnsi="Verdana"/>
          <w:sz w:val="18"/>
          <w:szCs w:val="18"/>
        </w:rPr>
        <w:t>w opisie wymagań dotyczących zatrudnienia przez wykonawcę lub</w:t>
      </w:r>
    </w:p>
    <w:p w14:paraId="5AB6B3B8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podwykonawcę na podstawie umowy o pracę osób wykonujących wskazane przez zamawiającego </w:t>
      </w:r>
    </w:p>
    <w:p w14:paraId="56F165A7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czynności w zakresie realizacji zamówienia, jeżeli wykonanie tych czynności polega na</w:t>
      </w:r>
    </w:p>
    <w:p w14:paraId="2A1D58C7" w14:textId="2CE6BA08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wykonywaniu pracy w sposób określony w art. 22 § 1 ustawy z dnia 26 czerwca 1974 r. </w:t>
      </w:r>
      <w:r>
        <w:rPr>
          <w:rFonts w:ascii="Verdana" w:hAnsi="Verdana"/>
          <w:sz w:val="18"/>
          <w:szCs w:val="18"/>
        </w:rPr>
        <w:t>–</w:t>
      </w:r>
      <w:r w:rsidRPr="001E27BD">
        <w:rPr>
          <w:rFonts w:ascii="Verdana" w:hAnsi="Verdana"/>
          <w:sz w:val="18"/>
          <w:szCs w:val="18"/>
        </w:rPr>
        <w:t xml:space="preserve"> Kodeks</w:t>
      </w:r>
    </w:p>
    <w:p w14:paraId="17260B90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pracy (</w:t>
      </w:r>
      <w:proofErr w:type="spellStart"/>
      <w:r w:rsidRPr="001E27BD">
        <w:rPr>
          <w:rFonts w:ascii="Verdana" w:hAnsi="Verdana"/>
          <w:sz w:val="18"/>
          <w:szCs w:val="18"/>
        </w:rPr>
        <w:t>t.j</w:t>
      </w:r>
      <w:proofErr w:type="spellEnd"/>
      <w:r w:rsidRPr="001E27BD">
        <w:rPr>
          <w:rFonts w:ascii="Verdana" w:hAnsi="Verdana"/>
          <w:sz w:val="18"/>
          <w:szCs w:val="18"/>
        </w:rPr>
        <w:t xml:space="preserve">. Dz. U. z 2020 r., poz. 1320 z </w:t>
      </w:r>
      <w:proofErr w:type="spellStart"/>
      <w:r w:rsidRPr="001E27BD">
        <w:rPr>
          <w:rFonts w:ascii="Verdana" w:hAnsi="Verdana"/>
          <w:sz w:val="18"/>
          <w:szCs w:val="18"/>
        </w:rPr>
        <w:t>późn</w:t>
      </w:r>
      <w:proofErr w:type="spellEnd"/>
      <w:r w:rsidRPr="001E27BD">
        <w:rPr>
          <w:rFonts w:ascii="Verdana" w:hAnsi="Verdana"/>
          <w:sz w:val="18"/>
          <w:szCs w:val="18"/>
        </w:rPr>
        <w:t xml:space="preserve">. zm.) z uwagi na fakt, iż do udzielenia przedmiotu </w:t>
      </w:r>
    </w:p>
    <w:p w14:paraId="1202AB72" w14:textId="38A7FC90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niniejszego zamówienia publicznego stosuje się przepisy dotyczące dostaw.</w:t>
      </w:r>
    </w:p>
    <w:p w14:paraId="1F90ED0B" w14:textId="77777777" w:rsidR="00503A8F" w:rsidRDefault="00503A8F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5BB56F" w14:textId="60FEFCF3" w:rsidR="00581926" w:rsidRDefault="00581926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313AD271" w14:textId="77777777" w:rsidR="00503A8F" w:rsidRDefault="00503A8F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A73F5A6" w14:textId="77777777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2B4E5DA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2DDA58C0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058FB1A5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123BA2F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33FFED0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5AC695E7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013398C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12DA0286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6DA3AEEE" w14:textId="0106135D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D5D8E0C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2. Jeżeli zmiana albo rezygnacja z podwykonawcy dotyczy podmiotu na którego zasoby wykonawca </w:t>
      </w:r>
    </w:p>
    <w:p w14:paraId="71616C1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5C5BC3AB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E3E0C32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2EC7030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EC5FC00" w14:textId="3BE8774E" w:rsidR="00503A8F" w:rsidRPr="00463289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6BBFE12" w14:textId="150EBEF9" w:rsidR="00D15D81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9EB365B" w14:textId="46EFCC0A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6F90FB20" w14:textId="77777777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2AF5D849" w14:textId="77777777" w:rsidR="008A7A19" w:rsidRPr="008A7A19" w:rsidRDefault="008A7A19" w:rsidP="008A7A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292D684" w14:textId="77777777" w:rsidR="007D2510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</w:t>
      </w:r>
      <w:r w:rsidR="007D2510">
        <w:rPr>
          <w:rFonts w:ascii="Verdana" w:hAnsi="Verdana" w:cs="Times New Roman"/>
          <w:sz w:val="18"/>
          <w:szCs w:val="18"/>
        </w:rPr>
        <w:t xml:space="preserve"> z </w:t>
      </w:r>
    </w:p>
    <w:p w14:paraId="0063BFAB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postepowania na podstawie art. 108 ust. 1 i art. 109 ust. 1 pkt 1 i 4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21EAC26A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postepowaniu, o których mowa w art. </w:t>
      </w:r>
    </w:p>
    <w:p w14:paraId="112F18F9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7A9917F7" w14:textId="41F87469" w:rsidR="00D15D81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47C7C9BC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56931B19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64836AD7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0A6B55D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368882E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2E12DB1E" w14:textId="0B12D424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246CE9C3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150ABD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0EDD3452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 </w:t>
      </w:r>
    </w:p>
    <w:p w14:paraId="572CDFC4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6F914D76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34559590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52578C27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8A204" w14:textId="7A4F945C" w:rsidR="00D15D81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034F1B69" w14:textId="77777777" w:rsidR="00F94B4D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 xml:space="preserve">. </w:t>
      </w:r>
      <w:r w:rsidR="00D15D81">
        <w:rPr>
          <w:rFonts w:ascii="Verdana" w:hAnsi="Verdana"/>
          <w:sz w:val="18"/>
          <w:szCs w:val="18"/>
        </w:rPr>
        <w:t xml:space="preserve"> </w:t>
      </w:r>
      <w:r w:rsidR="00D15D81" w:rsidRPr="00051F3D">
        <w:rPr>
          <w:rFonts w:ascii="Verdana" w:hAnsi="Verdana"/>
          <w:sz w:val="18"/>
          <w:szCs w:val="18"/>
        </w:rPr>
        <w:t>Zamawiający może na każdym etapie postępowania, uznać, że Wykonawca nie posiada</w:t>
      </w:r>
    </w:p>
    <w:p w14:paraId="4913ABDA" w14:textId="3C365A6A" w:rsidR="00D15D81" w:rsidRDefault="00F94B4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15D81">
        <w:rPr>
          <w:rFonts w:ascii="Verdana" w:hAnsi="Verdana"/>
          <w:sz w:val="18"/>
          <w:szCs w:val="18"/>
        </w:rPr>
        <w:t xml:space="preserve">   </w:t>
      </w:r>
      <w:r w:rsidR="00D15D81" w:rsidRPr="00051F3D">
        <w:rPr>
          <w:rFonts w:ascii="Verdana" w:hAnsi="Verdana"/>
          <w:sz w:val="18"/>
          <w:szCs w:val="18"/>
        </w:rPr>
        <w:t xml:space="preserve"> 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C747A3" w14:textId="77777777" w:rsidR="00A959B1" w:rsidRDefault="00A959B1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E39326E" w14:textId="77777777" w:rsidR="00A959B1" w:rsidRDefault="00A959B1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2942986" w14:textId="77777777" w:rsidR="00A959B1" w:rsidRDefault="00A959B1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08E7A849" w14:textId="77777777" w:rsidR="00A959B1" w:rsidRDefault="00A959B1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0D6097" w14:textId="7909D2C4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t>Rozdział V</w:t>
      </w:r>
    </w:p>
    <w:p w14:paraId="643F8015" w14:textId="3736A995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47148F99" w14:textId="77777777" w:rsidR="00D16972" w:rsidRDefault="00D16972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FEE9E4A" w14:textId="7A63C151" w:rsidR="00D16972" w:rsidRPr="00D16972" w:rsidRDefault="00D16972" w:rsidP="004876C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1 i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003B77EB" w14:textId="77777777" w:rsidR="00D16972" w:rsidRPr="004876CD" w:rsidRDefault="00D16972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04742FBE" w14:textId="6FDF5C10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</w:t>
      </w:r>
      <w:r w:rsidR="00D16972" w:rsidRPr="004876CD">
        <w:rPr>
          <w:rFonts w:ascii="Verdana" w:hAnsi="Verdana"/>
          <w:sz w:val="18"/>
          <w:szCs w:val="18"/>
        </w:rPr>
        <w:t xml:space="preserve">1) będącego osobą fizyczną, którego prawomocnie skazano za przestępstwo: </w:t>
      </w:r>
    </w:p>
    <w:p w14:paraId="2CE415C4" w14:textId="66DBD443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a) udziału w zorganizowanej grupie przestępczej albo związku mającym na celu popełnienie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7858366E" w14:textId="1A6AF153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B2D2131" w14:textId="13B8AE9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b) handlu ludźmi, o którym mowa w art. 189a Kodeksu karnego, </w:t>
      </w:r>
    </w:p>
    <w:p w14:paraId="168F7E22" w14:textId="2F0F45A7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c) o którym mowa w art. 228–230a, art. 250a Kodeksu karnego, w art. 46–48 ustawy z dnia 25 </w:t>
      </w:r>
    </w:p>
    <w:p w14:paraId="7089CD1B" w14:textId="77EFED3C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czerwca 2010 r. o sporcie (Dz. U. z 2020 r. poz. 1133 oraz z 2021 r. poz. 2054) lub w art.</w:t>
      </w:r>
    </w:p>
    <w:p w14:paraId="3D815941" w14:textId="4A6D0145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</w:p>
    <w:p w14:paraId="2F71191F" w14:textId="52D69240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specjalnego przeznaczenia żywieniowego oraz wyrobów medycznych (Dz. U. z 2021 r. poz. </w:t>
      </w:r>
    </w:p>
    <w:p w14:paraId="3D5F38D5" w14:textId="0CB58775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523, 1292, 1559 i 2054), </w:t>
      </w:r>
    </w:p>
    <w:p w14:paraId="5B4B3123" w14:textId="2B1A3DB1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d) </w:t>
      </w:r>
      <w:r w:rsidR="00D16972" w:rsidRPr="004876CD">
        <w:rPr>
          <w:rFonts w:ascii="Verdana" w:hAnsi="Verdana"/>
          <w:sz w:val="18"/>
          <w:szCs w:val="18"/>
        </w:rPr>
        <w:t xml:space="preserve">finansowania przestępstwa o charakterze terrorystycznym, o którym mowa w art. 165a </w:t>
      </w:r>
    </w:p>
    <w:p w14:paraId="45F31CD4" w14:textId="28BD6CE5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Kodeksu karnego, lub przestępstwo udaremniania lub utrudniania stwierdzenia przestępnego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57EA6A6E" w14:textId="610EDD5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E04DC9"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91409BE" w14:textId="5E1EFB0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karnego, </w:t>
      </w:r>
    </w:p>
    <w:p w14:paraId="50AF293B" w14:textId="124EECDD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16972"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0C660A3" w14:textId="78E196F9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62853014" w14:textId="0169D39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2503B28" w14:textId="53E7B29B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6572A2D6" w14:textId="7ABBC138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35764A45" w14:textId="0FF06FA4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4F2454C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6DF16E88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2F5B308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160C18FA" w14:textId="007B2333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65B9AD5A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3771D80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6926F57A" w14:textId="374F246A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3218FCD" w14:textId="410B4274" w:rsidR="000F313F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488ABC76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42D6C57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4837E1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531E39CB" w14:textId="1FD6FA21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12F83F8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2CEA259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7DA5875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00DADC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7C432F09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26E0847D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99C054D" w14:textId="13EC049D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01842BAD" w14:textId="76D68ED4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4) wobec którego prawomocnie orzeczono zakaz ubiegania się o zamówienia publiczne; </w:t>
      </w:r>
    </w:p>
    <w:p w14:paraId="655C26D8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5) jeżeli zamawiający może stwierdzić, na podstawie wiarygodnych przesłanek, że wykonawca </w:t>
      </w:r>
    </w:p>
    <w:p w14:paraId="251F853A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zawarł z innymi wykonawcami porozumienie mające na celu zakłócenie konkurencji, w </w:t>
      </w:r>
    </w:p>
    <w:p w14:paraId="4CD3C4F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szczególności jeżeli należąc do tej samej grupy kapitałowej w rozumieniu ustawy z dnia 16 </w:t>
      </w:r>
    </w:p>
    <w:p w14:paraId="4751BEC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78B233D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468C3103" w14:textId="3EBC775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33C010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722A3E6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1B040993" w14:textId="739391AE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457D7B8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77FEEBF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0B411D88" w14:textId="2C1EBBFC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5F3C01A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7) który naruszył obowiązki dotyczące płatności podatków, opłat lub składek na ubezpieczenia </w:t>
      </w:r>
    </w:p>
    <w:p w14:paraId="44D66F0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społeczne lub zdrowotne, z wyjątkiem przypadku, o którym mowa w art. 108 ust. 1 pkt 3, </w:t>
      </w:r>
    </w:p>
    <w:p w14:paraId="1C842B4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chyba że wykonawca odpowiednio przed upływem terminu do składania wniosków o </w:t>
      </w:r>
    </w:p>
    <w:p w14:paraId="2B5232CF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dopuszczenie do udziału w postępowaniu albo przed upływem terminu składania ofert dokonał </w:t>
      </w:r>
    </w:p>
    <w:p w14:paraId="446A2ED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>płatności</w:t>
      </w:r>
      <w:r>
        <w:rPr>
          <w:rFonts w:ascii="Verdana" w:hAnsi="Verdana" w:cs="Verdana"/>
          <w:sz w:val="18"/>
          <w:szCs w:val="18"/>
        </w:rPr>
        <w:t xml:space="preserve">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należnych podatków, opłat lub składek na ubezpieczenia społeczne lub zdrowotne </w:t>
      </w:r>
    </w:p>
    <w:p w14:paraId="27B8E9A6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wraz z odsetkami lub grzywnami lub zawarł wiążące porozumienie w sprawie spłaty tych </w:t>
      </w:r>
    </w:p>
    <w:p w14:paraId="2C5A4585" w14:textId="28842EB7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należności; </w:t>
      </w:r>
    </w:p>
    <w:p w14:paraId="4C38CB50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8) w stosunku do którego otwarto likwidację, ogłoszono upadłość, którego aktywami zarządza </w:t>
      </w:r>
    </w:p>
    <w:p w14:paraId="5DFA21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370A65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1E29C514" w14:textId="12D8650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4D2ADA28" w14:textId="77777777" w:rsid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711435C5" w14:textId="77777777" w:rsidR="00B24FDF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6B1C94EF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437A47DD" w14:textId="6EAD50E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876CD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4876CD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B49FFAB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05A743AE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4523BA95" w14:textId="3379B68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23A36CC4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565546B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terroryzmu </w:t>
      </w:r>
    </w:p>
    <w:p w14:paraId="14ACB7F8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(Dz. U. z 2022 r. poz. 593 i 655) jest osoba wymieniona w wykazach określonych w </w:t>
      </w:r>
    </w:p>
    <w:p w14:paraId="1E553B88" w14:textId="79A7B554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wpisana na listę lub będąca takim </w:t>
      </w:r>
    </w:p>
    <w:p w14:paraId="1F4B281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podstawie </w:t>
      </w:r>
    </w:p>
    <w:p w14:paraId="3B854A3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>decyzji w sprawie wpisu na listę rozstrzygającej o zastosowaniu środka, o którym mowa w art.</w:t>
      </w:r>
    </w:p>
    <w:p w14:paraId="06B9C30B" w14:textId="1A6E364F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4876CD" w:rsidRPr="00E04DC9">
        <w:rPr>
          <w:rFonts w:ascii="Verdana" w:hAnsi="Verdana" w:cs="Verdana"/>
          <w:sz w:val="18"/>
          <w:szCs w:val="18"/>
        </w:rPr>
        <w:t xml:space="preserve"> 1 pkt 3 ustawy; </w:t>
      </w:r>
    </w:p>
    <w:p w14:paraId="3675E8F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3136845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32204715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002113D9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5404BA3" w14:textId="6AED90A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1F7C3977" w14:textId="41D89709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2640002" w14:textId="7BB5541B" w:rsidR="004876CD" w:rsidRP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postępowania</w:t>
      </w:r>
    </w:p>
    <w:p w14:paraId="3290AE35" w14:textId="737803A3" w:rsidR="004876CD" w:rsidRDefault="004876CD" w:rsidP="00D1697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D0E5947" w14:textId="7DB82E9E" w:rsidR="00B24FDF" w:rsidRDefault="00B24FDF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Rozdział V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I.</w:t>
      </w:r>
    </w:p>
    <w:p w14:paraId="1DE161BB" w14:textId="3F5FDB43" w:rsidR="007254A4" w:rsidRDefault="007254A4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1087B0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W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ykaz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 xml:space="preserve">podmiotowych i przedmiotowych środków dowodowych, których złożenia </w:t>
      </w:r>
    </w:p>
    <w:p w14:paraId="5752AF2C" w14:textId="77777777" w:rsidR="007254A4" w:rsidRDefault="007254A4" w:rsidP="007254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Zamawiający będzie wymagał</w:t>
      </w:r>
      <w:r w:rsidR="00B24FDF"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w celu potwierdzenia  spełnienia warunków udziału </w:t>
      </w:r>
    </w:p>
    <w:p w14:paraId="010F0620" w14:textId="77777777" w:rsidR="007254A4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w postępowaniu  i braku podstaw wykluczenia oraz potwierdzenia wymagań </w:t>
      </w:r>
    </w:p>
    <w:p w14:paraId="14BF0AB7" w14:textId="00EDF133" w:rsidR="00B24FDF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dotyczących przedmiotu zamówienia:</w:t>
      </w:r>
    </w:p>
    <w:p w14:paraId="3815E1CC" w14:textId="77777777" w:rsidR="00B24FDF" w:rsidRDefault="00B24FDF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A1B921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color w:val="000000"/>
          <w:sz w:val="18"/>
          <w:szCs w:val="18"/>
        </w:rPr>
        <w:t xml:space="preserve">1. 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353F26C6" w14:textId="77777777" w:rsidR="007254A4" w:rsidRPr="007254A4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spełnieniu warunków udziału w postępowaniu</w:t>
      </w:r>
      <w:r w:rsidR="00B24FDF" w:rsidRPr="007254A4">
        <w:rPr>
          <w:rFonts w:ascii="Verdana" w:hAnsi="Verdana"/>
          <w:sz w:val="18"/>
          <w:szCs w:val="18"/>
        </w:rPr>
        <w:t xml:space="preserve">. Oświadczenie stanowi potwierdzenie braku </w:t>
      </w:r>
    </w:p>
    <w:p w14:paraId="190B11F9" w14:textId="44F3051E" w:rsidR="00EE25BA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7254A4">
        <w:rPr>
          <w:rFonts w:ascii="Verdana" w:hAnsi="Verdana"/>
          <w:sz w:val="18"/>
          <w:szCs w:val="18"/>
        </w:rPr>
        <w:t>podstaw wykluczenia, spełni</w:t>
      </w:r>
      <w:r w:rsidR="00F94B4D">
        <w:rPr>
          <w:rFonts w:ascii="Verdana" w:hAnsi="Verdana"/>
          <w:sz w:val="18"/>
          <w:szCs w:val="18"/>
        </w:rPr>
        <w:t>e</w:t>
      </w:r>
      <w:r w:rsidR="00B24FDF" w:rsidRPr="007254A4">
        <w:rPr>
          <w:rFonts w:ascii="Verdana" w:hAnsi="Verdana"/>
          <w:sz w:val="18"/>
          <w:szCs w:val="18"/>
        </w:rPr>
        <w:t xml:space="preserve">nie warunków udziału w postępowaniu lub kryteriów selekcji, </w:t>
      </w:r>
    </w:p>
    <w:p w14:paraId="73078802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odpowiednio na dzień składania ofert, tymczasowo zastępujący wymagane przez </w:t>
      </w:r>
    </w:p>
    <w:p w14:paraId="334BECDC" w14:textId="77777777" w:rsidR="00EE25BA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Zamawiającego podmiotowe środki dowodowe</w:t>
      </w:r>
      <w:r w:rsidR="00B24FDF" w:rsidRPr="007254A4">
        <w:rPr>
          <w:rFonts w:ascii="Verdana" w:hAnsi="Verdana"/>
          <w:sz w:val="18"/>
          <w:szCs w:val="18"/>
        </w:rPr>
        <w:t xml:space="preserve">. Wzór oświadczenia stanowi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załącznik nr 2 </w:t>
      </w:r>
    </w:p>
    <w:p w14:paraId="313F2D39" w14:textId="00F0BE48" w:rsidR="00B24FDF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E25BA"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do SWZ. </w:t>
      </w:r>
    </w:p>
    <w:p w14:paraId="3682EF2D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1)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7E129EF3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C577D01" w14:textId="1F8EC791" w:rsidR="00B24FDF" w:rsidRP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D8C5B89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43638813" w14:textId="788488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0265DDFF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</w:p>
    <w:p w14:paraId="32384C10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których polega, na potrzeby realizacji tej części, to należy wypełnić odrębne oświadczenia dla </w:t>
      </w:r>
    </w:p>
    <w:p w14:paraId="5C680C5B" w14:textId="5BA75011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tych podwykonawców; </w:t>
      </w:r>
    </w:p>
    <w:p w14:paraId="59FD9804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28B33E77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1EAED587" w14:textId="4A03A342" w:rsidR="00B24FDF" w:rsidRPr="007254A4" w:rsidRDefault="00EE25BA" w:rsidP="00AC42AB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3442670C" w14:textId="77777777" w:rsidR="00B24FDF" w:rsidRPr="00B24FDF" w:rsidRDefault="00B24FDF" w:rsidP="00B2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5F5530A" w14:textId="77777777" w:rsidR="00CB77D8" w:rsidRPr="00F94B4D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16520591" w14:textId="77777777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3E199CEA" w14:textId="15A9F8A1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1 i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77A59964" w14:textId="77777777" w:rsidR="00CB77D8" w:rsidRPr="00CB77D8" w:rsidRDefault="00CB77D8" w:rsidP="00CB77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966B600" w14:textId="0460F7C5" w:rsidR="00CB77D8" w:rsidRPr="00CB77D8" w:rsidRDefault="00CB77D8" w:rsidP="00CB77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B77D8">
        <w:rPr>
          <w:rFonts w:ascii="Verdana" w:hAnsi="Verdana"/>
          <w:sz w:val="18"/>
          <w:szCs w:val="18"/>
        </w:rPr>
        <w:t xml:space="preserve">zaświadczenie właściwego naczelnika urzędu skarbowego potwierdzającego, że wykonawca nie </w:t>
      </w:r>
    </w:p>
    <w:p w14:paraId="77061A1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zalega z opłacaniem podatków i opłat, w zakresie </w:t>
      </w:r>
      <w:r w:rsidRPr="00CB77D8">
        <w:rPr>
          <w:rFonts w:ascii="Verdana" w:hAnsi="Verdana"/>
          <w:color w:val="0000FF"/>
          <w:sz w:val="18"/>
          <w:szCs w:val="18"/>
        </w:rPr>
        <w:t xml:space="preserve">art. 109 ust. 1 pkt 1 </w:t>
      </w:r>
      <w:r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Pr="00CB77D8">
        <w:rPr>
          <w:rFonts w:ascii="Verdana" w:hAnsi="Verdana"/>
          <w:sz w:val="18"/>
          <w:szCs w:val="18"/>
        </w:rPr>
        <w:t>pzp</w:t>
      </w:r>
      <w:proofErr w:type="spellEnd"/>
      <w:r w:rsidRPr="00CB77D8">
        <w:rPr>
          <w:rFonts w:ascii="Verdana" w:hAnsi="Verdana"/>
          <w:sz w:val="18"/>
          <w:szCs w:val="18"/>
        </w:rPr>
        <w:t xml:space="preserve">, </w:t>
      </w:r>
    </w:p>
    <w:p w14:paraId="3267A33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wystawionego nie wcześniej niż 3 miesiące przed jego złożeniem, a w przypadku zalegania z </w:t>
      </w:r>
    </w:p>
    <w:p w14:paraId="5896CAA5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opłacaniem podatków lub opłat wraz z zaświadczeniem zamawiający żąda złożenia </w:t>
      </w:r>
    </w:p>
    <w:p w14:paraId="246766E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dokumentów potwierdzających, że odpowiednio przed upływem terminu składania wniosków </w:t>
      </w:r>
    </w:p>
    <w:p w14:paraId="6439627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 dopuszczenie do udziału w postępowaniu albo przed upływem terminu składania ofert </w:t>
      </w:r>
    </w:p>
    <w:p w14:paraId="36551089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wykonawca dokonał płatności należnych podatków lub opłat wraz z odsetkami lub grzywnami </w:t>
      </w:r>
    </w:p>
    <w:p w14:paraId="7D841136" w14:textId="13746526" w:rsidR="00CB77D8" w:rsidRP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lub zawarł wiążące porozumienie w sprawie spłat tych należności; </w:t>
      </w:r>
    </w:p>
    <w:p w14:paraId="4E953F80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05B5E6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B77D8" w:rsidRPr="00CB77D8">
        <w:rPr>
          <w:rFonts w:ascii="Verdana" w:hAnsi="Verdana"/>
          <w:sz w:val="18"/>
          <w:szCs w:val="18"/>
        </w:rPr>
        <w:t xml:space="preserve">2) zaświadczenie albo inny dokument właściwej terenowej jednostki organizacyjnej Zakładu </w:t>
      </w:r>
    </w:p>
    <w:p w14:paraId="1453D7A0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Ubezpieczeń Społecznych lub właściwego oddziału regionalnego lub właściwej placówki </w:t>
      </w:r>
    </w:p>
    <w:p w14:paraId="36DA808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terenowej Kasy Rolniczego Ubezpieczenia Społecznego potwierdzające, że wykonawca nie </w:t>
      </w:r>
    </w:p>
    <w:p w14:paraId="7DBAD499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zalega z opłacaniem składek na ubezpieczenia społeczne i zdrowotne,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</w:t>
      </w:r>
    </w:p>
    <w:p w14:paraId="211FE3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1 pkt 1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wystawione nie wcześniej niż 3 miesiące przed jego złożeniem, a w </w:t>
      </w:r>
    </w:p>
    <w:p w14:paraId="61B8F5F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przypadku zalegania z opłacaniem składek na ubezpieczenia społeczne lub zdrowotne wraz z </w:t>
      </w:r>
    </w:p>
    <w:p w14:paraId="56E8D7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zaświadczeniem albo innym dokumentem zamawiający żąda złożenia dokumentów </w:t>
      </w:r>
    </w:p>
    <w:p w14:paraId="50B0A14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>potwierdzających, że odpowiednio przed upływem terminu składania wniosków o dopuszczenie</w:t>
      </w:r>
    </w:p>
    <w:p w14:paraId="0B4062B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CB77D8" w:rsidRPr="00CB77D8">
        <w:rPr>
          <w:rFonts w:ascii="Verdana" w:hAnsi="Verdana"/>
          <w:sz w:val="18"/>
          <w:szCs w:val="18"/>
        </w:rPr>
        <w:t xml:space="preserve"> do udziału w postępowaniu albo przed upływem terminu składania ofert wykonawca dokonał </w:t>
      </w:r>
    </w:p>
    <w:p w14:paraId="625325A5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płatności należnych składek na ubezpieczenia społeczne lub zdrowotne wraz odsetkami lub </w:t>
      </w:r>
    </w:p>
    <w:p w14:paraId="4EB1E724" w14:textId="2CCEB7F8" w:rsidR="00CB77D8" w:rsidRP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grzywnami lub zawarł wiążące porozumienie w sprawie spłat tych należności; </w:t>
      </w:r>
    </w:p>
    <w:p w14:paraId="19FD4186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C9140B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B77D8" w:rsidRPr="00CB77D8">
        <w:rPr>
          <w:rFonts w:ascii="Verdana" w:hAnsi="Verdana"/>
          <w:sz w:val="18"/>
          <w:szCs w:val="18"/>
        </w:rPr>
        <w:t xml:space="preserve">3) odpis lub informacji z Krajowego Rejestru Sądowego lub z Centralnej Ewidencji i Informacji o </w:t>
      </w:r>
    </w:p>
    <w:p w14:paraId="23C7654F" w14:textId="1AF326C3" w:rsid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sporządzonych </w:t>
      </w:r>
    </w:p>
    <w:p w14:paraId="12B8CFA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654BB11B" w14:textId="32141FCD" w:rsidR="00362DF1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>rejestru lub ewidencji.</w:t>
      </w:r>
    </w:p>
    <w:p w14:paraId="4914C0DB" w14:textId="3C37730A" w:rsidR="00AD09B2" w:rsidRPr="00E66763" w:rsidRDefault="00AD09B2" w:rsidP="00E66763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35F89BC2" w14:textId="77777777" w:rsid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3BCDD8EC" w14:textId="462EEE94" w:rsidR="00E66763" w:rsidRP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605E80E2" w14:textId="67BD0DB2" w:rsidR="00E66763" w:rsidRDefault="00E66763" w:rsidP="00E66763">
      <w:pPr>
        <w:pStyle w:val="Bezodstpw"/>
        <w:numPr>
          <w:ilvl w:val="0"/>
          <w:numId w:val="28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1, 2, 3, - składa dokument lub </w:t>
      </w:r>
    </w:p>
    <w:p w14:paraId="68200380" w14:textId="77777777" w:rsid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77259C" w14:textId="35452386" w:rsidR="00E66763" w:rsidRP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17ACA0BD" w14:textId="549F1F64" w:rsidR="00E66763" w:rsidRDefault="00E66763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nie naruszył obowiązków dotyczących płatności podatków, opłat lub składek na </w:t>
      </w:r>
    </w:p>
    <w:p w14:paraId="6CA3F946" w14:textId="3EE8DFEF" w:rsidR="00AD09B2" w:rsidRDefault="00E66763" w:rsidP="00157109">
      <w:pPr>
        <w:pStyle w:val="Bezodstpw"/>
        <w:spacing w:line="276" w:lineRule="auto"/>
        <w:ind w:left="88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>ubezpieczenie społeczne lub zdrowotne,</w:t>
      </w:r>
    </w:p>
    <w:p w14:paraId="7D13A5A9" w14:textId="75C73ADA" w:rsidR="00157109" w:rsidRDefault="00157109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C015F19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79F77560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06E3AFC4" w14:textId="732FA12B" w:rsidR="00157109" w:rsidRP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1FB6A93C" w14:textId="77777777" w:rsidR="00157109" w:rsidRDefault="00E66763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Dokumenty, o którym mowa w ust. </w:t>
      </w:r>
      <w:r w:rsidR="00157109">
        <w:rPr>
          <w:rFonts w:ascii="Verdana" w:hAnsi="Verdana" w:cs="Verdana"/>
          <w:sz w:val="18"/>
          <w:szCs w:val="18"/>
        </w:rPr>
        <w:t>3</w:t>
      </w:r>
      <w:r w:rsidRPr="00E66763">
        <w:rPr>
          <w:rFonts w:ascii="Verdana" w:hAnsi="Verdana" w:cs="Verdana"/>
          <w:sz w:val="18"/>
          <w:szCs w:val="18"/>
        </w:rPr>
        <w:t xml:space="preserve"> pkt 1, powinny być wystawione nie wcześniej niż 3 miesiące </w:t>
      </w:r>
    </w:p>
    <w:p w14:paraId="33E32FE7" w14:textId="47F74F13" w:rsidR="00E66763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przed ich złożeniem. </w:t>
      </w:r>
    </w:p>
    <w:p w14:paraId="1BD517AC" w14:textId="71F6F99A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157109">
        <w:rPr>
          <w:rFonts w:ascii="Verdana" w:hAnsi="Verdana" w:cs="Verdana"/>
          <w:sz w:val="18"/>
          <w:szCs w:val="18"/>
        </w:rPr>
        <w:t>5.</w:t>
      </w:r>
      <w:r>
        <w:rPr>
          <w:rFonts w:ascii="Verdana" w:hAnsi="Verdana" w:cs="Verdana"/>
          <w:sz w:val="18"/>
          <w:szCs w:val="18"/>
        </w:rPr>
        <w:t xml:space="preserve"> </w:t>
      </w:r>
      <w:r w:rsidR="00E66763" w:rsidRPr="00E66763">
        <w:rPr>
          <w:rFonts w:ascii="Verdana" w:hAnsi="Verdana" w:cs="Verdana"/>
          <w:sz w:val="18"/>
          <w:szCs w:val="18"/>
        </w:rPr>
        <w:t xml:space="preserve">Jeżeli w kraju, w którym wykonawca ma siedzibę lub miejsce zamieszkania, nie wydaje się </w:t>
      </w:r>
    </w:p>
    <w:p w14:paraId="2F572D0E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dokumentów, o których mowa w ust. </w:t>
      </w:r>
      <w:r>
        <w:rPr>
          <w:rFonts w:ascii="Verdana" w:hAnsi="Verdana" w:cs="Verdana"/>
          <w:sz w:val="18"/>
          <w:szCs w:val="18"/>
        </w:rPr>
        <w:t>3</w:t>
      </w:r>
      <w:r w:rsidR="00E66763" w:rsidRPr="00E6676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pkt</w:t>
      </w:r>
      <w:r w:rsidR="00E66763" w:rsidRPr="00E66763">
        <w:rPr>
          <w:rFonts w:ascii="Verdana" w:hAnsi="Verdana" w:cs="Verdana"/>
          <w:sz w:val="18"/>
          <w:szCs w:val="18"/>
        </w:rPr>
        <w:t xml:space="preserve">. 1, lub gdy dokumenty te nie odnoszą się do wszystkich </w:t>
      </w:r>
    </w:p>
    <w:p w14:paraId="7F024005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przypadków, o których mowa w </w:t>
      </w:r>
      <w:r w:rsidR="00E66763" w:rsidRPr="00E66763">
        <w:rPr>
          <w:rFonts w:ascii="Verdana" w:hAnsi="Verdana" w:cs="Verdana"/>
          <w:color w:val="0000FF"/>
          <w:sz w:val="18"/>
          <w:szCs w:val="18"/>
        </w:rPr>
        <w:t xml:space="preserve">art. 109 ust. 1 pkt 1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E66763" w:rsidRPr="00E6676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, zastępuje się je odpowiednio w </w:t>
      </w:r>
    </w:p>
    <w:p w14:paraId="1D3C31CA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całości lub w części dokumentem zawierającym odpowiednio oświadczenie wykonawcy, ze </w:t>
      </w:r>
    </w:p>
    <w:p w14:paraId="66238BF3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wskazaniem osoby albo osób uprawnionych do jego reprezentacji, lub oświadczenie osoby, której </w:t>
      </w:r>
    </w:p>
    <w:p w14:paraId="2A216F3F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dokument miał dotyczyć, złożone pod przysięgą, lub, jeżeli w kraju, w którym wykonawca ma </w:t>
      </w:r>
    </w:p>
    <w:p w14:paraId="3F2B60D9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siedzibę lub miejsce zamieszkania nie ma przepisów o oświadczeniu pod przysięgą, złożone przed </w:t>
      </w:r>
    </w:p>
    <w:p w14:paraId="08B97AF6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>organem sądowym lub administracyjnym, notariuszem, organem samorządu zawodowego lub</w:t>
      </w:r>
    </w:p>
    <w:p w14:paraId="25D46723" w14:textId="77777777" w:rsidR="00F64138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gospodarczego, właściwym ze względu na siedzibę lub miejsce zamieszkania wykonawcy. </w:t>
      </w:r>
    </w:p>
    <w:p w14:paraId="2DB18404" w14:textId="67BF830D" w:rsidR="00E66763" w:rsidRPr="00E66763" w:rsidRDefault="00F64138" w:rsidP="0015710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Przepis ust. </w:t>
      </w:r>
      <w:r w:rsidR="00157109">
        <w:rPr>
          <w:rFonts w:ascii="Verdana" w:hAnsi="Verdana" w:cs="Verdana"/>
          <w:color w:val="000000"/>
          <w:sz w:val="18"/>
          <w:szCs w:val="18"/>
        </w:rPr>
        <w:t>4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stosuje się. </w:t>
      </w:r>
    </w:p>
    <w:p w14:paraId="55A87F09" w14:textId="77777777" w:rsidR="00E66763" w:rsidRPr="00E66763" w:rsidRDefault="00E66763" w:rsidP="00E66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3ADA47E" w14:textId="77777777" w:rsidR="00F64138" w:rsidRPr="00F64138" w:rsidRDefault="00F64138" w:rsidP="00F641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6D2D797" w14:textId="36DBDA16" w:rsidR="00F64138" w:rsidRPr="005B7D6A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6. </w:t>
      </w:r>
      <w:r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627CB339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15F9E95C" w14:textId="77777777" w:rsidR="004A139B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078C3371" w14:textId="24DB8E96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4138">
        <w:rPr>
          <w:rFonts w:ascii="Verdana" w:hAnsi="Verdana"/>
          <w:sz w:val="18"/>
          <w:szCs w:val="18"/>
        </w:rPr>
        <w:t xml:space="preserve"> </w:t>
      </w:r>
    </w:p>
    <w:p w14:paraId="740885E9" w14:textId="258641DB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4A139B">
        <w:rPr>
          <w:rFonts w:ascii="Verdana" w:hAnsi="Verdana"/>
          <w:sz w:val="18"/>
          <w:szCs w:val="18"/>
        </w:rPr>
        <w:t xml:space="preserve">     </w:t>
      </w:r>
      <w:r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2A9946D3" w14:textId="77777777" w:rsidR="0066234B" w:rsidRPr="004A139B" w:rsidRDefault="0066234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BF153CF" w14:textId="77777777" w:rsidR="00F64138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1)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zobowiązany jest załączyć do oferty Atest higieniczny wydany przez Państwowy </w:t>
      </w:r>
    </w:p>
    <w:p w14:paraId="578BF781" w14:textId="21BD967E" w:rsidR="0066234B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Zakład Higien</w:t>
      </w:r>
      <w:r w:rsidR="00AC42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y </w:t>
      </w:r>
      <w:r w:rsidR="0066234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(PZH) na oferowana sól drogową lub dokument równoważny wystawiony przez </w:t>
      </w:r>
    </w:p>
    <w:p w14:paraId="2323F801" w14:textId="77777777" w:rsidR="0066234B" w:rsidRDefault="0066234B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podmioty upoważnione </w:t>
      </w:r>
      <w:r w:rsidR="00F64138"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aktualną opinię Instytutu Badawczego Dróg i Mostów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lub inny </w:t>
      </w:r>
    </w:p>
    <w:p w14:paraId="135850A3" w14:textId="1B251ED2" w:rsidR="00F64138" w:rsidRDefault="0066234B" w:rsidP="00F64138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dokument równoważny wystawiony przez podmioty upoważnione</w:t>
      </w:r>
      <w:r w:rsidR="00F64138">
        <w:rPr>
          <w:rFonts w:ascii="Verdana" w:hAnsi="Verdana"/>
          <w:sz w:val="18"/>
          <w:szCs w:val="18"/>
        </w:rPr>
        <w:t xml:space="preserve"> ( dot. części nr 1).</w:t>
      </w:r>
    </w:p>
    <w:p w14:paraId="22EAD1FB" w14:textId="77777777" w:rsidR="0066234B" w:rsidRDefault="0066234B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E1A3F61" w14:textId="7A1C18A8" w:rsidR="00F64138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Wykonawca zobowiązany jest załączyć do oferty certyfikat Oceny Zgodności (Certyfikat</w:t>
      </w:r>
    </w:p>
    <w:p w14:paraId="0FFE2EA1" w14:textId="77777777" w:rsidR="00F64138" w:rsidRPr="00456F27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Jakości ) wystawiony przez wytwórcę piasku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(dot. części nr 2).</w:t>
      </w:r>
    </w:p>
    <w:p w14:paraId="254F876B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0ADECC" w14:textId="7DE5EA08" w:rsidR="00F64138" w:rsidRPr="00C02B36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F64138" w:rsidRPr="00C02B36">
        <w:rPr>
          <w:rFonts w:ascii="Verdana" w:hAnsi="Verdana"/>
          <w:sz w:val="18"/>
          <w:szCs w:val="18"/>
        </w:rPr>
        <w:t xml:space="preserve">. </w:t>
      </w:r>
      <w:r w:rsidR="00F64138" w:rsidRPr="00152D59">
        <w:rPr>
          <w:rFonts w:ascii="Verdana" w:hAnsi="Verdana"/>
          <w:sz w:val="18"/>
          <w:szCs w:val="18"/>
        </w:rPr>
        <w:t>Przedmiotowe środki dowodowe</w:t>
      </w:r>
      <w:r w:rsidR="00F64138" w:rsidRPr="00C02B36">
        <w:rPr>
          <w:rFonts w:ascii="Verdana" w:hAnsi="Verdana"/>
          <w:sz w:val="18"/>
          <w:szCs w:val="18"/>
        </w:rPr>
        <w:t xml:space="preserve"> Wykonawca składa wraz z ofertą. </w:t>
      </w:r>
    </w:p>
    <w:p w14:paraId="77122A86" w14:textId="3599E15F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F64138" w:rsidRPr="00C02B36">
        <w:rPr>
          <w:rFonts w:ascii="Verdana" w:hAnsi="Verdana"/>
          <w:sz w:val="18"/>
          <w:szCs w:val="18"/>
        </w:rPr>
        <w:t xml:space="preserve">. Jeżeli Wykonawca nie złoży przedmiotowych środków dowodowych lub złożone przedmiotowe </w:t>
      </w:r>
    </w:p>
    <w:p w14:paraId="0EF63E9C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 xml:space="preserve">środki dowodowe są niekompletne, Zamawiający wezwie do ich złożenia lub uzupełnienia w </w:t>
      </w:r>
    </w:p>
    <w:p w14:paraId="17CC97C1" w14:textId="1E08E192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wyznaczonym terminie</w:t>
      </w:r>
      <w:r>
        <w:rPr>
          <w:rFonts w:ascii="Verdana" w:hAnsi="Verdana"/>
          <w:sz w:val="18"/>
          <w:szCs w:val="18"/>
        </w:rPr>
        <w:t xml:space="preserve"> na podstawie art. 107 ust. 2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1EE6799E" w14:textId="0804824E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t>9</w:t>
      </w:r>
      <w:r w:rsidR="00F64138" w:rsidRPr="00C02B36">
        <w:rPr>
          <w:rFonts w:ascii="Verdana" w:hAnsi="Verdana"/>
          <w:sz w:val="18"/>
          <w:szCs w:val="18"/>
        </w:rPr>
        <w:t xml:space="preserve">. Zamawiający może żądać od Wykonawców wyjaśnień dotyczących treści przedmiotowych środków </w:t>
      </w:r>
    </w:p>
    <w:p w14:paraId="0AD46636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dowodowych.</w:t>
      </w:r>
    </w:p>
    <w:p w14:paraId="3732F12A" w14:textId="77777777" w:rsidR="00F64138" w:rsidRP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032100" w14:textId="4B833516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F64138"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="00F64138" w:rsidRPr="00F64138">
        <w:rPr>
          <w:rFonts w:ascii="Verdana" w:hAnsi="Verdana"/>
          <w:sz w:val="18"/>
          <w:szCs w:val="18"/>
        </w:rPr>
        <w:t>Pzp</w:t>
      </w:r>
      <w:proofErr w:type="spellEnd"/>
      <w:r w:rsidR="00F64138"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0BC65475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438D5A19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732DF3FE" w14:textId="3AB03F6A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240C0CF9" w14:textId="4FE1470B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58A97447" w14:textId="106F46A4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1881566D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577E12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487BC6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10AC5096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04E03A43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083CB089" w14:textId="74BF6163" w:rsidR="00F64138" w:rsidRPr="00F64138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4425C6D2" w14:textId="4DBA0CB7" w:rsidR="00AD09B2" w:rsidRDefault="006564FF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="00F64138" w:rsidRPr="00F64138">
        <w:rPr>
          <w:rFonts w:ascii="Verdana" w:hAnsi="Verdana"/>
          <w:sz w:val="18"/>
          <w:szCs w:val="18"/>
        </w:rPr>
        <w:t xml:space="preserve"> Dokumenty sporządzone w języku obcym są składane wraz z tłumaczeniem na język polski.</w:t>
      </w:r>
    </w:p>
    <w:p w14:paraId="030C9620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Brak jakiegokolwiek z wyżej wymienionych dokumentów, lub złożenie dokumentu w niewłaściwej </w:t>
      </w:r>
    </w:p>
    <w:p w14:paraId="566F8914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1887C9D2" w14:textId="2064DFEC" w:rsidR="006564FF" w:rsidRP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05762ED1" w14:textId="77777777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Wszelkie druki, stanowiące załączniki do niniejszej SWZ są wzorami mającymi ułatwić </w:t>
      </w:r>
    </w:p>
    <w:p w14:paraId="0494818C" w14:textId="77777777" w:rsidR="0066234B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 w:rsidR="0066234B">
        <w:rPr>
          <w:rFonts w:ascii="Verdana" w:hAnsi="Verdana" w:cs="Verdana"/>
          <w:color w:val="000000"/>
          <w:sz w:val="18"/>
          <w:szCs w:val="18"/>
        </w:rPr>
        <w:t>i</w:t>
      </w:r>
    </w:p>
    <w:p w14:paraId="75869D5F" w14:textId="55C92B05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05CD31C9" w14:textId="77777777" w:rsidR="006564FF" w:rsidRPr="00F64138" w:rsidRDefault="006564FF" w:rsidP="006564FF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1A86B00" w14:textId="394CDD7B" w:rsidR="005737B8" w:rsidRDefault="005737B8" w:rsidP="00BB2930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49C7EE11" w14:textId="1604CC22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ustanawiają pełnomocnika do reprezentowania ich w postępowaniu albo do reprezentowania i </w:t>
      </w:r>
    </w:p>
    <w:p w14:paraId="479CD67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Pełnomocnictwo winno być załączone do </w:t>
      </w:r>
    </w:p>
    <w:p w14:paraId="6238B8BD" w14:textId="7CCD7502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5117F28B" w14:textId="77777777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F96F46" w14:textId="4FED068A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AA56D3">
        <w:rPr>
          <w:rFonts w:ascii="Verdana" w:hAnsi="Verdana" w:cs="Verdana-Bold"/>
          <w:b/>
          <w:bCs/>
          <w:color w:val="000000"/>
          <w:sz w:val="18"/>
          <w:szCs w:val="18"/>
        </w:rPr>
        <w:t>VIII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6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7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7"/>
      <w:r>
        <w:rPr>
          <w:rFonts w:ascii="Verdana" w:hAnsi="Verdana" w:cs="Times New Roman"/>
          <w:sz w:val="18"/>
          <w:szCs w:val="18"/>
        </w:rPr>
        <w:fldChar w:fldCharType="end"/>
      </w:r>
      <w:bookmarkEnd w:id="6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5320B1B3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AA56D3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8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8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44281E2E" w14:textId="284E0A81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Rozdział X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Ofertowego, stanowiącego </w:t>
      </w:r>
      <w:r w:rsidRPr="00C527AC">
        <w:rPr>
          <w:rFonts w:ascii="Verdana" w:hAnsi="Verdana"/>
          <w:b/>
          <w:bCs/>
          <w:sz w:val="18"/>
          <w:szCs w:val="18"/>
        </w:rPr>
        <w:t xml:space="preserve">Załącznik nr 1 do SWZ. </w:t>
      </w:r>
    </w:p>
    <w:p w14:paraId="3684FC19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zamówienia zgodnie z opisem przedmiotu zamówienia oraz istotnymi postanowieniami umowy </w:t>
      </w:r>
    </w:p>
    <w:p w14:paraId="66740C7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określonymi w niniejszej SWZ. Stawka podatku VAT w przedmiotowym postępowaniu wynosi</w:t>
      </w:r>
    </w:p>
    <w:p w14:paraId="0D0ED1D4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zamawiającego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48FCE87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20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106</w:t>
      </w:r>
      <w:r w:rsidRPr="00C527AC">
        <w:rPr>
          <w:rFonts w:ascii="Verdana" w:hAnsi="Verdana"/>
          <w:sz w:val="18"/>
          <w:szCs w:val="18"/>
        </w:rPr>
        <w:t>), dla celów zastosowania kryterium ceny lub kosztu zamawiający dolicza do</w:t>
      </w:r>
    </w:p>
    <w:p w14:paraId="296FF75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zamawiającego, że wybór jego oferty będzie prowadził do powstania u </w:t>
      </w:r>
    </w:p>
    <w:p w14:paraId="61B3946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zamawiającego,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22C17A32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1B09163B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Pr="004C221A">
        <w:rPr>
          <w:rFonts w:ascii="Verdana" w:hAnsi="Verdana"/>
          <w:b/>
          <w:bCs/>
          <w:sz w:val="18"/>
          <w:szCs w:val="18"/>
        </w:rPr>
        <w:t>I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5CAAF886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4D1732" w:rsidRPr="004D1732">
        <w:rPr>
          <w:rFonts w:ascii="Verdana" w:hAnsi="Verdana"/>
          <w:b/>
          <w:bCs/>
          <w:sz w:val="18"/>
          <w:szCs w:val="18"/>
        </w:rPr>
        <w:t>2</w:t>
      </w:r>
      <w:r w:rsidR="00A959B1">
        <w:rPr>
          <w:rFonts w:ascii="Verdana" w:hAnsi="Verdana"/>
          <w:b/>
          <w:bCs/>
          <w:sz w:val="18"/>
          <w:szCs w:val="18"/>
        </w:rPr>
        <w:t>8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="004D1732" w:rsidRPr="004D1732">
        <w:rPr>
          <w:rFonts w:ascii="Verdana" w:hAnsi="Verdana"/>
          <w:b/>
          <w:bCs/>
          <w:sz w:val="18"/>
          <w:szCs w:val="18"/>
        </w:rPr>
        <w:t>0</w:t>
      </w:r>
      <w:r w:rsidR="00A959B1">
        <w:rPr>
          <w:rFonts w:ascii="Verdana" w:hAnsi="Verdana"/>
          <w:b/>
          <w:bCs/>
          <w:sz w:val="18"/>
          <w:szCs w:val="18"/>
        </w:rPr>
        <w:t>9</w:t>
      </w:r>
      <w:r w:rsidR="00563F28" w:rsidRPr="004D1732">
        <w:rPr>
          <w:rFonts w:ascii="Verdana" w:hAnsi="Verdana"/>
          <w:b/>
          <w:bCs/>
          <w:sz w:val="18"/>
          <w:szCs w:val="18"/>
        </w:rPr>
        <w:t>.</w:t>
      </w:r>
      <w:r w:rsidRPr="004D1732">
        <w:rPr>
          <w:rFonts w:ascii="Verdana" w:hAnsi="Verdana"/>
          <w:b/>
          <w:bCs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sz w:val="18"/>
          <w:szCs w:val="18"/>
        </w:rPr>
        <w:t>3</w:t>
      </w:r>
      <w:r w:rsidRPr="004D1732">
        <w:rPr>
          <w:rFonts w:ascii="Verdana" w:hAnsi="Verdana"/>
          <w:b/>
          <w:bCs/>
          <w:sz w:val="18"/>
          <w:szCs w:val="18"/>
        </w:rPr>
        <w:t xml:space="preserve"> r</w:t>
      </w:r>
      <w:r w:rsidRPr="005C645F">
        <w:rPr>
          <w:rFonts w:ascii="Verdana" w:hAnsi="Verdana"/>
          <w:b/>
          <w:bCs/>
          <w:color w:val="ED7D31" w:themeColor="accent2"/>
          <w:sz w:val="18"/>
          <w:szCs w:val="18"/>
        </w:rPr>
        <w:t xml:space="preserve">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0F386225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365C222D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97466A">
        <w:rPr>
          <w:rFonts w:ascii="Verdana" w:hAnsi="Verdana"/>
          <w:b/>
          <w:bCs/>
          <w:sz w:val="18"/>
          <w:szCs w:val="18"/>
        </w:rPr>
        <w:t>III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Miejsce 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E7F23B1" w14:textId="77777777" w:rsidR="001164BA" w:rsidRPr="00D81957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1957">
        <w:rPr>
          <w:rFonts w:ascii="Verdana" w:hAnsi="Verdana"/>
          <w:b/>
          <w:bCs/>
          <w:sz w:val="18"/>
          <w:szCs w:val="18"/>
        </w:rPr>
        <w:t xml:space="preserve">I. Opis sposobu przygotowania oferty </w:t>
      </w:r>
    </w:p>
    <w:p w14:paraId="5E88F9C4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1. </w:t>
      </w:r>
      <w:r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9E9C2AA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lastRenderedPageBreak/>
        <w:t xml:space="preserve">1) Oświadczenie, o którym mowa w Rozdziale VI pkt 1; </w:t>
      </w:r>
    </w:p>
    <w:p w14:paraId="619726FF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2) Formularz oferty – Załącznik nr 1 do SW</w:t>
      </w:r>
      <w:r>
        <w:rPr>
          <w:rFonts w:ascii="Verdana" w:hAnsi="Verdana"/>
          <w:sz w:val="18"/>
          <w:szCs w:val="18"/>
        </w:rPr>
        <w:t>Z ( dla części nr 1 i nr 2)</w:t>
      </w:r>
    </w:p>
    <w:p w14:paraId="7EBFFFD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3)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Pełnomocnictwo do reprezentowania wszystkich Wykonawców wspólnie ubiegających się o </w:t>
      </w:r>
    </w:p>
    <w:p w14:paraId="26C5E67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7EFAED1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zasobami </w:t>
      </w:r>
    </w:p>
    <w:p w14:paraId="7B66D3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tych podmiotów – jeśli dotyczy; </w:t>
      </w:r>
    </w:p>
    <w:p w14:paraId="32C682CE" w14:textId="40107CE1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) Przedmiotowe środki dowodowe, wskazane w Rozdziale VI </w:t>
      </w:r>
      <w:r w:rsidR="00AE280E">
        <w:rPr>
          <w:rFonts w:ascii="Verdana" w:hAnsi="Verdana"/>
          <w:sz w:val="18"/>
          <w:szCs w:val="18"/>
        </w:rPr>
        <w:t xml:space="preserve">pkt </w:t>
      </w:r>
      <w:r w:rsidR="0097466A"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, w celu potwierdzenia </w:t>
      </w:r>
    </w:p>
    <w:p w14:paraId="0494D65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zgodności oferowanych dostaw z wymaganiami, cechami lub kryteriami określonymi w niniejszym </w:t>
      </w:r>
    </w:p>
    <w:p w14:paraId="5CF0196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SWZ wraz z załącznikami. </w:t>
      </w:r>
    </w:p>
    <w:p w14:paraId="020B75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2. 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3. Jeśli oferta zawiera informacje stanowiące tajemnicę przedsiębiorstwa w rozumieniu ustawy z dnia </w:t>
      </w:r>
    </w:p>
    <w:p w14:paraId="750EF7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16 kwietnia 1993 r. o zwalczaniu nieuczciwej konkurencji (Dz. U. z 2020 r., poz. 1913),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>
        <w:rPr>
          <w:rFonts w:ascii="Verdana" w:hAnsi="Verdana"/>
          <w:b/>
          <w:bCs/>
          <w:sz w:val="18"/>
          <w:szCs w:val="18"/>
        </w:rPr>
        <w:t>Miejsce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0C9C28F4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A959B1">
        <w:rPr>
          <w:rFonts w:ascii="Verdana" w:hAnsi="Verdana"/>
          <w:b/>
          <w:bCs/>
          <w:color w:val="000000" w:themeColor="text1"/>
          <w:sz w:val="18"/>
          <w:szCs w:val="18"/>
        </w:rPr>
        <w:t>30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A959B1">
        <w:rPr>
          <w:rFonts w:ascii="Verdana" w:hAnsi="Verdana"/>
          <w:b/>
          <w:bCs/>
          <w:color w:val="000000" w:themeColor="text1"/>
          <w:sz w:val="18"/>
          <w:szCs w:val="18"/>
        </w:rPr>
        <w:t>8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Pr="004D173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>
        <w:rPr>
          <w:rFonts w:ascii="Verdana" w:hAnsi="Verdana"/>
          <w:b/>
          <w:bCs/>
          <w:sz w:val="18"/>
          <w:szCs w:val="18"/>
        </w:rPr>
        <w:t>9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41B901A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A0090D">
        <w:rPr>
          <w:rFonts w:ascii="Verdana" w:hAnsi="Verdana"/>
          <w:sz w:val="18"/>
          <w:szCs w:val="18"/>
        </w:rPr>
        <w:t xml:space="preserve">. Oferta lub wniosek składana elektronicznie musi zostać podpisana elektronicznym podpisem </w:t>
      </w:r>
    </w:p>
    <w:p w14:paraId="7180427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kwalifikowanym, podpisem zaufanym lub podpisem osobistym. W procesie składania oferty za </w:t>
      </w:r>
    </w:p>
    <w:p w14:paraId="6083E72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pośrednictwem platformazakupowa.pl, Wykonawca powinien złożyć podpis bezpośrednio na</w:t>
      </w:r>
    </w:p>
    <w:p w14:paraId="3F47243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dokumentach przesłanych za pośrednictwem platformazakupowa.pl. Zalecamy stosowanie </w:t>
      </w:r>
    </w:p>
    <w:p w14:paraId="274577E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podpisu na każdym załączonym pliku osobno, w szczególności wskazanych w art. 63 ust 1 oraz </w:t>
      </w:r>
    </w:p>
    <w:p w14:paraId="2F1485B2" w14:textId="28CA58A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ust.2 </w:t>
      </w:r>
      <w:r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Pr="00642D8C">
        <w:rPr>
          <w:rFonts w:ascii="Verdana" w:hAnsi="Verdana"/>
          <w:sz w:val="18"/>
          <w:szCs w:val="18"/>
        </w:rPr>
        <w:t>,</w:t>
      </w:r>
      <w:r w:rsidRPr="00A0090D">
        <w:rPr>
          <w:rFonts w:ascii="Verdana" w:hAnsi="Verdana"/>
          <w:sz w:val="18"/>
          <w:szCs w:val="18"/>
        </w:rPr>
        <w:t xml:space="preserve"> gdzie zaznaczono, iż oferty, wnioski o dopuszczenie do udziału w postępowaniu oraz</w:t>
      </w:r>
    </w:p>
    <w:p w14:paraId="4159D5C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oświadczenie, o którym mowa w art. 125 ust.1 sporządza się, pod rygorem nieważności, w postaci </w:t>
      </w:r>
    </w:p>
    <w:p w14:paraId="2E6B248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t xml:space="preserve">     </w:t>
      </w:r>
      <w:r w:rsidRPr="00A0090D">
        <w:t>lub formie elektronicznej i opatruje się odpowiednio w odniesieniu</w:t>
      </w:r>
      <w:r w:rsidRPr="00A0090D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</w:p>
    <w:p w14:paraId="5F647AAC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kwalifikowanym podpisem elektronicznym, podpisem zaufanym lub 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3AE78BEA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A959B1">
        <w:rPr>
          <w:rFonts w:ascii="Verdana" w:hAnsi="Verdana"/>
          <w:b/>
          <w:bCs/>
          <w:color w:val="000000" w:themeColor="text1"/>
          <w:sz w:val="18"/>
          <w:szCs w:val="18"/>
        </w:rPr>
        <w:t>30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.0</w:t>
      </w:r>
      <w:r w:rsidR="00A959B1">
        <w:rPr>
          <w:rFonts w:ascii="Verdana" w:hAnsi="Verdana"/>
          <w:b/>
          <w:bCs/>
          <w:color w:val="000000" w:themeColor="text1"/>
          <w:sz w:val="18"/>
          <w:szCs w:val="18"/>
        </w:rPr>
        <w:t>8</w:t>
      </w:r>
      <w:r w:rsidR="00563F28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.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4D1732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3</w:t>
      </w:r>
      <w:r w:rsidR="00D42F9E" w:rsidRPr="004D1732">
        <w:rPr>
          <w:rFonts w:ascii="Verdana" w:hAnsi="Verdana"/>
          <w:b/>
          <w:bCs/>
          <w:color w:val="000000" w:themeColor="text1"/>
          <w:sz w:val="18"/>
          <w:szCs w:val="18"/>
        </w:rPr>
        <w:t>r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59A97023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9:10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81D6BC" w14:textId="4E2F139D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 w:rsidR="005B7D6A">
        <w:rPr>
          <w:rFonts w:ascii="Verdana" w:hAnsi="Verdana"/>
          <w:b/>
          <w:bCs/>
          <w:sz w:val="18"/>
          <w:szCs w:val="18"/>
        </w:rPr>
        <w:t>I</w:t>
      </w:r>
      <w:r w:rsidR="00184D57">
        <w:rPr>
          <w:rFonts w:ascii="Verdana" w:hAnsi="Verdana"/>
          <w:b/>
          <w:bCs/>
          <w:sz w:val="18"/>
          <w:szCs w:val="18"/>
        </w:rPr>
        <w:t>V</w:t>
      </w:r>
    </w:p>
    <w:p w14:paraId="2517B9A6" w14:textId="77777777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1A39D67F" w14:textId="77777777" w:rsidR="00B00763" w:rsidRPr="00CE6168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7E67AAA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1FFC8BE6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dla części nr 1 i części nr 2;</w:t>
      </w:r>
    </w:p>
    <w:p w14:paraId="368FBC9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017011D6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kryterium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57E81A2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cena najniższa brutto*</w:t>
      </w:r>
    </w:p>
    <w:p w14:paraId="24A21152" w14:textId="7E3F8F92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C = ------------------------------------------------   x 100 pk</w:t>
      </w:r>
      <w:r w:rsidR="004501F5">
        <w:rPr>
          <w:rFonts w:ascii="Verdana" w:hAnsi="Verdana"/>
          <w:sz w:val="18"/>
          <w:szCs w:val="18"/>
          <w:lang w:eastAsia="pl-PL"/>
        </w:rPr>
        <w:t>t</w:t>
      </w:r>
    </w:p>
    <w:p w14:paraId="787F307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cena oferty ocenianej brutto</w:t>
      </w:r>
    </w:p>
    <w:p w14:paraId="4273D9A4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1714543" w14:textId="77777777" w:rsidR="00B00763" w:rsidRDefault="00B00763" w:rsidP="00B00763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309D7">
        <w:rPr>
          <w:rFonts w:ascii="Verdana" w:hAnsi="Verdana"/>
          <w:b/>
          <w:bCs/>
          <w:sz w:val="18"/>
          <w:szCs w:val="18"/>
          <w:lang w:eastAsia="pl-PL"/>
        </w:rPr>
        <w:t>* spośród wszystkich złożonych ofert niepodlegających odrzuceniu</w:t>
      </w:r>
    </w:p>
    <w:p w14:paraId="217B0FA1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91369BC" w14:textId="7720C873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>a) Podstawą przyznania punktów w kryterium „cena” będzie cena ofertowa brutto podana przez</w:t>
      </w:r>
    </w:p>
    <w:p w14:paraId="48CC0765" w14:textId="63F94116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Wykonawcę w Formularzu Ofertowym.</w:t>
      </w:r>
    </w:p>
    <w:p w14:paraId="56448D13" w14:textId="5C6966D0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b) Cena ofertowa brutto musi uwzględniać wszelkie koszty jakie Wykonawca poniesie w związku z </w:t>
      </w:r>
    </w:p>
    <w:p w14:paraId="1EE4F483" w14:textId="20508C94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realizacją przedmiotu zamówienia.</w:t>
      </w:r>
    </w:p>
    <w:p w14:paraId="5084FA90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3. Punktacja przyznawana ofertom w poszczególnych kryteriach oceny ofert będzie liczona z </w:t>
      </w:r>
    </w:p>
    <w:p w14:paraId="188D5044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dokładnością do dwóch miejsc po przecinku, zgodnie z zasadami arytmetyki.</w:t>
      </w:r>
    </w:p>
    <w:p w14:paraId="004CEE0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4. W toku badania i oceny ofert Zamawiający może żądać od Wykonawcy wyjaśnień dotyczących </w:t>
      </w:r>
    </w:p>
    <w:p w14:paraId="2254A4FD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treści złożonej oferty, w tym zaoferowanej ceny.</w:t>
      </w:r>
    </w:p>
    <w:p w14:paraId="244A4FF6" w14:textId="4D2DCFE6" w:rsidR="00B00763" w:rsidRPr="00735B4E" w:rsidRDefault="00B00763" w:rsidP="00B0076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309D7">
        <w:rPr>
          <w:rFonts w:ascii="Calibri" w:eastAsia="Times New Roman" w:hAnsi="Calibri" w:cs="Times New Roman"/>
          <w:color w:val="000000"/>
          <w:lang w:eastAsia="pl-PL"/>
        </w:rPr>
        <w:t>5 .Zamawiający udzieli zamówienia Wykonawcy, którego oferta zostanie uznana za najkorzystniejszą</w:t>
      </w:r>
      <w:r w:rsidR="001164B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7F105B94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AFE9" w14:textId="77777777" w:rsidR="00363E23" w:rsidRDefault="00363E23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B1F808B" w14:textId="2FC94945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4871AAB2" w14:textId="6B3D15CE" w:rsidR="006456CF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we Wzorze Umowy, stanowiącym Załącznik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</w:t>
      </w:r>
      <w:r w:rsidR="00824309">
        <w:rPr>
          <w:rFonts w:ascii="Verdana" w:hAnsi="Verdana" w:cs="Times New Roman"/>
          <w:color w:val="000000"/>
          <w:sz w:val="18"/>
          <w:szCs w:val="18"/>
        </w:rPr>
        <w:t>4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</w:t>
      </w:r>
    </w:p>
    <w:p w14:paraId="329346EA" w14:textId="6FB1FDDD" w:rsidR="00E309D7" w:rsidRDefault="006456CF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="00D575FE">
        <w:rPr>
          <w:rFonts w:ascii="Verdana" w:hAnsi="Verdana" w:cs="Times New Roman"/>
          <w:color w:val="000000"/>
          <w:sz w:val="18"/>
          <w:szCs w:val="18"/>
        </w:rPr>
        <w:t>nr 1 i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załącznik nr </w:t>
      </w:r>
      <w:r w:rsidR="00824309">
        <w:rPr>
          <w:rFonts w:ascii="Verdana" w:hAnsi="Verdana" w:cs="Times New Roman"/>
          <w:color w:val="000000"/>
          <w:sz w:val="18"/>
          <w:szCs w:val="18"/>
        </w:rPr>
        <w:t>5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nr 2 zamówienia.</w:t>
      </w:r>
    </w:p>
    <w:p w14:paraId="42E8F8FC" w14:textId="77777777" w:rsidR="00363E23" w:rsidRDefault="00E309D7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80181">
        <w:rPr>
          <w:rFonts w:ascii="Verdana" w:hAnsi="Verdana"/>
          <w:sz w:val="18"/>
          <w:szCs w:val="18"/>
        </w:rPr>
        <w:t>2</w:t>
      </w:r>
      <w:r w:rsidR="002F4B58" w:rsidRPr="002F4B58">
        <w:rPr>
          <w:rFonts w:ascii="Verdana" w:hAnsi="Verdana"/>
          <w:sz w:val="18"/>
          <w:szCs w:val="18"/>
        </w:rPr>
        <w:t>.</w:t>
      </w:r>
      <w:r w:rsidR="002F4B58">
        <w:rPr>
          <w:rFonts w:ascii="Verdana" w:hAnsi="Verdana"/>
          <w:sz w:val="18"/>
          <w:szCs w:val="18"/>
        </w:rPr>
        <w:t xml:space="preserve"> </w:t>
      </w:r>
      <w:r w:rsidR="002F4B58" w:rsidRPr="002F4B58">
        <w:rPr>
          <w:rFonts w:ascii="Verdana" w:hAnsi="Verdana"/>
          <w:sz w:val="18"/>
          <w:szCs w:val="18"/>
        </w:rPr>
        <w:t xml:space="preserve">Umowa w sprawie realizacji udzielenia zamówienia publicznego zawarta zostanie z </w:t>
      </w:r>
    </w:p>
    <w:p w14:paraId="7A4F8C84" w14:textId="77777777" w:rsidR="00363E23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uwzględnieniem postanowień wynikających z treści niniejszej specyfikacji oraz danych </w:t>
      </w:r>
    </w:p>
    <w:p w14:paraId="5E40993E" w14:textId="09504E72" w:rsidR="002F4B58" w:rsidRPr="002F4B58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zawartych w ofercie. </w:t>
      </w:r>
    </w:p>
    <w:p w14:paraId="4782E436" w14:textId="2A167861" w:rsidR="00E309D7" w:rsidRPr="002F4B58" w:rsidRDefault="00B80181" w:rsidP="00363E23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F4B58" w:rsidRPr="002F4B58">
        <w:rPr>
          <w:rFonts w:ascii="Verdana" w:hAnsi="Verdana"/>
          <w:sz w:val="18"/>
          <w:szCs w:val="18"/>
        </w:rPr>
        <w:t xml:space="preserve">. 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Zamawiający </w:t>
      </w:r>
      <w:r w:rsidR="00E309D7" w:rsidRPr="002F4B58">
        <w:rPr>
          <w:rFonts w:ascii="Verdana" w:hAnsi="Verdana" w:cs="Times New Roman"/>
          <w:b/>
          <w:bCs/>
          <w:sz w:val="18"/>
          <w:szCs w:val="18"/>
        </w:rPr>
        <w:t>nie wymaga wniesienia zabezpieczenia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BD1C93B" w14:textId="77777777" w:rsidR="00A959B1" w:rsidRDefault="00A959B1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4DF5051B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9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9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lastRenderedPageBreak/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79CC3924" w14:textId="19A7D321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5060B7A5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556309ED" w:rsidR="002E3264" w:rsidRDefault="00F74666" w:rsidP="00824309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415E0B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182F" w14:textId="77777777" w:rsidR="003D3A38" w:rsidRDefault="003D3A38" w:rsidP="005F28F5">
      <w:pPr>
        <w:spacing w:after="0" w:line="240" w:lineRule="auto"/>
      </w:pPr>
      <w:r>
        <w:separator/>
      </w:r>
    </w:p>
  </w:endnote>
  <w:endnote w:type="continuationSeparator" w:id="0">
    <w:p w14:paraId="695F6B55" w14:textId="77777777" w:rsidR="003D3A38" w:rsidRDefault="003D3A38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F5B3" w14:textId="77777777" w:rsidR="003D3A38" w:rsidRDefault="003D3A38" w:rsidP="005F28F5">
      <w:pPr>
        <w:spacing w:after="0" w:line="240" w:lineRule="auto"/>
      </w:pPr>
      <w:r>
        <w:separator/>
      </w:r>
    </w:p>
  </w:footnote>
  <w:footnote w:type="continuationSeparator" w:id="0">
    <w:p w14:paraId="7AD32950" w14:textId="77777777" w:rsidR="003D3A38" w:rsidRDefault="003D3A38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5FD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8FB0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AF76EC"/>
    <w:multiLevelType w:val="hybridMultilevel"/>
    <w:tmpl w:val="EF04247E"/>
    <w:lvl w:ilvl="0" w:tplc="B3485A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27C67B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78F95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381147"/>
    <w:multiLevelType w:val="multilevel"/>
    <w:tmpl w:val="09E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FA40FD"/>
    <w:multiLevelType w:val="multilevel"/>
    <w:tmpl w:val="D50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700D30"/>
    <w:multiLevelType w:val="hybridMultilevel"/>
    <w:tmpl w:val="99D636D0"/>
    <w:lvl w:ilvl="0" w:tplc="1FEE6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F53DE"/>
    <w:multiLevelType w:val="hybridMultilevel"/>
    <w:tmpl w:val="58E83F6E"/>
    <w:lvl w:ilvl="0" w:tplc="D06691DE">
      <w:start w:val="5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45BE48EE"/>
    <w:multiLevelType w:val="hybridMultilevel"/>
    <w:tmpl w:val="D8248AE8"/>
    <w:lvl w:ilvl="0" w:tplc="BB52C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CA37EA"/>
    <w:multiLevelType w:val="hybridMultilevel"/>
    <w:tmpl w:val="6610EB92"/>
    <w:lvl w:ilvl="0" w:tplc="8C7CED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169CB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024A9"/>
    <w:multiLevelType w:val="multilevel"/>
    <w:tmpl w:val="4DEA6F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AD2257"/>
    <w:multiLevelType w:val="hybridMultilevel"/>
    <w:tmpl w:val="D6AE7FD6"/>
    <w:lvl w:ilvl="0" w:tplc="A2B0B74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E4C7C"/>
    <w:multiLevelType w:val="hybridMultilevel"/>
    <w:tmpl w:val="EAD47536"/>
    <w:lvl w:ilvl="0" w:tplc="C21C65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8997">
    <w:abstractNumId w:val="2"/>
  </w:num>
  <w:num w:numId="2" w16cid:durableId="351957045">
    <w:abstractNumId w:val="26"/>
  </w:num>
  <w:num w:numId="3" w16cid:durableId="1148590796">
    <w:abstractNumId w:val="9"/>
  </w:num>
  <w:num w:numId="4" w16cid:durableId="1393045129">
    <w:abstractNumId w:val="29"/>
  </w:num>
  <w:num w:numId="5" w16cid:durableId="1393775066">
    <w:abstractNumId w:val="1"/>
  </w:num>
  <w:num w:numId="6" w16cid:durableId="301203887">
    <w:abstractNumId w:val="4"/>
  </w:num>
  <w:num w:numId="7" w16cid:durableId="1280988623">
    <w:abstractNumId w:val="25"/>
  </w:num>
  <w:num w:numId="8" w16cid:durableId="500507217">
    <w:abstractNumId w:val="30"/>
  </w:num>
  <w:num w:numId="9" w16cid:durableId="82191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46847">
    <w:abstractNumId w:val="14"/>
  </w:num>
  <w:num w:numId="11" w16cid:durableId="80955366">
    <w:abstractNumId w:val="8"/>
  </w:num>
  <w:num w:numId="12" w16cid:durableId="365838802">
    <w:abstractNumId w:val="7"/>
  </w:num>
  <w:num w:numId="13" w16cid:durableId="1192644057">
    <w:abstractNumId w:val="20"/>
  </w:num>
  <w:num w:numId="14" w16cid:durableId="286859101">
    <w:abstractNumId w:val="23"/>
  </w:num>
  <w:num w:numId="15" w16cid:durableId="2064717224">
    <w:abstractNumId w:val="15"/>
  </w:num>
  <w:num w:numId="16" w16cid:durableId="80101616">
    <w:abstractNumId w:val="22"/>
  </w:num>
  <w:num w:numId="17" w16cid:durableId="1871339604">
    <w:abstractNumId w:val="16"/>
  </w:num>
  <w:num w:numId="18" w16cid:durableId="1588075413">
    <w:abstractNumId w:val="17"/>
  </w:num>
  <w:num w:numId="19" w16cid:durableId="1604259829">
    <w:abstractNumId w:val="27"/>
  </w:num>
  <w:num w:numId="20" w16cid:durableId="852917906">
    <w:abstractNumId w:val="13"/>
  </w:num>
  <w:num w:numId="21" w16cid:durableId="135226474">
    <w:abstractNumId w:val="13"/>
    <w:lvlOverride w:ilvl="0">
      <w:startOverride w:val="1"/>
    </w:lvlOverride>
  </w:num>
  <w:num w:numId="22" w16cid:durableId="1962224946">
    <w:abstractNumId w:val="28"/>
  </w:num>
  <w:num w:numId="23" w16cid:durableId="1560631396">
    <w:abstractNumId w:val="21"/>
  </w:num>
  <w:num w:numId="24" w16cid:durableId="278342475">
    <w:abstractNumId w:val="12"/>
  </w:num>
  <w:num w:numId="25" w16cid:durableId="798688315">
    <w:abstractNumId w:val="0"/>
  </w:num>
  <w:num w:numId="26" w16cid:durableId="328992186">
    <w:abstractNumId w:val="10"/>
  </w:num>
  <w:num w:numId="27" w16cid:durableId="1645353883">
    <w:abstractNumId w:val="24"/>
  </w:num>
  <w:num w:numId="28" w16cid:durableId="1618411598">
    <w:abstractNumId w:val="6"/>
  </w:num>
  <w:num w:numId="29" w16cid:durableId="757363557">
    <w:abstractNumId w:val="18"/>
  </w:num>
  <w:num w:numId="30" w16cid:durableId="575019672">
    <w:abstractNumId w:val="19"/>
  </w:num>
  <w:num w:numId="31" w16cid:durableId="15158381">
    <w:abstractNumId w:val="3"/>
  </w:num>
  <w:num w:numId="32" w16cid:durableId="1771272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264F3"/>
    <w:rsid w:val="00051F3D"/>
    <w:rsid w:val="0005517D"/>
    <w:rsid w:val="000554F6"/>
    <w:rsid w:val="0008625D"/>
    <w:rsid w:val="00095164"/>
    <w:rsid w:val="000C3DC4"/>
    <w:rsid w:val="000C6110"/>
    <w:rsid w:val="000F1A79"/>
    <w:rsid w:val="000F24C5"/>
    <w:rsid w:val="000F313F"/>
    <w:rsid w:val="000F6208"/>
    <w:rsid w:val="001150F0"/>
    <w:rsid w:val="001164BA"/>
    <w:rsid w:val="00117ADC"/>
    <w:rsid w:val="0012135D"/>
    <w:rsid w:val="001273C1"/>
    <w:rsid w:val="00127E7D"/>
    <w:rsid w:val="001354D0"/>
    <w:rsid w:val="001356C1"/>
    <w:rsid w:val="00135CF0"/>
    <w:rsid w:val="00136F0C"/>
    <w:rsid w:val="00136F5A"/>
    <w:rsid w:val="00152D59"/>
    <w:rsid w:val="00157109"/>
    <w:rsid w:val="00160C26"/>
    <w:rsid w:val="00170C39"/>
    <w:rsid w:val="00173285"/>
    <w:rsid w:val="001776C6"/>
    <w:rsid w:val="0018404B"/>
    <w:rsid w:val="00184511"/>
    <w:rsid w:val="00184D57"/>
    <w:rsid w:val="001904DC"/>
    <w:rsid w:val="00190623"/>
    <w:rsid w:val="001A4B13"/>
    <w:rsid w:val="001A58E9"/>
    <w:rsid w:val="001A7B5F"/>
    <w:rsid w:val="001B2BDD"/>
    <w:rsid w:val="001B3FC9"/>
    <w:rsid w:val="001E27BD"/>
    <w:rsid w:val="00207080"/>
    <w:rsid w:val="002153AC"/>
    <w:rsid w:val="00223CA9"/>
    <w:rsid w:val="00267F1C"/>
    <w:rsid w:val="00270682"/>
    <w:rsid w:val="00271CCA"/>
    <w:rsid w:val="002767BE"/>
    <w:rsid w:val="00280457"/>
    <w:rsid w:val="002A326C"/>
    <w:rsid w:val="002A4171"/>
    <w:rsid w:val="002B3AD5"/>
    <w:rsid w:val="002D3DFA"/>
    <w:rsid w:val="002D638B"/>
    <w:rsid w:val="002D7373"/>
    <w:rsid w:val="002E0F36"/>
    <w:rsid w:val="002E3264"/>
    <w:rsid w:val="002E5AD6"/>
    <w:rsid w:val="002F4B58"/>
    <w:rsid w:val="003015D8"/>
    <w:rsid w:val="003342EE"/>
    <w:rsid w:val="00362DF1"/>
    <w:rsid w:val="00363E23"/>
    <w:rsid w:val="00375FFE"/>
    <w:rsid w:val="003953F9"/>
    <w:rsid w:val="003A0030"/>
    <w:rsid w:val="003C4AAF"/>
    <w:rsid w:val="003C73D9"/>
    <w:rsid w:val="003D3A38"/>
    <w:rsid w:val="003E3565"/>
    <w:rsid w:val="003E549C"/>
    <w:rsid w:val="003E54A9"/>
    <w:rsid w:val="004047C7"/>
    <w:rsid w:val="00404DCA"/>
    <w:rsid w:val="004155EF"/>
    <w:rsid w:val="00415E0B"/>
    <w:rsid w:val="00421979"/>
    <w:rsid w:val="00426BCA"/>
    <w:rsid w:val="00440339"/>
    <w:rsid w:val="004501F5"/>
    <w:rsid w:val="004539F9"/>
    <w:rsid w:val="00456F27"/>
    <w:rsid w:val="00465486"/>
    <w:rsid w:val="004876CD"/>
    <w:rsid w:val="004A139B"/>
    <w:rsid w:val="004C0DCF"/>
    <w:rsid w:val="004C221A"/>
    <w:rsid w:val="004D1732"/>
    <w:rsid w:val="004E6E7B"/>
    <w:rsid w:val="00503A8F"/>
    <w:rsid w:val="005144E9"/>
    <w:rsid w:val="00516E81"/>
    <w:rsid w:val="00547A7C"/>
    <w:rsid w:val="005514F5"/>
    <w:rsid w:val="00563F28"/>
    <w:rsid w:val="005652F4"/>
    <w:rsid w:val="005737B8"/>
    <w:rsid w:val="00576DFF"/>
    <w:rsid w:val="00581926"/>
    <w:rsid w:val="0059041C"/>
    <w:rsid w:val="005A76AD"/>
    <w:rsid w:val="005B586A"/>
    <w:rsid w:val="005B7D6A"/>
    <w:rsid w:val="005C16DA"/>
    <w:rsid w:val="005C5956"/>
    <w:rsid w:val="005C645F"/>
    <w:rsid w:val="005E22AD"/>
    <w:rsid w:val="005E7252"/>
    <w:rsid w:val="005F28F5"/>
    <w:rsid w:val="00600B7B"/>
    <w:rsid w:val="00623B4E"/>
    <w:rsid w:val="00633795"/>
    <w:rsid w:val="006347FC"/>
    <w:rsid w:val="00640B7A"/>
    <w:rsid w:val="00642D8C"/>
    <w:rsid w:val="0064456E"/>
    <w:rsid w:val="006456CF"/>
    <w:rsid w:val="006564FF"/>
    <w:rsid w:val="0066234B"/>
    <w:rsid w:val="00674CF2"/>
    <w:rsid w:val="006932FE"/>
    <w:rsid w:val="00696CCC"/>
    <w:rsid w:val="006B17DF"/>
    <w:rsid w:val="006C03BF"/>
    <w:rsid w:val="006C1E05"/>
    <w:rsid w:val="006C3F52"/>
    <w:rsid w:val="006C60F7"/>
    <w:rsid w:val="006D0DEC"/>
    <w:rsid w:val="006F25CB"/>
    <w:rsid w:val="006F6AEF"/>
    <w:rsid w:val="0071303E"/>
    <w:rsid w:val="0071792C"/>
    <w:rsid w:val="00724658"/>
    <w:rsid w:val="007254A4"/>
    <w:rsid w:val="00727BA8"/>
    <w:rsid w:val="0073078B"/>
    <w:rsid w:val="00736E22"/>
    <w:rsid w:val="00741A0A"/>
    <w:rsid w:val="007528D3"/>
    <w:rsid w:val="00760FBB"/>
    <w:rsid w:val="007677CE"/>
    <w:rsid w:val="00785373"/>
    <w:rsid w:val="007A4071"/>
    <w:rsid w:val="007A409C"/>
    <w:rsid w:val="007B01AB"/>
    <w:rsid w:val="007B16BA"/>
    <w:rsid w:val="007C2E82"/>
    <w:rsid w:val="007C4112"/>
    <w:rsid w:val="007C61A7"/>
    <w:rsid w:val="007D2510"/>
    <w:rsid w:val="007E0D8A"/>
    <w:rsid w:val="007F6658"/>
    <w:rsid w:val="00822513"/>
    <w:rsid w:val="00824309"/>
    <w:rsid w:val="00824721"/>
    <w:rsid w:val="00825C2B"/>
    <w:rsid w:val="008404B9"/>
    <w:rsid w:val="00850CDA"/>
    <w:rsid w:val="00880024"/>
    <w:rsid w:val="0088612F"/>
    <w:rsid w:val="008865F3"/>
    <w:rsid w:val="008A791F"/>
    <w:rsid w:val="008A7A19"/>
    <w:rsid w:val="008C016E"/>
    <w:rsid w:val="008C0A96"/>
    <w:rsid w:val="008C26D9"/>
    <w:rsid w:val="008C5C20"/>
    <w:rsid w:val="008E1ED4"/>
    <w:rsid w:val="008F45B9"/>
    <w:rsid w:val="008F69C0"/>
    <w:rsid w:val="009224E7"/>
    <w:rsid w:val="0092775B"/>
    <w:rsid w:val="00943BD7"/>
    <w:rsid w:val="0095255E"/>
    <w:rsid w:val="00970D5D"/>
    <w:rsid w:val="0097466A"/>
    <w:rsid w:val="009827F4"/>
    <w:rsid w:val="009A028A"/>
    <w:rsid w:val="009A0A95"/>
    <w:rsid w:val="009A5514"/>
    <w:rsid w:val="009B7EA5"/>
    <w:rsid w:val="009C2632"/>
    <w:rsid w:val="009E2BD3"/>
    <w:rsid w:val="009E4FAD"/>
    <w:rsid w:val="009E5AED"/>
    <w:rsid w:val="009F1067"/>
    <w:rsid w:val="00A0090D"/>
    <w:rsid w:val="00A101EC"/>
    <w:rsid w:val="00A114AA"/>
    <w:rsid w:val="00A17E55"/>
    <w:rsid w:val="00A255F2"/>
    <w:rsid w:val="00A31A1B"/>
    <w:rsid w:val="00A42C5C"/>
    <w:rsid w:val="00A62677"/>
    <w:rsid w:val="00A677D7"/>
    <w:rsid w:val="00A7516F"/>
    <w:rsid w:val="00A93595"/>
    <w:rsid w:val="00A959B1"/>
    <w:rsid w:val="00AA56D3"/>
    <w:rsid w:val="00AA608E"/>
    <w:rsid w:val="00AC42AB"/>
    <w:rsid w:val="00AD09B2"/>
    <w:rsid w:val="00AE280E"/>
    <w:rsid w:val="00AE5923"/>
    <w:rsid w:val="00AE5FC8"/>
    <w:rsid w:val="00AE7421"/>
    <w:rsid w:val="00B0044E"/>
    <w:rsid w:val="00B00763"/>
    <w:rsid w:val="00B070AA"/>
    <w:rsid w:val="00B24FDF"/>
    <w:rsid w:val="00B46ACE"/>
    <w:rsid w:val="00B539EF"/>
    <w:rsid w:val="00B66F90"/>
    <w:rsid w:val="00B75ACF"/>
    <w:rsid w:val="00B80181"/>
    <w:rsid w:val="00B80C9A"/>
    <w:rsid w:val="00B94A31"/>
    <w:rsid w:val="00BA6400"/>
    <w:rsid w:val="00BB2930"/>
    <w:rsid w:val="00BB2C3D"/>
    <w:rsid w:val="00BE7899"/>
    <w:rsid w:val="00C02B36"/>
    <w:rsid w:val="00C04535"/>
    <w:rsid w:val="00C0531C"/>
    <w:rsid w:val="00C12CFB"/>
    <w:rsid w:val="00C25ED0"/>
    <w:rsid w:val="00C337FE"/>
    <w:rsid w:val="00C527AC"/>
    <w:rsid w:val="00CA4040"/>
    <w:rsid w:val="00CB1D55"/>
    <w:rsid w:val="00CB77D8"/>
    <w:rsid w:val="00CD37DC"/>
    <w:rsid w:val="00D0737A"/>
    <w:rsid w:val="00D12DA7"/>
    <w:rsid w:val="00D14EBB"/>
    <w:rsid w:val="00D15D81"/>
    <w:rsid w:val="00D16972"/>
    <w:rsid w:val="00D27F52"/>
    <w:rsid w:val="00D42F9E"/>
    <w:rsid w:val="00D44C8F"/>
    <w:rsid w:val="00D52CCD"/>
    <w:rsid w:val="00D55290"/>
    <w:rsid w:val="00D55397"/>
    <w:rsid w:val="00D575FE"/>
    <w:rsid w:val="00D62489"/>
    <w:rsid w:val="00D81957"/>
    <w:rsid w:val="00D926AA"/>
    <w:rsid w:val="00DA500B"/>
    <w:rsid w:val="00DB6EE3"/>
    <w:rsid w:val="00DC32F9"/>
    <w:rsid w:val="00DC52BF"/>
    <w:rsid w:val="00DC69CC"/>
    <w:rsid w:val="00DD3D4E"/>
    <w:rsid w:val="00DD7790"/>
    <w:rsid w:val="00DF390E"/>
    <w:rsid w:val="00DF649F"/>
    <w:rsid w:val="00E01703"/>
    <w:rsid w:val="00E04DC9"/>
    <w:rsid w:val="00E130C5"/>
    <w:rsid w:val="00E309D7"/>
    <w:rsid w:val="00E6276F"/>
    <w:rsid w:val="00E65BA3"/>
    <w:rsid w:val="00E66763"/>
    <w:rsid w:val="00E66AB9"/>
    <w:rsid w:val="00E72635"/>
    <w:rsid w:val="00E7618C"/>
    <w:rsid w:val="00E77AE5"/>
    <w:rsid w:val="00EB5B01"/>
    <w:rsid w:val="00EC4680"/>
    <w:rsid w:val="00ED3C80"/>
    <w:rsid w:val="00EE1713"/>
    <w:rsid w:val="00EE22CC"/>
    <w:rsid w:val="00EE25BA"/>
    <w:rsid w:val="00EE30EA"/>
    <w:rsid w:val="00F0078F"/>
    <w:rsid w:val="00F123E6"/>
    <w:rsid w:val="00F1304A"/>
    <w:rsid w:val="00F3102A"/>
    <w:rsid w:val="00F33A95"/>
    <w:rsid w:val="00F538DD"/>
    <w:rsid w:val="00F61D27"/>
    <w:rsid w:val="00F64138"/>
    <w:rsid w:val="00F74666"/>
    <w:rsid w:val="00F74E8A"/>
    <w:rsid w:val="00F75233"/>
    <w:rsid w:val="00F87B16"/>
    <w:rsid w:val="00F9341A"/>
    <w:rsid w:val="00F94B4D"/>
    <w:rsid w:val="00FA4E4C"/>
    <w:rsid w:val="00FC75C8"/>
    <w:rsid w:val="00FC78A8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E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91F"/>
  </w:style>
  <w:style w:type="character" w:customStyle="1" w:styleId="BezodstpwZnak">
    <w:name w:val="Bez odstępów Znak"/>
    <w:link w:val="Bezodstpw"/>
    <w:uiPriority w:val="1"/>
    <w:locked/>
    <w:rsid w:val="001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8320</Words>
  <Characters>49926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20</cp:revision>
  <cp:lastPrinted>2023-08-23T07:28:00Z</cp:lastPrinted>
  <dcterms:created xsi:type="dcterms:W3CDTF">2023-06-13T09:41:00Z</dcterms:created>
  <dcterms:modified xsi:type="dcterms:W3CDTF">2023-08-23T07:35:00Z</dcterms:modified>
</cp:coreProperties>
</file>