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FC" w:rsidRDefault="00B75428" w:rsidP="00B75428">
      <w:pPr>
        <w:suppressAutoHyphens/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 do umowy z dnia </w:t>
      </w:r>
      <w:r w:rsidR="008536E5">
        <w:rPr>
          <w:rFonts w:ascii="Calibri" w:eastAsia="Times New Roman" w:hAnsi="Calibri" w:cs="Calibri"/>
          <w:lang w:eastAsia="pl-PL"/>
        </w:rPr>
        <w:t>…………..</w:t>
      </w:r>
      <w:r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lang w:eastAsia="pl-PL"/>
        </w:rPr>
        <w:t>r</w:t>
      </w:r>
      <w:proofErr w:type="gramEnd"/>
    </w:p>
    <w:p w:rsidR="00991BC1" w:rsidRPr="00AB79FC" w:rsidRDefault="00991BC1" w:rsidP="00AB79FC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79FC" w:rsidRPr="00AB79FC" w:rsidTr="00EE75DB">
        <w:trPr>
          <w:trHeight w:val="1961"/>
        </w:trPr>
        <w:tc>
          <w:tcPr>
            <w:tcW w:w="9639" w:type="dxa"/>
          </w:tcPr>
          <w:p w:rsidR="00AB79FC" w:rsidRPr="00AB79FC" w:rsidRDefault="00AB79FC" w:rsidP="00AB79F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GWARANCJA JAKOŚCI</w:t>
            </w:r>
            <w:proofErr w:type="gramEnd"/>
          </w:p>
          <w:p w:rsidR="00AB79FC" w:rsidRPr="00AB79FC" w:rsidRDefault="00AB79FC" w:rsidP="00AB79FC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ind w:left="72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na wykonane roboty budowlane stanowiące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przedmiot  Umowy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nr _______________z dnia____________ pod nazwą:  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72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F83DE0" w:rsidRDefault="00F83DE0" w:rsidP="00F83DE0">
            <w:pPr>
              <w:spacing w:after="200" w:line="276" w:lineRule="auto"/>
              <w:jc w:val="both"/>
              <w:rPr>
                <w:rFonts w:ascii="Calibri" w:hAnsi="Calibri" w:cs="Calibri"/>
                <w:kern w:val="22"/>
              </w:rPr>
            </w:pPr>
            <w:r w:rsidRPr="00F83DE0">
              <w:rPr>
                <w:rFonts w:ascii="Calibri" w:hAnsi="Calibri" w:cs="Calibri"/>
                <w:b/>
                <w:color w:val="000000" w:themeColor="text1"/>
                <w:lang w:eastAsia="ar-SA"/>
              </w:rPr>
              <w:t>„</w:t>
            </w:r>
            <w:r w:rsidR="008536E5">
              <w:rPr>
                <w:rFonts w:ascii="Calibri" w:hAnsi="Calibri" w:cs="Calibri"/>
                <w:b/>
              </w:rPr>
              <w:t>………………………………………………………………………………………….</w:t>
            </w:r>
            <w:r w:rsidRPr="00F83DE0">
              <w:rPr>
                <w:rFonts w:ascii="Calibri" w:hAnsi="Calibri" w:cs="Calibri"/>
                <w:b/>
              </w:rPr>
              <w:t xml:space="preserve">” </w:t>
            </w:r>
            <w:proofErr w:type="gramStart"/>
            <w:r w:rsidRPr="00F83DE0">
              <w:rPr>
                <w:rFonts w:ascii="Calibri" w:hAnsi="Calibri" w:cs="Calibri"/>
              </w:rPr>
              <w:t>w</w:t>
            </w:r>
            <w:proofErr w:type="gramEnd"/>
            <w:r w:rsidRPr="00F83DE0">
              <w:rPr>
                <w:rFonts w:ascii="Calibri" w:hAnsi="Calibri" w:cs="Calibri"/>
              </w:rPr>
              <w:t xml:space="preserve"> ramach zadania pn.: „</w:t>
            </w:r>
            <w:r w:rsidR="008536E5"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……………………………………………………………………………………………………………………………………………….</w:t>
            </w:r>
            <w:r w:rsidRPr="00F83DE0">
              <w:rPr>
                <w:rFonts w:ascii="Calibri" w:hAnsi="Calibri" w:cs="Calibri"/>
                <w:b/>
                <w:bCs/>
                <w:iCs/>
                <w:lang w:eastAsia="ar-SA"/>
              </w:rPr>
              <w:t>”.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35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i/>
                <w:lang w:eastAsia="pl-PL"/>
              </w:rPr>
              <w:t>– zwanej dalej „Umową” lub „przedmiotem Umowy”.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Wykonawca, będący Gwarantem:</w:t>
            </w:r>
          </w:p>
          <w:p w:rsidR="00AB79FC" w:rsidRPr="00AB79FC" w:rsidRDefault="008536E5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………………………………………………………………………………………………………………………………………..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i/>
                <w:lang w:eastAsia="pl-PL"/>
              </w:rPr>
              <w:t>– zwanym dalej „Gwarantem”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 xml:space="preserve">Zamawiający, będący Uprawnionym z Gwarancji: 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Gmina Strzyżów</w:t>
            </w:r>
            <w:r w:rsidR="00F83DE0">
              <w:rPr>
                <w:rFonts w:ascii="Calibri" w:eastAsia="Times New Roman" w:hAnsi="Calibri" w:cs="Calibri"/>
                <w:b/>
                <w:lang w:eastAsia="pl-PL"/>
              </w:rPr>
              <w:t xml:space="preserve">; ul. </w:t>
            </w:r>
            <w:proofErr w:type="spellStart"/>
            <w:r w:rsidR="00F83DE0">
              <w:rPr>
                <w:rFonts w:ascii="Calibri" w:eastAsia="Times New Roman" w:hAnsi="Calibri" w:cs="Calibri"/>
                <w:b/>
                <w:lang w:eastAsia="pl-PL"/>
              </w:rPr>
              <w:t>Przecławczyka</w:t>
            </w:r>
            <w:proofErr w:type="spellEnd"/>
            <w:r w:rsidR="00F83DE0">
              <w:rPr>
                <w:rFonts w:ascii="Calibri" w:eastAsia="Times New Roman" w:hAnsi="Calibri" w:cs="Calibri"/>
                <w:b/>
                <w:lang w:eastAsia="pl-PL"/>
              </w:rPr>
              <w:t xml:space="preserve"> 5, 38-100 Strzyżów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i/>
                <w:lang w:eastAsia="pl-PL"/>
              </w:rPr>
              <w:t>– zwanym dalej „Uprawnionym z Gwarancji”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Ogólna charakterystyka techniczna przedmiotu Umowy i lokalizacja:</w:t>
            </w:r>
          </w:p>
          <w:p w:rsidR="00F83DE0" w:rsidRPr="00CA7FF3" w:rsidRDefault="00C44CD8" w:rsidP="00F83DE0">
            <w:pPr>
              <w:spacing w:after="200" w:line="276" w:lineRule="auto"/>
              <w:jc w:val="both"/>
              <w:rPr>
                <w:rFonts w:cstheme="minorHAnsi"/>
                <w:kern w:val="22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  <w:r w:rsidR="00F83DE0">
              <w:rPr>
                <w:rFonts w:cstheme="minorHAnsi"/>
                <w:b/>
                <w:bCs/>
                <w:iCs/>
                <w:lang w:eastAsia="ar-SA"/>
              </w:rPr>
              <w:t>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_____________________________________________________________________________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Data Odbioru końcowego robót: ______________________________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356" w:hanging="356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B79FC" w:rsidRPr="00AB79FC" w:rsidRDefault="00AB79FC" w:rsidP="00AB79FC">
            <w:pPr>
              <w:numPr>
                <w:ilvl w:val="3"/>
                <w:numId w:val="37"/>
              </w:numPr>
              <w:tabs>
                <w:tab w:val="num" w:pos="72"/>
                <w:tab w:val="left" w:pos="639"/>
              </w:tabs>
              <w:suppressAutoHyphens/>
              <w:spacing w:after="0" w:line="276" w:lineRule="auto"/>
              <w:ind w:hanging="3022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AB79FC">
              <w:rPr>
                <w:rFonts w:ascii="Calibri" w:eastAsia="Calibri" w:hAnsi="Calibri" w:cs="Calibri"/>
                <w:b/>
              </w:rPr>
              <w:t xml:space="preserve">Przedmiot, oświadczenie Gwaranta i termin Gwarancji 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Gwarant udziela Uprawnionemu z Gwarancji na przedmiot umowy,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gwarancji jakości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na okres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br/>
            </w:r>
            <w:r w:rsidR="00F83DE0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6</w:t>
            </w:r>
            <w:r w:rsidRPr="00AB79FC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 xml:space="preserve"> lat</w:t>
            </w:r>
            <w:r w:rsidRPr="00AB79FC">
              <w:rPr>
                <w:rFonts w:ascii="Calibri" w:eastAsia="Times New Roman" w:hAnsi="Calibri" w:cs="Calibri"/>
                <w:u w:val="single"/>
                <w:lang w:eastAsia="pl-PL"/>
              </w:rPr>
              <w:t>,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licząc od daty odbioru końcowego przedmiotu umowy.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Gwarant ponosi wobec Uprawnionego z Gwarancji odpowiedzialność za wady przedmiotu umowy z tytułu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gwarancji jakości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w terminie i na zasadach określonych w niniejszej Gwarancji, a w sprawach nieuregulowanych niniejszą Gwarancją przyjmuje się jako wiążącą w pierwszej kolejności Umowę później Kodeks cywilny. 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Ilekroć w niniejszej Gwarancji jest mowa o „wadzie”, należy rozumieć wadę fizyczną i prawną. Wada fizyczna rozumiana, jako jawne lub ukryte właściwości tkwiące w stanowiących przedmiot umowy robotach budowlanych lub w jakimkolwiek ich elemencie, powodujące niemożność używania lub korzystania z przedmiotu umowy zgodnie z przeznaczeniem a także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obniżenie jakości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, uszkodzenia lub usterki w przedmiocie umowy. Wada prawna rozumiana, jako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sytuacja w której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przedmiot umowy lub jakikolwiek element przedmiotu umowy nie stanowi własności Wykonawcy albo jeżeli jest obciążony prawem osoby trzeciej a także inne wady prawne.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Ilekroć w niniejszej Gwarancji jest mowa o „usunięciu wady”, należy przez to rozumieć również wymianę rzeczy wchodzącej w zakres przedmiotu Umowy na wolną od wad.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lastRenderedPageBreak/>
              <w:t>Bieg terminu gwarancji rozpoczyna się od dnia następnego, licząc od daty dokonania protokolarnego odbioru końcowego robót stanowiących przedmiot Umowy.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Okres gwarancji ulega odpowiedniemu przedłużeniu i biegnie na nowo w stosunku do tej części przedmiotu Umowy, w której w ramach gwarancji była usuwana wada.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W ramach gwarancji Gwarant zobowiązuje się usunąć wady przedmiotu umowy w terminie wyznaczonym przez Zamawiającego. Koszty usuwania wad ponosi Gwarant.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Niezależnie od uprawnień wynikających z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gwarancji jakości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Uprawniony z Gwarancji może wykonywać uprawnienia z tytułu rękojmi za wady.</w:t>
            </w:r>
          </w:p>
          <w:p w:rsidR="00AB79FC" w:rsidRPr="00AB79FC" w:rsidRDefault="00AB79FC" w:rsidP="00AB79FC">
            <w:pPr>
              <w:numPr>
                <w:ilvl w:val="1"/>
                <w:numId w:val="34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Udzielona gwarancja nie narusza prawa Uprawnionego z Gwarancji do dochodzenia roszczeń o naprawienie szkody w pełnej wysokości na zasadach określonych w Kodeksie cywilnym.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AB79FC" w:rsidRDefault="00AB79FC" w:rsidP="00AB79FC">
            <w:pPr>
              <w:numPr>
                <w:ilvl w:val="0"/>
                <w:numId w:val="35"/>
              </w:numPr>
              <w:tabs>
                <w:tab w:val="clear" w:pos="360"/>
                <w:tab w:val="num" w:pos="639"/>
              </w:tabs>
              <w:suppressAutoHyphens/>
              <w:spacing w:after="0" w:line="276" w:lineRule="auto"/>
              <w:ind w:hanging="288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b/>
                <w:lang w:eastAsia="pl-PL"/>
              </w:rPr>
              <w:t>Obowiązki i uprawnienia Gwaranta i Uprawnionego z Gwarancji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W przypadku wystąpienia jakiejkolwiek wady w przedmiocie Umowy Uprawniony z Gwarancji jest uprawniony do:</w:t>
            </w:r>
          </w:p>
          <w:p w:rsidR="00AB79FC" w:rsidRPr="00AB79FC" w:rsidRDefault="00AB79FC" w:rsidP="00AB79FC">
            <w:pPr>
              <w:numPr>
                <w:ilvl w:val="0"/>
                <w:numId w:val="36"/>
              </w:numPr>
              <w:tabs>
                <w:tab w:val="num" w:pos="639"/>
              </w:tabs>
              <w:suppressAutoHyphens/>
              <w:spacing w:after="0" w:line="276" w:lineRule="auto"/>
              <w:ind w:hanging="321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żądania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usunięcia wady przedmiotu Umowy, a w przypadku, gdy dana rzecz wchodząca w zakres przedmiotu umowy była już dwukrotnie naprawiana – do żądania wymiany tej rzeczy na nową, wolną od wad,</w:t>
            </w:r>
          </w:p>
          <w:p w:rsidR="00AB79FC" w:rsidRPr="00AB79FC" w:rsidRDefault="00AB79FC" w:rsidP="00AB79FC">
            <w:pPr>
              <w:numPr>
                <w:ilvl w:val="0"/>
                <w:numId w:val="36"/>
              </w:numPr>
              <w:tabs>
                <w:tab w:val="num" w:pos="639"/>
              </w:tabs>
              <w:suppressAutoHyphens/>
              <w:spacing w:after="0" w:line="276" w:lineRule="auto"/>
              <w:ind w:hanging="321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wskazania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trybu usunięcia wady lub wymiany rzeczy na wolną od wad,</w:t>
            </w:r>
          </w:p>
          <w:p w:rsidR="00AB79FC" w:rsidRPr="00AB79FC" w:rsidRDefault="00AB79FC" w:rsidP="00AB79FC">
            <w:pPr>
              <w:numPr>
                <w:ilvl w:val="0"/>
                <w:numId w:val="36"/>
              </w:numPr>
              <w:tabs>
                <w:tab w:val="num" w:pos="639"/>
              </w:tabs>
              <w:suppressAutoHyphens/>
              <w:spacing w:after="0" w:line="276" w:lineRule="auto"/>
              <w:ind w:hanging="321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żądania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od Gwaranta kary umownej za nieterminowe usunięcie wad lub wymianę rzeczy na wolną od wad, zgodnie z warunkami Umowy; żądanie kary umownej zostanie pokryte przez Gwaranta lub może zostać pokryte z pozostałej części zabezpieczenia lub Gwarant dokona zapłaty we własnym zakresie. </w:t>
            </w:r>
          </w:p>
          <w:p w:rsidR="00AB79FC" w:rsidRPr="00AB79FC" w:rsidRDefault="00AB79FC" w:rsidP="00AB79FC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Calibri" w:hAnsi="Calibri" w:cs="Calibri"/>
              </w:rPr>
              <w:t>pobrania   z</w:t>
            </w:r>
            <w:proofErr w:type="gramEnd"/>
            <w:r w:rsidRPr="00AB79FC">
              <w:rPr>
                <w:rFonts w:ascii="Calibri" w:eastAsia="Calibri" w:hAnsi="Calibri" w:cs="Calibri"/>
              </w:rPr>
              <w:t xml:space="preserve"> gwarancji kosztów 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t>związanych z zastępczym wykonaniem usuwania wad..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W przypadku wystąpienia jakiejkolwiek wady w przedmiocie umowy Gwarant jest zobowiązany do:</w:t>
            </w:r>
          </w:p>
          <w:p w:rsidR="00AB79FC" w:rsidRPr="00AB79FC" w:rsidRDefault="00AB79FC" w:rsidP="00AB79FC">
            <w:pPr>
              <w:tabs>
                <w:tab w:val="num" w:pos="639"/>
                <w:tab w:val="left" w:pos="960"/>
              </w:tabs>
              <w:spacing w:after="0" w:line="276" w:lineRule="auto"/>
              <w:ind w:left="993" w:hanging="39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a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)</w:t>
            </w:r>
            <w:r w:rsidRPr="00AB79FC">
              <w:rPr>
                <w:rFonts w:ascii="Calibri" w:eastAsia="Times New Roman" w:hAnsi="Calibri" w:cs="Calibri"/>
              </w:rPr>
              <w:tab/>
              <w:t>terminowego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spełnienia żądania Uprawnionego z Gwarancji dotyczącego usunięcia wady, przy czym usunięcie wady może nastąpić również poprzez wymianę rzeczy wchodzącej w zakres przedmiotu Umowy na wolną od wad,</w:t>
            </w:r>
          </w:p>
          <w:p w:rsidR="00AB79FC" w:rsidRPr="00AB79FC" w:rsidRDefault="00AB79FC" w:rsidP="00AB79FC">
            <w:pPr>
              <w:tabs>
                <w:tab w:val="num" w:pos="639"/>
                <w:tab w:val="left" w:pos="960"/>
              </w:tabs>
              <w:spacing w:after="0" w:line="276" w:lineRule="auto"/>
              <w:ind w:left="993" w:hanging="39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b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)</w:t>
            </w:r>
            <w:r w:rsidRPr="00AB79FC">
              <w:rPr>
                <w:rFonts w:ascii="Calibri" w:eastAsia="Times New Roman" w:hAnsi="Calibri" w:cs="Calibri"/>
              </w:rPr>
              <w:tab/>
              <w:t>terminowego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spełnienia wymagań Uprawnionego z Gwarancji dotyczącego wymiany rzeczy na wolną od wad,</w:t>
            </w:r>
          </w:p>
          <w:p w:rsidR="00AB79FC" w:rsidRPr="00AB79FC" w:rsidRDefault="00AB79FC" w:rsidP="00AB79FC">
            <w:pPr>
              <w:tabs>
                <w:tab w:val="num" w:pos="639"/>
                <w:tab w:val="left" w:pos="960"/>
              </w:tabs>
              <w:spacing w:after="0" w:line="276" w:lineRule="auto"/>
              <w:ind w:left="993" w:hanging="39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c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)</w:t>
            </w:r>
            <w:r w:rsidRPr="00AB79FC">
              <w:rPr>
                <w:rFonts w:ascii="Calibri" w:eastAsia="Times New Roman" w:hAnsi="Calibri" w:cs="Calibri"/>
              </w:rPr>
              <w:tab/>
              <w:t>zapłaty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kary umownej, o której mowa w Umowie i niniejszej Gwarancji,</w:t>
            </w:r>
          </w:p>
          <w:p w:rsidR="00AB79FC" w:rsidRPr="00AB79FC" w:rsidRDefault="00AB79FC" w:rsidP="00AB79FC">
            <w:pPr>
              <w:tabs>
                <w:tab w:val="num" w:pos="639"/>
                <w:tab w:val="left" w:pos="960"/>
              </w:tabs>
              <w:spacing w:after="0" w:line="276" w:lineRule="auto"/>
              <w:ind w:left="993" w:hanging="39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d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)</w:t>
            </w:r>
            <w:r w:rsidRPr="00AB79FC">
              <w:rPr>
                <w:rFonts w:ascii="Calibri" w:eastAsia="Times New Roman" w:hAnsi="Calibri" w:cs="Calibri"/>
              </w:rPr>
              <w:tab/>
              <w:t>jeżeli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kary umowne nie pokryją szkody w całości, Uprawniony z Gwarancji będzie uprawniony do dochodzenia odszkodowania w pełnej wysokości, na warunkach ogólnych.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ab/>
              <w:t>Termin usunięcia wad wyznacza Uprawniony z Gwarancji w porozumieniu z Gwar</w:t>
            </w:r>
            <w:r w:rsidR="00991BC1">
              <w:rPr>
                <w:rFonts w:ascii="Calibri" w:eastAsia="Times New Roman" w:hAnsi="Calibri" w:cs="Calibri"/>
                <w:lang w:eastAsia="pl-PL"/>
              </w:rPr>
              <w:t xml:space="preserve">antem, 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a w przypadku braku takiego porozumienia, termin jednostronnie wyznaczy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Upra</w:t>
            </w:r>
            <w:r w:rsidR="00991BC1">
              <w:rPr>
                <w:rFonts w:ascii="Calibri" w:eastAsia="Times New Roman" w:hAnsi="Calibri" w:cs="Calibri"/>
                <w:lang w:eastAsia="pl-PL"/>
              </w:rPr>
              <w:t xml:space="preserve">wniony 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z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Gwarancji.</w:t>
            </w:r>
          </w:p>
          <w:p w:rsidR="00AB79FC" w:rsidRPr="00AB79FC" w:rsidRDefault="00AB79FC" w:rsidP="00AB79FC">
            <w:pPr>
              <w:spacing w:after="0" w:line="276" w:lineRule="auto"/>
              <w:ind w:left="709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:rsidR="00AB79FC" w:rsidRPr="00AB79FC" w:rsidRDefault="00AB79FC" w:rsidP="00AB79FC">
            <w:pPr>
              <w:spacing w:after="0" w:line="276" w:lineRule="auto"/>
              <w:ind w:left="709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:rsidR="00AB79FC" w:rsidRPr="00AB79FC" w:rsidRDefault="00AB79FC" w:rsidP="00AB79FC">
            <w:pPr>
              <w:numPr>
                <w:ilvl w:val="0"/>
                <w:numId w:val="35"/>
              </w:numPr>
              <w:tabs>
                <w:tab w:val="clear" w:pos="360"/>
                <w:tab w:val="num" w:pos="639"/>
              </w:tabs>
              <w:suppressAutoHyphens/>
              <w:spacing w:after="0" w:line="276" w:lineRule="auto"/>
              <w:ind w:hanging="288"/>
              <w:contextualSpacing/>
              <w:rPr>
                <w:rFonts w:ascii="Calibri" w:eastAsia="Times New Roman" w:hAnsi="Calibri" w:cs="Calibri"/>
                <w:b/>
              </w:rPr>
            </w:pPr>
            <w:r w:rsidRPr="00AB79FC">
              <w:rPr>
                <w:rFonts w:ascii="Calibri" w:eastAsia="Times New Roman" w:hAnsi="Calibri" w:cs="Calibri"/>
                <w:b/>
              </w:rPr>
              <w:t>Przeglądy gwarancyjne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W okresie obowiązywania niniejszej gwarancji odbędą się 3 przeglądy gwarancyjne, z czego ostatni przegląd będzie przeglądem ostatecznym.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ab/>
              <w:t>Datę, godzinę i miejsce dokonania przeglądu gwarancyjnego wyznacza Uprawniony z Gwarancji, zawiadamiając o nim Gwaranta na piśmie, z co najmniej 14 dniowym wyprzedzeniem.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W skład komisji przeglądowej będzie wchodziła minimum 1 osoba wyznaczona przez Uprawnionego z Gwarancji oraz minimum 1 osoba wyznaczona przez Gwaranta.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lastRenderedPageBreak/>
      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Z każdego przeglądu gwarancyjnego sporządzany będzie Protokół Przeglądu Gwarancyjnego, co najmniej w dwóch egzemplarzach, po jednym dla Uprawnionego z Gwarancji i dla Gwaranta. W przypadku nieobecności przedstawicieli Gwaranta, Uprawniony z Gwarancji niezwłocznie prześle Gwarantowi jeden egzemplarz Protokołu Przeglądu.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AB79FC" w:rsidRDefault="00AB79FC" w:rsidP="00AB79FC">
            <w:pPr>
              <w:numPr>
                <w:ilvl w:val="0"/>
                <w:numId w:val="35"/>
              </w:numPr>
              <w:tabs>
                <w:tab w:val="clear" w:pos="360"/>
                <w:tab w:val="num" w:pos="639"/>
              </w:tabs>
              <w:suppressAutoHyphens/>
              <w:spacing w:after="0" w:line="276" w:lineRule="auto"/>
              <w:ind w:left="284" w:hanging="212"/>
              <w:contextualSpacing/>
              <w:rPr>
                <w:rFonts w:ascii="Calibri" w:eastAsia="Times New Roman" w:hAnsi="Calibri" w:cs="Calibri"/>
                <w:b/>
              </w:rPr>
            </w:pPr>
            <w:r w:rsidRPr="00AB79FC">
              <w:rPr>
                <w:rFonts w:ascii="Calibri" w:eastAsia="Times New Roman" w:hAnsi="Calibri" w:cs="Calibri"/>
                <w:b/>
              </w:rPr>
              <w:t>Tryby usuwania wad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709" w:hanging="63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Zakłada się następującą klasyfikację wad:</w:t>
            </w:r>
          </w:p>
          <w:p w:rsidR="00AB79FC" w:rsidRPr="00AB79FC" w:rsidRDefault="00AB79FC" w:rsidP="00AB79FC">
            <w:pPr>
              <w:tabs>
                <w:tab w:val="left" w:pos="993"/>
              </w:tabs>
              <w:spacing w:after="0" w:line="276" w:lineRule="auto"/>
              <w:ind w:left="993" w:hanging="284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AB79FC">
              <w:rPr>
                <w:rFonts w:ascii="Calibri" w:eastAsia="Times New Roman" w:hAnsi="Calibri" w:cs="Calibri"/>
              </w:rPr>
              <w:t>a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) </w:t>
            </w:r>
            <w:r w:rsidRPr="00AB79FC">
              <w:rPr>
                <w:rFonts w:ascii="Calibri" w:eastAsia="Times New Roman" w:hAnsi="Calibri" w:cs="Calibri"/>
              </w:rPr>
              <w:tab/>
              <w:t xml:space="preserve">wady istotne – powodujące zagrożenie bezpieczeństwa użytkowników oraz zakłócenia </w:t>
            </w:r>
            <w:r w:rsidRPr="00AB79FC">
              <w:rPr>
                <w:rFonts w:ascii="Calibri" w:eastAsia="Times New Roman" w:hAnsi="Calibri" w:cs="Calibri"/>
              </w:rPr>
              <w:br/>
              <w:t>w prawidłowym funkcjonowaniu,</w:t>
            </w:r>
          </w:p>
          <w:p w:rsidR="00AB79FC" w:rsidRPr="00AB79FC" w:rsidRDefault="00AB79FC" w:rsidP="00AB79FC">
            <w:pPr>
              <w:tabs>
                <w:tab w:val="left" w:pos="993"/>
              </w:tabs>
              <w:spacing w:after="0" w:line="276" w:lineRule="auto"/>
              <w:ind w:left="993" w:hanging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b)</w:t>
            </w:r>
            <w:r w:rsidRPr="00AB79FC">
              <w:rPr>
                <w:rFonts w:ascii="Calibri" w:eastAsia="Times New Roman" w:hAnsi="Calibri" w:cs="Calibri"/>
              </w:rPr>
              <w:tab/>
              <w:t xml:space="preserve">wady 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nieistotne  – nie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powodujące zagrożenia bezpieczeństwa użytkowników oraz zakłóceń                   w prawidłowym funkcjonowaniu.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Gwarant obowiązany jest podjąć działania zmierzające do usuwania ujawnionej wady wg niżej przedstawionych wymagań technicznych oraz czasowych.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W w:w="9163" w:type="dxa"/>
              <w:tblInd w:w="4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0"/>
              <w:gridCol w:w="5102"/>
              <w:gridCol w:w="2624"/>
              <w:gridCol w:w="997"/>
            </w:tblGrid>
            <w:tr w:rsidR="00AB79FC" w:rsidRPr="00AB79FC" w:rsidTr="00EE75DB">
              <w:trPr>
                <w:trHeight w:val="344"/>
              </w:trPr>
              <w:tc>
                <w:tcPr>
                  <w:tcW w:w="440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 </w:t>
                  </w:r>
                </w:p>
              </w:tc>
              <w:tc>
                <w:tcPr>
                  <w:tcW w:w="510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proofErr w:type="gramStart"/>
                  <w:r w:rsidRPr="00AB79FC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rodzaj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 xml:space="preserve"> (klasyfikacja) wad </w:t>
                  </w:r>
                </w:p>
              </w:tc>
              <w:tc>
                <w:tcPr>
                  <w:tcW w:w="3621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proofErr w:type="gramStart"/>
                  <w:r w:rsidRPr="00AB79FC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wymagany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 xml:space="preserve"> czas reakcji (do)</w:t>
                  </w:r>
                </w:p>
              </w:tc>
            </w:tr>
            <w:tr w:rsidR="00AB79FC" w:rsidRPr="00AB79FC" w:rsidTr="00EE75DB">
              <w:trPr>
                <w:trHeight w:val="890"/>
              </w:trPr>
              <w:tc>
                <w:tcPr>
                  <w:tcW w:w="44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proofErr w:type="gramStart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a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)</w:t>
                  </w:r>
                </w:p>
              </w:tc>
              <w:tc>
                <w:tcPr>
                  <w:tcW w:w="5102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Wady istotne - powodujące zagrożenie bezpieczeństwa użytkowników oraz zakłócenia w prawidłowym funkcjonowaniu (bezpośrednio lub pośrednio brak możliwości eksploatacji jakiejkolwiek części obiektu)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Potwierdzenie przyjęcia zgłoszenia i zabezpieczenie miejsca stanowiącego zagrożenie bezpieczeństwa użytkowników lub zakłócenie w prawidłowym funkcjonowaniu oraz określenie sposobu naprawy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24 h</w:t>
                  </w:r>
                </w:p>
              </w:tc>
            </w:tr>
            <w:tr w:rsidR="00AB79FC" w:rsidRPr="00AB79FC" w:rsidTr="00EE75DB">
              <w:trPr>
                <w:trHeight w:val="264"/>
              </w:trPr>
              <w:tc>
                <w:tcPr>
                  <w:tcW w:w="44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5102" w:type="dxa"/>
                  <w:vMerge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Całkowite usunięcie wady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72 h</w:t>
                  </w:r>
                </w:p>
              </w:tc>
            </w:tr>
            <w:tr w:rsidR="00AB79FC" w:rsidRPr="00AB79FC" w:rsidTr="00EE75DB">
              <w:trPr>
                <w:trHeight w:val="869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proofErr w:type="gramStart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b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)</w:t>
                  </w:r>
                </w:p>
              </w:tc>
              <w:tc>
                <w:tcPr>
                  <w:tcW w:w="5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 xml:space="preserve">Wady nieistotne – </w:t>
                  </w:r>
                  <w:proofErr w:type="gramStart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nie powodujące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 xml:space="preserve"> zagrożenia bezpieczeństwa użytkowników oraz zakłóceń w prawidłowym funkcjonowaniu (wpływające bezpośrednio lub pośrednio na eksploatację jakiejkolwiek części obiektu)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 xml:space="preserve">Potwierdzenie przyjęcia zgłoszenia, zabezpieczenie miejsca powstania wady </w:t>
                  </w:r>
                </w:p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proofErr w:type="gramStart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i</w:t>
                  </w:r>
                  <w:proofErr w:type="gramEnd"/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 xml:space="preserve"> określenie sposobu naprawy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48 h</w:t>
                  </w:r>
                </w:p>
              </w:tc>
            </w:tr>
            <w:tr w:rsidR="00AB79FC" w:rsidRPr="00AB79FC" w:rsidTr="00EE75DB">
              <w:trPr>
                <w:trHeight w:val="166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5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Całkowite usunięcie wady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79FC" w:rsidRPr="00AB79FC" w:rsidRDefault="00AB79FC" w:rsidP="00AB79FC">
                  <w:pPr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AB79FC">
                    <w:rPr>
                      <w:rFonts w:ascii="Calibri" w:eastAsia="Times New Roman" w:hAnsi="Calibri" w:cs="Calibri"/>
                      <w:lang w:eastAsia="pl-PL"/>
                    </w:rPr>
                    <w:t>14 dni</w:t>
                  </w:r>
                </w:p>
              </w:tc>
            </w:tr>
          </w:tbl>
          <w:p w:rsidR="00AB79FC" w:rsidRPr="00AB79FC" w:rsidRDefault="00AB79FC" w:rsidP="00AB79FC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Uprawniony z Gwarancji może zmienić termin usunięcia wady, uwzględniając technologię usuwania wady i zasady sztuki budowlanej. 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Usunięcie wady uważa się za skuteczne z chwilą podpisania przez Gwaranta i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U</w:t>
            </w:r>
            <w:r w:rsidR="00886D28">
              <w:rPr>
                <w:rFonts w:ascii="Calibri" w:eastAsia="Times New Roman" w:hAnsi="Calibri" w:cs="Calibri"/>
                <w:lang w:eastAsia="pl-PL"/>
              </w:rPr>
              <w:t xml:space="preserve">prawnionego                          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t>z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Gwarancji Protokołu odbioru prac z usunięcia wady.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Jeżeli Gwarant odmówi usunięcia stwierdzonych wad w okresie objętym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gwarancją</w:t>
            </w:r>
            <w:r w:rsidR="00886D28">
              <w:rPr>
                <w:rFonts w:ascii="Calibri" w:eastAsia="Times New Roman" w:hAnsi="Calibri" w:cs="Calibri"/>
                <w:lang w:eastAsia="pl-PL"/>
              </w:rPr>
              <w:t xml:space="preserve"> jakości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w terminie określonym przez Uprawnionego z Gwarancji, Uprawniony z Gwarancji zleci ich wykonanie innemu podmiotowi jako zastępcze wykonanie, na koszt i ryzyko Gwaranta bez utraty uprawnień z tytułu rękojmi lub gwarancji jakości, na co Gwarant wyraża zgodę. Koszt zlecenia zastępczego wykonania zostanie pokryty z pozostałej części zabezpieczenia lub Gwarant dokona zapłaty we własnym </w:t>
            </w:r>
            <w:r w:rsidRPr="00AB79FC">
              <w:rPr>
                <w:rFonts w:ascii="Calibri" w:eastAsia="Times New Roman" w:hAnsi="Calibri" w:cs="Calibri"/>
                <w:lang w:eastAsia="pl-PL"/>
              </w:rPr>
              <w:lastRenderedPageBreak/>
              <w:t>zakresie lub Uprawniony z Gwarancji kosztami związanymi z zastępczym wykonaniem obciąży Gwaranta.</w:t>
            </w:r>
          </w:p>
          <w:p w:rsidR="00AB79FC" w:rsidRPr="00AB79FC" w:rsidRDefault="00AB79FC" w:rsidP="00AB79FC">
            <w:pPr>
              <w:tabs>
                <w:tab w:val="left" w:pos="993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B79FC" w:rsidRPr="00AB79FC" w:rsidRDefault="00AB79FC" w:rsidP="00AB79FC">
            <w:pPr>
              <w:numPr>
                <w:ilvl w:val="0"/>
                <w:numId w:val="35"/>
              </w:numPr>
              <w:suppressAutoHyphens/>
              <w:spacing w:after="0" w:line="276" w:lineRule="auto"/>
              <w:ind w:left="284" w:hanging="212"/>
              <w:contextualSpacing/>
              <w:rPr>
                <w:rFonts w:ascii="Calibri" w:eastAsia="Times New Roman" w:hAnsi="Calibri" w:cs="Calibri"/>
                <w:b/>
              </w:rPr>
            </w:pPr>
            <w:r w:rsidRPr="00AB79FC">
              <w:rPr>
                <w:rFonts w:ascii="Calibri" w:eastAsia="Times New Roman" w:hAnsi="Calibri" w:cs="Calibri"/>
                <w:b/>
              </w:rPr>
              <w:t>Komunikacja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>O każdej wadzie Uprawniony z Gwarancji powiadamia Gwaranta w następujący sposób:</w:t>
            </w:r>
          </w:p>
          <w:p w:rsidR="00AB79FC" w:rsidRPr="00AB79FC" w:rsidRDefault="00AB79FC" w:rsidP="00886D28">
            <w:pPr>
              <w:numPr>
                <w:ilvl w:val="0"/>
                <w:numId w:val="38"/>
              </w:numPr>
              <w:tabs>
                <w:tab w:val="clear" w:pos="857"/>
                <w:tab w:val="num" w:pos="639"/>
                <w:tab w:val="num" w:pos="848"/>
              </w:tabs>
              <w:suppressAutoHyphens/>
              <w:spacing w:after="0" w:line="276" w:lineRule="auto"/>
              <w:ind w:left="848" w:hanging="209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w formie pisemnej, nadanie listu poleconego w placówce operatora pocztowego na adres wskazany przez Gwaranta w Umowie lub wskazany we wniosku zawierającym zmianę danych adresowych podanych w niniejszej Umowie, traktuje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się jako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skuteczne doręczenie w terminie 3 dni od daty nadania,</w:t>
            </w:r>
          </w:p>
          <w:p w:rsidR="00AB79FC" w:rsidRPr="00AB79FC" w:rsidRDefault="00AB79FC" w:rsidP="00AB79FC">
            <w:pPr>
              <w:numPr>
                <w:ilvl w:val="0"/>
                <w:numId w:val="38"/>
              </w:numPr>
              <w:tabs>
                <w:tab w:val="num" w:pos="639"/>
                <w:tab w:val="num" w:pos="1064"/>
              </w:tabs>
              <w:suppressAutoHyphens/>
              <w:spacing w:after="0" w:line="276" w:lineRule="auto"/>
              <w:ind w:left="1064" w:hanging="425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faksem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>, nadanie faksu stanowi skuteczne doręczenie w dacie, nadania pisma,</w:t>
            </w:r>
          </w:p>
          <w:p w:rsidR="00AB79FC" w:rsidRPr="00AB79FC" w:rsidRDefault="00AB79FC" w:rsidP="00886D28">
            <w:pPr>
              <w:numPr>
                <w:ilvl w:val="0"/>
                <w:numId w:val="38"/>
              </w:numPr>
              <w:tabs>
                <w:tab w:val="clear" w:pos="857"/>
                <w:tab w:val="num" w:pos="639"/>
                <w:tab w:val="num" w:pos="848"/>
              </w:tabs>
              <w:suppressAutoHyphens/>
              <w:spacing w:after="0" w:line="276" w:lineRule="auto"/>
              <w:ind w:left="1064" w:hanging="425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drogą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elektroniczną, nadanie e-maila stanowi skuteczne doręczenie w dacie wysłania, nadania pisma,</w:t>
            </w:r>
          </w:p>
          <w:p w:rsidR="00AB79FC" w:rsidRPr="00AB79FC" w:rsidRDefault="00AB79FC" w:rsidP="00AB79FC">
            <w:pPr>
              <w:numPr>
                <w:ilvl w:val="0"/>
                <w:numId w:val="38"/>
              </w:numPr>
              <w:tabs>
                <w:tab w:val="num" w:pos="639"/>
                <w:tab w:val="num" w:pos="1064"/>
              </w:tabs>
              <w:suppressAutoHyphens/>
              <w:spacing w:after="0" w:line="276" w:lineRule="auto"/>
              <w:ind w:left="1064" w:hanging="425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lub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osobiście Uprawniony z Gwarancji będzie przekazywał pisma Gwarantowi za potwierdzeniem ich odbioru.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W zgłoszeniu wady Uprawniony z Gwarancji kwalifikuje kategorię wady wg rodzaju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ustalonego                  w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niniejszej gwarancji.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contextualSpacing/>
              <w:jc w:val="both"/>
              <w:rPr>
                <w:rFonts w:ascii="Calibri" w:eastAsia="Calibri" w:hAnsi="Calibri" w:cs="Calibri"/>
              </w:rPr>
            </w:pPr>
            <w:r w:rsidRPr="00AB79FC">
              <w:rPr>
                <w:rFonts w:ascii="Calibri" w:eastAsia="Calibri" w:hAnsi="Calibri" w:cs="Calibri"/>
              </w:rPr>
              <w:t xml:space="preserve">O zmianach w danych adresowych, Gwarant zobowiązany jest informować </w:t>
            </w:r>
            <w:proofErr w:type="gramStart"/>
            <w:r w:rsidRPr="00AB79FC">
              <w:rPr>
                <w:rFonts w:ascii="Calibri" w:eastAsia="Calibri" w:hAnsi="Calibri" w:cs="Calibri"/>
              </w:rPr>
              <w:t>Uprawnionego                          z</w:t>
            </w:r>
            <w:proofErr w:type="gramEnd"/>
            <w:r w:rsidRPr="00AB79FC">
              <w:rPr>
                <w:rFonts w:ascii="Calibri" w:eastAsia="Calibri" w:hAnsi="Calibri" w:cs="Calibri"/>
              </w:rPr>
              <w:t xml:space="preserve"> Gwarancji niezwłocznie od chwili zaistnienia zmiany, pod rygorem uznania wysłania korespondencji pod ostatnio znany adres za skutecznie doręczoną.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contextualSpacing/>
              <w:jc w:val="both"/>
              <w:rPr>
                <w:rFonts w:ascii="Calibri" w:eastAsia="Calibri" w:hAnsi="Calibri" w:cs="Calibri"/>
              </w:rPr>
            </w:pPr>
            <w:r w:rsidRPr="00AB79FC">
              <w:rPr>
                <w:rFonts w:ascii="Calibri" w:eastAsia="Calibri" w:hAnsi="Calibri" w:cs="Calibri"/>
              </w:rPr>
              <w:t xml:space="preserve">Gwarant jest zobowiązany niezwłocznie od daty złożenia wniosku o upadłość lub likwidację jak również w </w:t>
            </w:r>
            <w:proofErr w:type="gramStart"/>
            <w:r w:rsidRPr="00AB79FC">
              <w:rPr>
                <w:rFonts w:ascii="Calibri" w:eastAsia="Calibri" w:hAnsi="Calibri" w:cs="Calibri"/>
              </w:rPr>
              <w:t>sytuacji kiedy</w:t>
            </w:r>
            <w:proofErr w:type="gramEnd"/>
            <w:r w:rsidRPr="00AB79FC">
              <w:rPr>
                <w:rFonts w:ascii="Calibri" w:eastAsia="Calibri" w:hAnsi="Calibri" w:cs="Calibri"/>
              </w:rPr>
              <w:t xml:space="preserve"> zostanie wydany przez odpowiedni organ nakaz zajęcia majątku Wykonawcy, powiadomić Uprawnionego z Gwarancji na piśmie o tym fakcie.</w:t>
            </w:r>
          </w:p>
          <w:p w:rsidR="00AB79FC" w:rsidRPr="00AB79FC" w:rsidRDefault="00AB79FC" w:rsidP="00AB79FC">
            <w:pPr>
              <w:numPr>
                <w:ilvl w:val="1"/>
                <w:numId w:val="35"/>
              </w:numPr>
              <w:tabs>
                <w:tab w:val="num" w:pos="639"/>
              </w:tabs>
              <w:suppressAutoHyphens/>
              <w:spacing w:after="0" w:line="276" w:lineRule="auto"/>
              <w:ind w:left="639" w:hanging="567"/>
              <w:contextualSpacing/>
              <w:jc w:val="both"/>
              <w:rPr>
                <w:rFonts w:ascii="Calibri" w:eastAsia="Calibri" w:hAnsi="Calibri" w:cs="Calibri"/>
              </w:rPr>
            </w:pPr>
            <w:r w:rsidRPr="00AB79FC">
              <w:rPr>
                <w:rFonts w:ascii="Calibri" w:eastAsia="Calibri" w:hAnsi="Calibri" w:cs="Calibri"/>
              </w:rPr>
              <w:t>Wszelkie spory wynikające z gwarancji będą rozpatrywane zgodnie z Prawem Polskim według właściwości siedziby dla Uprawnionego z Gwarancji.</w:t>
            </w:r>
          </w:p>
          <w:p w:rsidR="00AB79FC" w:rsidRPr="00AB79FC" w:rsidRDefault="00AB79FC" w:rsidP="00AB79FC">
            <w:pPr>
              <w:tabs>
                <w:tab w:val="left" w:pos="709"/>
              </w:tabs>
              <w:spacing w:after="0" w:line="276" w:lineRule="auto"/>
              <w:ind w:left="1409" w:hanging="1125"/>
              <w:contextualSpacing/>
              <w:rPr>
                <w:rFonts w:ascii="Calibri" w:eastAsia="Times New Roman" w:hAnsi="Calibri" w:cs="Calibri"/>
              </w:rPr>
            </w:pPr>
          </w:p>
          <w:p w:rsidR="00AB79FC" w:rsidRPr="00AB79FC" w:rsidRDefault="00AB79FC" w:rsidP="00AB79FC">
            <w:pPr>
              <w:tabs>
                <w:tab w:val="left" w:pos="709"/>
              </w:tabs>
              <w:spacing w:after="0" w:line="276" w:lineRule="auto"/>
              <w:ind w:left="1409" w:hanging="1125"/>
              <w:contextualSpacing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 xml:space="preserve">………………………………………. 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dnia</w:t>
            </w:r>
            <w:proofErr w:type="gramEnd"/>
            <w:r w:rsidRPr="00AB79FC">
              <w:rPr>
                <w:rFonts w:ascii="Calibri" w:eastAsia="Times New Roman" w:hAnsi="Calibri" w:cs="Calibri"/>
              </w:rPr>
              <w:t xml:space="preserve"> …………………………</w:t>
            </w:r>
          </w:p>
          <w:p w:rsidR="00AB79FC" w:rsidRPr="00AB79FC" w:rsidRDefault="00AB79FC" w:rsidP="00AB79FC">
            <w:pPr>
              <w:tabs>
                <w:tab w:val="left" w:pos="709"/>
              </w:tabs>
              <w:spacing w:after="0" w:line="276" w:lineRule="auto"/>
              <w:ind w:left="1409" w:hanging="1125"/>
              <w:contextualSpacing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 xml:space="preserve">                </w:t>
            </w:r>
            <w:proofErr w:type="gramStart"/>
            <w:r w:rsidRPr="00AB79FC">
              <w:rPr>
                <w:rFonts w:ascii="Calibri" w:eastAsia="Times New Roman" w:hAnsi="Calibri" w:cs="Calibri"/>
              </w:rPr>
              <w:t>miejscowość</w:t>
            </w:r>
            <w:proofErr w:type="gramEnd"/>
          </w:p>
          <w:p w:rsidR="00AB79FC" w:rsidRPr="00AB79FC" w:rsidRDefault="00AB79FC" w:rsidP="00AB79FC">
            <w:pPr>
              <w:tabs>
                <w:tab w:val="left" w:pos="709"/>
              </w:tabs>
              <w:spacing w:after="0" w:line="276" w:lineRule="auto"/>
              <w:ind w:left="1409" w:hanging="1125"/>
              <w:contextualSpacing/>
              <w:rPr>
                <w:rFonts w:ascii="Calibri" w:eastAsia="Times New Roman" w:hAnsi="Calibri" w:cs="Calibri"/>
              </w:rPr>
            </w:pPr>
          </w:p>
          <w:p w:rsidR="00AB79FC" w:rsidRPr="00AB79FC" w:rsidRDefault="00AB79FC" w:rsidP="00AB79FC">
            <w:pPr>
              <w:tabs>
                <w:tab w:val="left" w:pos="709"/>
              </w:tabs>
              <w:spacing w:after="0" w:line="276" w:lineRule="auto"/>
              <w:ind w:left="1409" w:hanging="1125"/>
              <w:contextualSpacing/>
              <w:rPr>
                <w:rFonts w:ascii="Calibri" w:eastAsia="Times New Roman" w:hAnsi="Calibri" w:cs="Calibri"/>
              </w:rPr>
            </w:pPr>
            <w:r w:rsidRPr="00AB79FC">
              <w:rPr>
                <w:rFonts w:ascii="Calibri" w:eastAsia="Times New Roman" w:hAnsi="Calibri" w:cs="Calibri"/>
              </w:rPr>
              <w:t>W imieniu i na rzecz Gwaranta podpisał/li:               ……………………………………………..…………</w:t>
            </w:r>
          </w:p>
          <w:p w:rsidR="00AB79FC" w:rsidRPr="00AB79FC" w:rsidRDefault="00AB79FC" w:rsidP="00AB79FC">
            <w:pPr>
              <w:suppressAutoHyphens/>
              <w:spacing w:after="0" w:line="276" w:lineRule="auto"/>
              <w:ind w:left="284"/>
              <w:rPr>
                <w:rFonts w:ascii="Calibri" w:eastAsia="Times New Roman" w:hAnsi="Calibri" w:cs="Calibri"/>
                <w:lang w:eastAsia="pl-PL"/>
              </w:rPr>
            </w:pPr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                        </w:t>
            </w:r>
            <w:proofErr w:type="gramStart"/>
            <w:r w:rsidRPr="00AB79FC">
              <w:rPr>
                <w:rFonts w:ascii="Calibri" w:eastAsia="Times New Roman" w:hAnsi="Calibri" w:cs="Calibri"/>
                <w:lang w:eastAsia="pl-PL"/>
              </w:rPr>
              <w:t>podpis</w:t>
            </w:r>
            <w:proofErr w:type="gramEnd"/>
            <w:r w:rsidRPr="00AB79FC">
              <w:rPr>
                <w:rFonts w:ascii="Calibri" w:eastAsia="Times New Roman" w:hAnsi="Calibri" w:cs="Calibri"/>
                <w:lang w:eastAsia="pl-PL"/>
              </w:rPr>
              <w:t xml:space="preserve"> osób upoważnionych ze strony Gwaranta</w:t>
            </w:r>
          </w:p>
        </w:tc>
      </w:tr>
    </w:tbl>
    <w:p w:rsidR="00AB79FC" w:rsidRPr="00AB79FC" w:rsidRDefault="00AB79FC" w:rsidP="00AB79FC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E6363A" w:rsidRDefault="00E6363A"/>
    <w:sectPr w:rsidR="00E6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C41"/>
    <w:multiLevelType w:val="hybridMultilevel"/>
    <w:tmpl w:val="461C0706"/>
    <w:lvl w:ilvl="0" w:tplc="6CF2F1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210D"/>
    <w:multiLevelType w:val="multilevel"/>
    <w:tmpl w:val="CD4EA6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6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A0333D"/>
    <w:multiLevelType w:val="hybridMultilevel"/>
    <w:tmpl w:val="EB74596A"/>
    <w:lvl w:ilvl="0" w:tplc="299ED5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EEDE2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55B27"/>
    <w:multiLevelType w:val="hybridMultilevel"/>
    <w:tmpl w:val="53007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6" w15:restartNumberingAfterBreak="0">
    <w:nsid w:val="0EB27FE3"/>
    <w:multiLevelType w:val="hybridMultilevel"/>
    <w:tmpl w:val="E8826BF0"/>
    <w:lvl w:ilvl="0" w:tplc="BB5E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64C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03C2"/>
    <w:multiLevelType w:val="hybridMultilevel"/>
    <w:tmpl w:val="A060073A"/>
    <w:lvl w:ilvl="0" w:tplc="9848A6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386C"/>
    <w:multiLevelType w:val="hybridMultilevel"/>
    <w:tmpl w:val="660E8EDA"/>
    <w:lvl w:ilvl="0" w:tplc="BE7403B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CAA9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74FBA"/>
    <w:multiLevelType w:val="hybridMultilevel"/>
    <w:tmpl w:val="E64C97FA"/>
    <w:lvl w:ilvl="0" w:tplc="09A0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7964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9FD29D5"/>
    <w:multiLevelType w:val="multilevel"/>
    <w:tmpl w:val="DC2C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1A70659F"/>
    <w:multiLevelType w:val="hybridMultilevel"/>
    <w:tmpl w:val="294A461C"/>
    <w:lvl w:ilvl="0" w:tplc="41A85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BCA50BE"/>
    <w:multiLevelType w:val="hybridMultilevel"/>
    <w:tmpl w:val="EFF4EF92"/>
    <w:lvl w:ilvl="0" w:tplc="54B89D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C5749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B5D0B"/>
    <w:multiLevelType w:val="hybridMultilevel"/>
    <w:tmpl w:val="87D43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808C9"/>
    <w:multiLevelType w:val="hybridMultilevel"/>
    <w:tmpl w:val="4996907A"/>
    <w:lvl w:ilvl="0" w:tplc="1226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816897"/>
    <w:multiLevelType w:val="multilevel"/>
    <w:tmpl w:val="8CD42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FC66F22"/>
    <w:multiLevelType w:val="multilevel"/>
    <w:tmpl w:val="C8E2106C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1" w15:restartNumberingAfterBreak="0">
    <w:nsid w:val="31D74DED"/>
    <w:multiLevelType w:val="hybridMultilevel"/>
    <w:tmpl w:val="1A6E6B34"/>
    <w:lvl w:ilvl="0" w:tplc="70D0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E670A"/>
    <w:multiLevelType w:val="multilevel"/>
    <w:tmpl w:val="42E48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3" w15:restartNumberingAfterBreak="0">
    <w:nsid w:val="32383883"/>
    <w:multiLevelType w:val="multilevel"/>
    <w:tmpl w:val="AEF0A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3E479E9"/>
    <w:multiLevelType w:val="hybridMultilevel"/>
    <w:tmpl w:val="89C6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307C14"/>
    <w:multiLevelType w:val="hybridMultilevel"/>
    <w:tmpl w:val="0DF02554"/>
    <w:lvl w:ilvl="0" w:tplc="A08465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A5686"/>
    <w:multiLevelType w:val="hybridMultilevel"/>
    <w:tmpl w:val="478AE61E"/>
    <w:lvl w:ilvl="0" w:tplc="B8B2FD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C3382"/>
    <w:multiLevelType w:val="hybridMultilevel"/>
    <w:tmpl w:val="96A008BC"/>
    <w:lvl w:ilvl="0" w:tplc="C37E44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1112D"/>
    <w:multiLevelType w:val="hybridMultilevel"/>
    <w:tmpl w:val="B460522A"/>
    <w:lvl w:ilvl="0" w:tplc="0CC664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45FAF"/>
    <w:multiLevelType w:val="multilevel"/>
    <w:tmpl w:val="AB7AE21C"/>
    <w:lvl w:ilvl="0">
      <w:start w:val="12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0"/>
      <w:numFmt w:val="decimal"/>
      <w:lvlText w:val="%2."/>
      <w:lvlJc w:val="left"/>
      <w:pPr>
        <w:ind w:left="465" w:hanging="46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3B6A1AA4"/>
    <w:multiLevelType w:val="hybridMultilevel"/>
    <w:tmpl w:val="A134F3C0"/>
    <w:lvl w:ilvl="0" w:tplc="46104A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27265"/>
    <w:multiLevelType w:val="multilevel"/>
    <w:tmpl w:val="C82E0DB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 w15:restartNumberingAfterBreak="0">
    <w:nsid w:val="4F801ACE"/>
    <w:multiLevelType w:val="multilevel"/>
    <w:tmpl w:val="FEA81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F23C15"/>
    <w:multiLevelType w:val="hybridMultilevel"/>
    <w:tmpl w:val="059C6D7C"/>
    <w:lvl w:ilvl="0" w:tplc="A3A472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B436F40"/>
    <w:multiLevelType w:val="hybridMultilevel"/>
    <w:tmpl w:val="F3465660"/>
    <w:lvl w:ilvl="0" w:tplc="05C4A4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AE683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C003F"/>
    <w:multiLevelType w:val="hybridMultilevel"/>
    <w:tmpl w:val="01625E0C"/>
    <w:lvl w:ilvl="0" w:tplc="88F6C4FC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40813"/>
    <w:multiLevelType w:val="hybridMultilevel"/>
    <w:tmpl w:val="19D09770"/>
    <w:lvl w:ilvl="0" w:tplc="2B829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38415E3"/>
    <w:multiLevelType w:val="hybridMultilevel"/>
    <w:tmpl w:val="A866FF90"/>
    <w:lvl w:ilvl="0" w:tplc="840E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6E24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13A573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E052FF"/>
    <w:multiLevelType w:val="hybridMultilevel"/>
    <w:tmpl w:val="4D065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4CF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B1316"/>
    <w:multiLevelType w:val="hybridMultilevel"/>
    <w:tmpl w:val="0F8E3012"/>
    <w:lvl w:ilvl="0" w:tplc="EDA47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1C47CA"/>
    <w:multiLevelType w:val="multilevel"/>
    <w:tmpl w:val="053E8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3" w15:restartNumberingAfterBreak="0">
    <w:nsid w:val="68303A8B"/>
    <w:multiLevelType w:val="hybridMultilevel"/>
    <w:tmpl w:val="3FBEE5AE"/>
    <w:lvl w:ilvl="0" w:tplc="E8686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1E492B"/>
    <w:multiLevelType w:val="hybridMultilevel"/>
    <w:tmpl w:val="3E884DA4"/>
    <w:lvl w:ilvl="0" w:tplc="E46493A4">
      <w:start w:val="4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62E47"/>
    <w:multiLevelType w:val="hybridMultilevel"/>
    <w:tmpl w:val="ADA8AA1E"/>
    <w:lvl w:ilvl="0" w:tplc="C9429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7" w15:restartNumberingAfterBreak="0">
    <w:nsid w:val="6F4573F9"/>
    <w:multiLevelType w:val="hybridMultilevel"/>
    <w:tmpl w:val="5A7A5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0AA7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C0495"/>
    <w:multiLevelType w:val="hybridMultilevel"/>
    <w:tmpl w:val="98BE3410"/>
    <w:lvl w:ilvl="0" w:tplc="8634FB2C">
      <w:start w:val="5"/>
      <w:numFmt w:val="bullet"/>
      <w:lvlText w:val="-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9" w15:restartNumberingAfterBreak="0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82A95"/>
    <w:multiLevelType w:val="hybridMultilevel"/>
    <w:tmpl w:val="EE721FF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1" w15:restartNumberingAfterBreak="0">
    <w:nsid w:val="75DE0AFC"/>
    <w:multiLevelType w:val="multilevel"/>
    <w:tmpl w:val="C28038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B852C1"/>
    <w:multiLevelType w:val="hybridMultilevel"/>
    <w:tmpl w:val="EB76C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2752F"/>
    <w:multiLevelType w:val="multilevel"/>
    <w:tmpl w:val="EE0A7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>
    <w:abstractNumId w:val="17"/>
  </w:num>
  <w:num w:numId="2">
    <w:abstractNumId w:val="48"/>
  </w:num>
  <w:num w:numId="3">
    <w:abstractNumId w:val="8"/>
  </w:num>
  <w:num w:numId="4">
    <w:abstractNumId w:val="39"/>
  </w:num>
  <w:num w:numId="5">
    <w:abstractNumId w:val="45"/>
  </w:num>
  <w:num w:numId="6">
    <w:abstractNumId w:val="47"/>
  </w:num>
  <w:num w:numId="7">
    <w:abstractNumId w:val="55"/>
  </w:num>
  <w:num w:numId="8">
    <w:abstractNumId w:val="11"/>
  </w:num>
  <w:num w:numId="9">
    <w:abstractNumId w:val="1"/>
  </w:num>
  <w:num w:numId="10">
    <w:abstractNumId w:val="37"/>
  </w:num>
  <w:num w:numId="11">
    <w:abstractNumId w:val="23"/>
  </w:num>
  <w:num w:numId="12">
    <w:abstractNumId w:val="9"/>
  </w:num>
  <w:num w:numId="13">
    <w:abstractNumId w:val="6"/>
  </w:num>
  <w:num w:numId="14">
    <w:abstractNumId w:val="32"/>
  </w:num>
  <w:num w:numId="15">
    <w:abstractNumId w:val="3"/>
  </w:num>
  <w:num w:numId="16">
    <w:abstractNumId w:val="40"/>
  </w:num>
  <w:num w:numId="17">
    <w:abstractNumId w:val="14"/>
  </w:num>
  <w:num w:numId="18">
    <w:abstractNumId w:val="53"/>
  </w:num>
  <w:num w:numId="19">
    <w:abstractNumId w:val="22"/>
  </w:num>
  <w:num w:numId="20">
    <w:abstractNumId w:val="43"/>
  </w:num>
  <w:num w:numId="21">
    <w:abstractNumId w:val="51"/>
  </w:num>
  <w:num w:numId="22">
    <w:abstractNumId w:val="2"/>
  </w:num>
  <w:num w:numId="23">
    <w:abstractNumId w:val="19"/>
  </w:num>
  <w:num w:numId="24">
    <w:abstractNumId w:val="41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21"/>
  </w:num>
  <w:num w:numId="30">
    <w:abstractNumId w:val="26"/>
  </w:num>
  <w:num w:numId="31">
    <w:abstractNumId w:val="42"/>
  </w:num>
  <w:num w:numId="32">
    <w:abstractNumId w:val="33"/>
  </w:num>
  <w:num w:numId="33">
    <w:abstractNumId w:val="25"/>
  </w:num>
  <w:num w:numId="34">
    <w:abstractNumId w:val="13"/>
  </w:num>
  <w:num w:numId="35">
    <w:abstractNumId w:val="16"/>
  </w:num>
  <w:num w:numId="36">
    <w:abstractNumId w:val="10"/>
  </w:num>
  <w:num w:numId="37">
    <w:abstractNumId w:val="50"/>
  </w:num>
  <w:num w:numId="38">
    <w:abstractNumId w:val="5"/>
  </w:num>
  <w:num w:numId="39">
    <w:abstractNumId w:val="15"/>
  </w:num>
  <w:num w:numId="40">
    <w:abstractNumId w:val="44"/>
  </w:num>
  <w:num w:numId="41">
    <w:abstractNumId w:val="34"/>
  </w:num>
  <w:num w:numId="42">
    <w:abstractNumId w:val="12"/>
  </w:num>
  <w:num w:numId="43">
    <w:abstractNumId w:val="30"/>
  </w:num>
  <w:num w:numId="44">
    <w:abstractNumId w:val="54"/>
  </w:num>
  <w:num w:numId="45">
    <w:abstractNumId w:val="31"/>
  </w:num>
  <w:num w:numId="46">
    <w:abstractNumId w:val="36"/>
  </w:num>
  <w:num w:numId="47">
    <w:abstractNumId w:val="35"/>
  </w:num>
  <w:num w:numId="48">
    <w:abstractNumId w:val="27"/>
  </w:num>
  <w:num w:numId="49">
    <w:abstractNumId w:val="0"/>
  </w:num>
  <w:num w:numId="50">
    <w:abstractNumId w:val="38"/>
  </w:num>
  <w:num w:numId="51">
    <w:abstractNumId w:val="7"/>
  </w:num>
  <w:num w:numId="52">
    <w:abstractNumId w:val="52"/>
  </w:num>
  <w:num w:numId="53">
    <w:abstractNumId w:val="24"/>
  </w:num>
  <w:num w:numId="54">
    <w:abstractNumId w:val="46"/>
  </w:num>
  <w:num w:numId="55">
    <w:abstractNumId w:val="49"/>
  </w:num>
  <w:num w:numId="56">
    <w:abstractNumId w:val="28"/>
  </w:num>
  <w:num w:numId="5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6C"/>
    <w:rsid w:val="001E1B6C"/>
    <w:rsid w:val="00325794"/>
    <w:rsid w:val="008536E5"/>
    <w:rsid w:val="00886D28"/>
    <w:rsid w:val="00991BC1"/>
    <w:rsid w:val="00AB79FC"/>
    <w:rsid w:val="00B75428"/>
    <w:rsid w:val="00C44CD8"/>
    <w:rsid w:val="00D1343A"/>
    <w:rsid w:val="00E6363A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2D11-15EA-4830-93B3-129C20E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2022-06-24T06:20:00Z</cp:lastPrinted>
  <dcterms:created xsi:type="dcterms:W3CDTF">2022-07-07T09:49:00Z</dcterms:created>
  <dcterms:modified xsi:type="dcterms:W3CDTF">2022-07-07T12:12:00Z</dcterms:modified>
</cp:coreProperties>
</file>