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582A" w14:textId="4278AED4" w:rsidR="008229D8" w:rsidRDefault="008229D8" w:rsidP="008229D8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Załącznik nr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 do SWZ</w:t>
      </w:r>
    </w:p>
    <w:p w14:paraId="3B40129C" w14:textId="77777777" w:rsidR="008229D8" w:rsidRDefault="008229D8" w:rsidP="008229D8">
      <w:pPr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pn/01/2024</w:t>
      </w:r>
    </w:p>
    <w:p w14:paraId="65689B27" w14:textId="24C78BD7" w:rsidR="000E4734" w:rsidRPr="000E4734" w:rsidRDefault="000E4734" w:rsidP="000E4734">
      <w:pPr>
        <w:pStyle w:val="Style6"/>
        <w:widowControl/>
        <w:spacing w:line="360" w:lineRule="auto"/>
        <w:rPr>
          <w:rFonts w:ascii="Arial" w:eastAsia="Calibri" w:hAnsi="Arial" w:cs="Arial"/>
          <w:sz w:val="22"/>
          <w:szCs w:val="22"/>
          <w:lang w:eastAsia="zh-CN"/>
        </w:rPr>
      </w:pPr>
    </w:p>
    <w:p w14:paraId="6E82E1B0" w14:textId="2E190850" w:rsidR="000E4734" w:rsidRPr="00B07BE9" w:rsidRDefault="000E4734" w:rsidP="000E4734">
      <w:pPr>
        <w:pStyle w:val="Style6"/>
        <w:widowControl/>
        <w:spacing w:after="240" w:line="36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Zasady komfortu termicznego</w:t>
      </w:r>
    </w:p>
    <w:p w14:paraId="5D21D448" w14:textId="4F1F03DC" w:rsidR="000E4734" w:rsidRPr="00B07BE9" w:rsidRDefault="000E4734" w:rsidP="000E4734">
      <w:pPr>
        <w:pStyle w:val="Style20"/>
        <w:widowControl/>
        <w:numPr>
          <w:ilvl w:val="0"/>
          <w:numId w:val="1"/>
        </w:numPr>
        <w:spacing w:line="360" w:lineRule="auto"/>
        <w:ind w:left="284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 xml:space="preserve">Pojazdy muszą posiadać automatyczny system sterowania ogrzewaniem przedziału pasażerskiego. Sterowanie ogrzewaniem przedziału pasażerskiego w tym systemie realizowane musi być automatycznie (bez ingerencji kierowcy) i utrzymywać stałą zaprogramowaną temperaturę w przedziale pasażerskim -wymaga się, aby system ogrzewania uruchamiał się automatycznie przy spadku temperatury w przedziale pasażerskim poniżej +18°C. Operator musi posiadać możliwość programowej zmiany poziomu temperatur granicznych, przy których system ten uruchamia się automatycznie </w:t>
      </w:r>
      <w:r w:rsidRPr="00B07BE9">
        <w:rPr>
          <w:rFonts w:ascii="Arial" w:eastAsia="Calibri" w:hAnsi="Arial" w:cs="Arial"/>
          <w:sz w:val="20"/>
          <w:szCs w:val="20"/>
          <w:lang w:eastAsia="zh-CN"/>
        </w:rPr>
        <w:br/>
        <w:t>(i wyłącza się), zakres zmian temperatur min. od 15°C do 22°C</w:t>
      </w:r>
    </w:p>
    <w:p w14:paraId="75D9C284" w14:textId="77777777" w:rsidR="000E4734" w:rsidRPr="00B07BE9" w:rsidRDefault="000E4734" w:rsidP="000E4734">
      <w:pPr>
        <w:pStyle w:val="Style20"/>
        <w:widowControl/>
        <w:numPr>
          <w:ilvl w:val="0"/>
          <w:numId w:val="1"/>
        </w:numPr>
        <w:spacing w:line="360" w:lineRule="auto"/>
        <w:ind w:left="283" w:hanging="357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Pojazdy muszą posiadać automatyczny system sterowania klimatyzacją przedziału pasażerskiego. Sterowanie klimatyzacją przedziału pasażerskiego w tym systemie realizowane musi być automatycznie (bez ingerencji kierowcy) i musi utrzymywać stałą zaprogramowaną temperaturę w przedziale pasażerskim. Wymaga się, aby klimatyzacja załączała się automatycznie przy wzroście temperatury w przedziale pasażerskim powyżej 22°C i wyłączała się automatycznie przy spadku temperatury poniżej 22°C. Dla temperatur zewnętrznych do 32°C faktyczna temperatura przestrzeni pasażerskiej winna oscylować na poziomie nie większym niż 23,5°C - 24,5°C, natomiast dla temperatur zewnętrznych powyżej 32°C dopuszcza się, aby faktyczna temperatura przestrzeni pasażerskiej nie była wyższa niż 27°C.</w:t>
      </w:r>
    </w:p>
    <w:p w14:paraId="3E084587" w14:textId="50969D9B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360" w:lineRule="auto"/>
        <w:ind w:left="284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Praca układu klimatyzacji powinna się cechować płynną, automatyczną regulacją intensywności nadmuchu w przedziale pasażerskim w funkcji temperatury panującej</w:t>
      </w:r>
      <w:r w:rsidRPr="00B07BE9">
        <w:rPr>
          <w:rFonts w:ascii="Arial" w:eastAsia="Calibri" w:hAnsi="Arial" w:cs="Arial"/>
          <w:sz w:val="20"/>
          <w:szCs w:val="20"/>
          <w:lang w:eastAsia="zh-CN"/>
        </w:rPr>
        <w:br/>
        <w:t>w przedziale pasażerskim.</w:t>
      </w:r>
    </w:p>
    <w:p w14:paraId="5E602462" w14:textId="77777777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  <w:tab w:val="left" w:pos="8505"/>
        </w:tabs>
        <w:spacing w:line="360" w:lineRule="auto"/>
        <w:ind w:left="284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Określona wartość temperatury wewnętrznej powinna zostać osiągnięta w czasie nie dłuższym niż 20 minut od włączenia urządzeń ogrzewania lub klimatyzacji.</w:t>
      </w:r>
    </w:p>
    <w:p w14:paraId="2960A35D" w14:textId="77777777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  <w:tab w:val="left" w:pos="8505"/>
        </w:tabs>
        <w:spacing w:line="360" w:lineRule="auto"/>
        <w:ind w:left="284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Pomiar temperatury wewnętrznej jest wykonywany w środkowej części pojazdu, poza strefą drzwi, na wysokości 1,2 m od podłogi. Tolerancja pomiaru temperatury ±1 °C. Dopuszczalna różnica temperatury pomiędzy częściami pojazdu o różnych temperaturach ±2°C.</w:t>
      </w:r>
    </w:p>
    <w:p w14:paraId="7B67DF81" w14:textId="77777777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360" w:lineRule="auto"/>
        <w:ind w:left="284" w:right="490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Urządzenie klimatyzacyjne musi zapobiegać zaparowaniu szyb.</w:t>
      </w:r>
    </w:p>
    <w:p w14:paraId="5AF644F5" w14:textId="77777777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360" w:lineRule="auto"/>
        <w:ind w:left="284" w:right="10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>Wywietrzniki dachowe (o ile pojazd jest w nie wyposażony) otwiera się w okresie, w którym</w:t>
      </w:r>
      <w:r w:rsidRPr="00B07BE9">
        <w:rPr>
          <w:rFonts w:ascii="Arial" w:eastAsia="Calibri" w:hAnsi="Arial" w:cs="Arial"/>
          <w:sz w:val="20"/>
          <w:szCs w:val="20"/>
          <w:lang w:eastAsia="zh-CN"/>
        </w:rPr>
        <w:br/>
        <w:t>nie pracują urządzenia grzewcze ani klimatyzacyjne, W przypadku potrzeby otwarcia</w:t>
      </w:r>
      <w:r w:rsidRPr="00B07BE9">
        <w:rPr>
          <w:rFonts w:ascii="Arial" w:eastAsia="Calibri" w:hAnsi="Arial" w:cs="Arial"/>
          <w:sz w:val="20"/>
          <w:szCs w:val="20"/>
          <w:lang w:eastAsia="zh-CN"/>
        </w:rPr>
        <w:br/>
        <w:t>wywietrzników dachowych to kierowca decyduje o sposobie ich otwarcia.</w:t>
      </w:r>
    </w:p>
    <w:p w14:paraId="34C056D4" w14:textId="77777777" w:rsidR="000E4734" w:rsidRPr="00B07BE9" w:rsidRDefault="000E4734" w:rsidP="000E4734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360" w:lineRule="auto"/>
        <w:ind w:left="284" w:right="10"/>
        <w:rPr>
          <w:rFonts w:ascii="Arial" w:eastAsia="Calibri" w:hAnsi="Arial" w:cs="Arial"/>
          <w:sz w:val="20"/>
          <w:szCs w:val="20"/>
          <w:lang w:eastAsia="zh-CN"/>
        </w:rPr>
      </w:pPr>
      <w:r w:rsidRPr="00B07BE9">
        <w:rPr>
          <w:rFonts w:ascii="Arial" w:eastAsia="Calibri" w:hAnsi="Arial" w:cs="Arial"/>
          <w:sz w:val="20"/>
          <w:szCs w:val="20"/>
          <w:lang w:eastAsia="zh-CN"/>
        </w:rPr>
        <w:t xml:space="preserve">Charakterystyka temperaturowa pracy układu musi zostać przedstawiona do zaakceptowania Zamawiającemu na etapie realizacji umowy. </w:t>
      </w:r>
    </w:p>
    <w:p w14:paraId="60F597BF" w14:textId="77777777" w:rsidR="00CB11CB" w:rsidRPr="000E4734" w:rsidRDefault="00CB11CB">
      <w:pPr>
        <w:rPr>
          <w:rFonts w:ascii="Arial" w:eastAsia="Calibri" w:hAnsi="Arial" w:cs="Arial"/>
          <w:kern w:val="0"/>
          <w:lang w:eastAsia="zh-CN"/>
          <w14:ligatures w14:val="none"/>
        </w:rPr>
      </w:pPr>
    </w:p>
    <w:sectPr w:rsidR="00CB11CB" w:rsidRPr="000E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579"/>
    <w:multiLevelType w:val="hybridMultilevel"/>
    <w:tmpl w:val="B5A4E454"/>
    <w:lvl w:ilvl="0" w:tplc="5B94B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8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34"/>
    <w:rsid w:val="000E4734"/>
    <w:rsid w:val="00420498"/>
    <w:rsid w:val="008229D8"/>
    <w:rsid w:val="00B07BE9"/>
    <w:rsid w:val="00C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44FD"/>
  <w15:chartTrackingRefBased/>
  <w15:docId w15:val="{BE87FFD8-29FB-46BB-BAC1-E1A6C6EA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E4734"/>
    <w:pPr>
      <w:widowControl w:val="0"/>
      <w:autoSpaceDE w:val="0"/>
      <w:autoSpaceDN w:val="0"/>
      <w:adjustRightInd w:val="0"/>
      <w:spacing w:after="0" w:line="293" w:lineRule="exact"/>
      <w:ind w:hanging="278"/>
      <w:jc w:val="both"/>
    </w:pPr>
    <w:rPr>
      <w:rFonts w:ascii="Arial Unicode MS" w:eastAsiaTheme="minorEastAsia" w:hAnsi="Arial Unicode MS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0E47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Theme="minorEastAsia" w:hAnsi="Arial Unicode MS"/>
      <w:kern w:val="0"/>
      <w:sz w:val="24"/>
      <w:szCs w:val="24"/>
      <w:lang w:eastAsia="pl-PL"/>
      <w14:ligatures w14:val="none"/>
    </w:rPr>
  </w:style>
  <w:style w:type="paragraph" w:customStyle="1" w:styleId="Style20">
    <w:name w:val="Style20"/>
    <w:basedOn w:val="Normalny"/>
    <w:uiPriority w:val="99"/>
    <w:rsid w:val="000E4734"/>
    <w:pPr>
      <w:widowControl w:val="0"/>
      <w:autoSpaceDE w:val="0"/>
      <w:autoSpaceDN w:val="0"/>
      <w:adjustRightInd w:val="0"/>
      <w:spacing w:after="0" w:line="290" w:lineRule="exact"/>
      <w:ind w:hanging="269"/>
      <w:jc w:val="both"/>
    </w:pPr>
    <w:rPr>
      <w:rFonts w:ascii="Arial Unicode MS" w:eastAsiaTheme="minorEastAsia" w:hAnsi="Arial Unicode MS"/>
      <w:kern w:val="0"/>
      <w:sz w:val="24"/>
      <w:szCs w:val="24"/>
      <w:lang w:eastAsia="pl-PL"/>
      <w14:ligatures w14:val="none"/>
    </w:rPr>
  </w:style>
  <w:style w:type="character" w:customStyle="1" w:styleId="FontStyle1039">
    <w:name w:val="Font Style1039"/>
    <w:basedOn w:val="Domylnaczcionkaakapitu"/>
    <w:uiPriority w:val="99"/>
    <w:rsid w:val="000E4734"/>
    <w:rPr>
      <w:rFonts w:ascii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X062</dc:creator>
  <cp:keywords/>
  <dc:description/>
  <cp:lastModifiedBy>x176</cp:lastModifiedBy>
  <cp:revision>4</cp:revision>
  <dcterms:created xsi:type="dcterms:W3CDTF">2023-10-31T07:21:00Z</dcterms:created>
  <dcterms:modified xsi:type="dcterms:W3CDTF">2024-02-02T08:03:00Z</dcterms:modified>
</cp:coreProperties>
</file>