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163C5F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F16DA7C" w14:textId="13082673" w:rsidR="00316507" w:rsidRPr="00B3280F" w:rsidRDefault="004C7749" w:rsidP="005948AB">
      <w:pPr>
        <w:rPr>
          <w:rFonts w:ascii="Calibri" w:eastAsia="Calibri" w:hAnsi="Calibri" w:cs="Calibri"/>
        </w:rPr>
      </w:pPr>
      <w:r w:rsidRPr="00B3280F">
        <w:rPr>
          <w:rFonts w:ascii="Calibri" w:eastAsia="Calibri" w:hAnsi="Calibri" w:cs="Calibri"/>
        </w:rPr>
        <w:t>E.ZP 261.</w:t>
      </w:r>
      <w:r w:rsidR="00CB19C6">
        <w:rPr>
          <w:rFonts w:ascii="Calibri" w:eastAsia="Calibri" w:hAnsi="Calibri" w:cs="Calibri"/>
        </w:rPr>
        <w:t>11</w:t>
      </w:r>
      <w:r w:rsidR="004265A5" w:rsidRPr="00B3280F">
        <w:rPr>
          <w:rFonts w:ascii="Calibri" w:eastAsia="Calibri" w:hAnsi="Calibri" w:cs="Calibri"/>
        </w:rPr>
        <w:t>.202</w:t>
      </w:r>
      <w:r w:rsidR="00CB19C6">
        <w:rPr>
          <w:rFonts w:ascii="Calibri" w:eastAsia="Calibri" w:hAnsi="Calibri" w:cs="Calibri"/>
        </w:rPr>
        <w:t>4</w:t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  <w:t xml:space="preserve">               </w:t>
      </w:r>
      <w:r w:rsidR="005948AB" w:rsidRPr="00B3280F">
        <w:rPr>
          <w:rFonts w:ascii="Calibri" w:eastAsia="Calibri" w:hAnsi="Calibri" w:cs="Calibri"/>
        </w:rPr>
        <w:t xml:space="preserve">              </w:t>
      </w:r>
      <w:r w:rsidR="00B3280F">
        <w:rPr>
          <w:rFonts w:ascii="Calibri" w:eastAsia="Calibri" w:hAnsi="Calibri" w:cs="Calibri"/>
        </w:rPr>
        <w:t xml:space="preserve">                           </w:t>
      </w:r>
      <w:r w:rsidR="005948AB" w:rsidRPr="00B3280F">
        <w:rPr>
          <w:rFonts w:ascii="Calibri" w:eastAsia="Calibri" w:hAnsi="Calibri" w:cs="Calibri"/>
        </w:rPr>
        <w:t xml:space="preserve">       </w:t>
      </w:r>
      <w:r w:rsidR="00180B4B" w:rsidRPr="00B3280F">
        <w:rPr>
          <w:rFonts w:ascii="Calibri" w:eastAsia="Calibri" w:hAnsi="Calibri" w:cs="Calibri"/>
        </w:rPr>
        <w:t xml:space="preserve">Załącznik nr </w:t>
      </w:r>
      <w:r w:rsidRPr="00B3280F">
        <w:rPr>
          <w:rFonts w:ascii="Calibri" w:eastAsia="Calibri" w:hAnsi="Calibri" w:cs="Calibri"/>
        </w:rPr>
        <w:t>6</w:t>
      </w:r>
      <w:r w:rsidR="004265A5" w:rsidRPr="00B3280F">
        <w:rPr>
          <w:rFonts w:ascii="Calibri" w:eastAsia="Calibri" w:hAnsi="Calibri" w:cs="Calibri"/>
        </w:rPr>
        <w:t xml:space="preserve"> do SWZ </w:t>
      </w:r>
    </w:p>
    <w:p w14:paraId="6AC895F2" w14:textId="77777777" w:rsidR="00D753B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2C2D4905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60571211" w14:textId="5E0B3009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CB19C6">
        <w:rPr>
          <w:rFonts w:ascii="Calibri" w:eastAsia="Calibri" w:hAnsi="Calibri" w:cs="Calibri"/>
          <w:b/>
          <w:bCs/>
          <w:sz w:val="36"/>
          <w:szCs w:val="36"/>
        </w:rPr>
        <w:t>17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>
        <w:rPr>
          <w:rFonts w:ascii="Calibri" w:eastAsia="Calibri" w:hAnsi="Calibri" w:cs="Calibri"/>
          <w:b/>
          <w:bCs/>
          <w:sz w:val="36"/>
          <w:szCs w:val="36"/>
        </w:rPr>
        <w:t>PN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CB19C6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075CFA6F" w14:textId="77777777" w:rsidR="00316507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002927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B991D70" w14:textId="77777777" w:rsidR="006547FB" w:rsidRPr="008C4F13" w:rsidRDefault="006547FB" w:rsidP="006547FB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8C4F13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8C4F13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2C0B1619" w14:textId="77777777" w:rsidR="006547FB" w:rsidRPr="007D7AF9" w:rsidRDefault="006547FB" w:rsidP="006547FB">
      <w:pPr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wpisanym do rejestru stowarzyszeń, innych organizacji społecznych i zawodowych, fundacji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 xml:space="preserve">i samodzielnych publicznych zakładów opieki zdrowotnej prowadzonego przez Sąd Rejonowy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 xml:space="preserve">w Bydgoszczy XIII Wydział Gospodarczy Krajowego Rejestru Sądowego pod nr KRS: 0000063546, </w:t>
      </w:r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NIP: 5542236658, REGON: 092356930, które reprezentuje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D7AF9">
        <w:rPr>
          <w:rFonts w:ascii="Calibri" w:eastAsia="Calibri" w:hAnsi="Calibri" w:cs="Calibri"/>
          <w:b/>
          <w:bCs/>
          <w:color w:val="auto"/>
          <w:sz w:val="22"/>
          <w:szCs w:val="22"/>
        </w:rPr>
        <w:t>– działająca jako jego Kierownik,</w:t>
      </w:r>
    </w:p>
    <w:p w14:paraId="405B90B4" w14:textId="481AC1C2" w:rsidR="006547FB" w:rsidRPr="008C4F13" w:rsidRDefault="006547FB" w:rsidP="006547FB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</w:t>
      </w:r>
      <w:r w:rsidR="00A739F0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o finansach publicznych (t. j. Dz. U. z 202</w:t>
      </w:r>
      <w:r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>
        <w:rPr>
          <w:rFonts w:ascii="Calibri" w:eastAsia="Calibri" w:hAnsi="Calibri" w:cs="Calibri"/>
          <w:color w:val="auto"/>
          <w:sz w:val="22"/>
          <w:szCs w:val="22"/>
        </w:rPr>
        <w:t>1270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ze zm.) dokonanej przez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Kabatek,</w:t>
      </w:r>
    </w:p>
    <w:p w14:paraId="0A23FE0D" w14:textId="13CB1825" w:rsidR="00316507" w:rsidRPr="00D45AA8" w:rsidRDefault="006547FB" w:rsidP="006547FB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21D5DCD7" w14:textId="77777777" w:rsidR="00316507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2485ECB7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0D6DC55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0DCF7708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6B1632B0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4DA38066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481A9A4" w14:textId="77777777" w:rsidR="00316507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4D55B139" w14:textId="77777777" w:rsidR="005B77D7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B7CBDD5" w14:textId="4796BD3F" w:rsidR="00D4733F" w:rsidRPr="007C398A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="004C7749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przetargu nieograniczonego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</w:t>
      </w:r>
      <w:r w:rsidR="004C7749">
        <w:rPr>
          <w:rFonts w:ascii="Calibri" w:eastAsia="Calibri" w:hAnsi="Calibri" w:cs="Calibri"/>
          <w:color w:val="auto"/>
          <w:sz w:val="22"/>
          <w:szCs w:val="22"/>
          <w:u w:color="FF0000"/>
        </w:rPr>
        <w:t>ustawie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7C398A" w:rsidRPr="007C398A">
        <w:rPr>
          <w:rFonts w:ascii="Calibri" w:eastAsia="Calibri" w:hAnsi="Calibri" w:cs="Calibri"/>
          <w:color w:val="auto"/>
          <w:sz w:val="22"/>
          <w:szCs w:val="22"/>
          <w:u w:color="FF0000"/>
        </w:rPr>
        <w:t>(</w:t>
      </w:r>
      <w:r w:rsidR="00A12D87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tekst jednolity </w:t>
      </w:r>
      <w:r w:rsidR="006547FB" w:rsidRPr="006547FB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Dz. U. z 2023 r., poz. 1605</w:t>
      </w:r>
      <w:r w:rsidR="00CB19C6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ze zm.</w:t>
      </w:r>
      <w:r w:rsidR="007C398A" w:rsidRPr="007C398A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7C398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9D3EC4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2B8B8453" w14:textId="77777777" w:rsidR="00173FBE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602604" w14:textId="77777777" w:rsidR="00173FBE" w:rsidRPr="00D45AA8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BBE90F8" w14:textId="77777777" w:rsidR="00215AF5" w:rsidRDefault="00215AF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9F345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FA7624B" w14:textId="77777777" w:rsidR="00316507" w:rsidRPr="005719F7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5719F7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7C9D449F" w14:textId="36B97BE0" w:rsidR="005B77D7" w:rsidRPr="005719F7" w:rsidRDefault="004265A5" w:rsidP="00CB19C6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5719F7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5719F7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5719F7">
        <w:rPr>
          <w:rFonts w:ascii="Calibri" w:eastAsia="Calibri" w:hAnsi="Calibri" w:cs="Calibri"/>
          <w:sz w:val="22"/>
          <w:szCs w:val="22"/>
        </w:rPr>
        <w:t xml:space="preserve"> </w:t>
      </w:r>
      <w:r w:rsidR="00CB19C6" w:rsidRPr="005719F7">
        <w:rPr>
          <w:rFonts w:ascii="Calibri" w:eastAsia="Calibri" w:hAnsi="Calibri" w:cs="Calibri"/>
          <w:b/>
          <w:bCs/>
          <w:sz w:val="22"/>
          <w:szCs w:val="22"/>
        </w:rPr>
        <w:t>albuminy ludzkiej</w:t>
      </w:r>
      <w:r w:rsidRPr="005719F7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004A27">
        <w:rPr>
          <w:rFonts w:ascii="Calibri" w:eastAsia="Calibri" w:hAnsi="Calibri" w:cs="Calibri"/>
          <w:sz w:val="22"/>
          <w:szCs w:val="22"/>
        </w:rPr>
        <w:t xml:space="preserve"> określonej</w:t>
      </w:r>
      <w:r w:rsidRPr="005719F7">
        <w:rPr>
          <w:rFonts w:ascii="Calibri" w:eastAsia="Calibri" w:hAnsi="Calibri" w:cs="Calibri"/>
          <w:sz w:val="22"/>
          <w:szCs w:val="22"/>
        </w:rPr>
        <w:t xml:space="preserve"> w załączniku nr </w:t>
      </w:r>
      <w:r w:rsidR="005B77D7" w:rsidRPr="005719F7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CB19C6" w:rsidRPr="005719F7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385E7DED" w14:textId="692D0B31" w:rsidR="005948AB" w:rsidRPr="002B10F0" w:rsidRDefault="005948AB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2B10F0">
        <w:rPr>
          <w:rFonts w:ascii="Calibri" w:eastAsia="Calibri" w:hAnsi="Calibri" w:cs="Calibri"/>
          <w:sz w:val="22"/>
          <w:szCs w:val="22"/>
        </w:rPr>
        <w:t xml:space="preserve">Przedmiot zamówienia </w:t>
      </w:r>
      <w:r w:rsidR="002B10F0" w:rsidRPr="002B10F0">
        <w:rPr>
          <w:rFonts w:ascii="Calibri" w:eastAsia="Calibri" w:hAnsi="Calibri" w:cs="Calibri"/>
          <w:sz w:val="22"/>
          <w:szCs w:val="22"/>
        </w:rPr>
        <w:t>posiada</w:t>
      </w:r>
      <w:r w:rsidRPr="002B10F0">
        <w:rPr>
          <w:rFonts w:ascii="Calibri" w:eastAsia="Calibri" w:hAnsi="Calibri" w:cs="Calibri"/>
          <w:sz w:val="22"/>
          <w:szCs w:val="22"/>
        </w:rPr>
        <w:t>:</w:t>
      </w:r>
    </w:p>
    <w:p w14:paraId="1E3DD0CE" w14:textId="2D6AAF0E" w:rsidR="006547FB" w:rsidRPr="002B10F0" w:rsidRDefault="002B10F0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bookmarkStart w:id="0" w:name="_Hlk80874553"/>
      <w:bookmarkStart w:id="1" w:name="_Hlk80873948"/>
      <w:bookmarkStart w:id="2" w:name="_Hlk111184814"/>
      <w:r>
        <w:rPr>
          <w:rFonts w:ascii="Calibri" w:hAnsi="Calibri" w:cs="Calibri"/>
          <w:sz w:val="22"/>
          <w:szCs w:val="22"/>
        </w:rPr>
        <w:t xml:space="preserve">   </w:t>
      </w:r>
      <w:r w:rsidR="006547FB" w:rsidRPr="002B10F0">
        <w:rPr>
          <w:rFonts w:ascii="Calibri" w:hAnsi="Calibri" w:cs="Calibri"/>
          <w:sz w:val="22"/>
          <w:szCs w:val="22"/>
        </w:rPr>
        <w:t>pozwolenie na dopuszczenie do obrotu – jako produkt leczniczy zgodnie z obowiązującymi przepisami prawa – wydane przez uprawniony do tego organ – do okazania na żądanie w trakcie realizacji umowy</w:t>
      </w:r>
      <w:bookmarkEnd w:id="0"/>
      <w:bookmarkEnd w:id="1"/>
      <w:r w:rsidR="006547FB" w:rsidRPr="002B10F0">
        <w:rPr>
          <w:rFonts w:ascii="Calibri" w:hAnsi="Calibri" w:cs="Calibri"/>
          <w:sz w:val="22"/>
          <w:szCs w:val="22"/>
        </w:rPr>
        <w:t>;</w:t>
      </w:r>
    </w:p>
    <w:bookmarkEnd w:id="2"/>
    <w:p w14:paraId="5BB1452E" w14:textId="7CEFE1B8" w:rsidR="007B4D69" w:rsidRPr="002B10F0" w:rsidRDefault="007B4D69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2B10F0">
        <w:rPr>
          <w:rFonts w:ascii="Calibri" w:hAnsi="Calibri" w:cs="Calibri"/>
          <w:sz w:val="22"/>
          <w:szCs w:val="22"/>
        </w:rPr>
        <w:t>charakterystyki produktów leczniczych – do okazania na żądanie w trakcie realizacji umowy</w:t>
      </w:r>
      <w:r w:rsidR="009F7F25" w:rsidRPr="002B10F0">
        <w:rPr>
          <w:rFonts w:ascii="Calibri" w:hAnsi="Calibri" w:cs="Calibri"/>
          <w:sz w:val="22"/>
          <w:szCs w:val="22"/>
        </w:rPr>
        <w:t>;</w:t>
      </w:r>
    </w:p>
    <w:p w14:paraId="40948148" w14:textId="19B34722" w:rsidR="007B4D69" w:rsidRPr="00D74727" w:rsidRDefault="007B4D69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B10F0">
        <w:rPr>
          <w:rFonts w:ascii="Calibri" w:hAnsi="Calibri" w:cs="Calibri"/>
          <w:sz w:val="22"/>
          <w:szCs w:val="22"/>
        </w:rPr>
        <w:t xml:space="preserve">okres ważności, pozwalający Zamawiającemu na jego zastosowanie w okresie minimum </w:t>
      </w:r>
      <w:r w:rsidR="00CB19C6" w:rsidRPr="002B10F0">
        <w:rPr>
          <w:rFonts w:ascii="Calibri" w:hAnsi="Calibri" w:cs="Calibri"/>
          <w:sz w:val="22"/>
          <w:szCs w:val="22"/>
        </w:rPr>
        <w:t>9</w:t>
      </w:r>
      <w:r w:rsidRPr="002B10F0">
        <w:rPr>
          <w:rFonts w:ascii="Calibri" w:hAnsi="Calibri" w:cs="Calibri"/>
          <w:sz w:val="22"/>
          <w:szCs w:val="22"/>
        </w:rPr>
        <w:t xml:space="preserve"> miesięcy od dnia otrzymania dostawy. Dostawa przedmiotu zamówienia z krótszymi terminami będzie każdorazowo uzgadniana z Zamawiającym a ewentualne uzasadnione zastrzeżenia Zamawiającego</w:t>
      </w:r>
      <w:r w:rsidRPr="00D74727">
        <w:rPr>
          <w:rFonts w:ascii="Calibri" w:hAnsi="Calibri" w:cs="Calibri"/>
          <w:sz w:val="22"/>
          <w:szCs w:val="22"/>
        </w:rPr>
        <w:t xml:space="preserve"> dotyczące tych terminów będą uwzględniane przez Wykonawcę.</w:t>
      </w:r>
    </w:p>
    <w:p w14:paraId="40252333" w14:textId="162F3D16" w:rsidR="005948AB" w:rsidRPr="009F7F25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9F7F25">
        <w:rPr>
          <w:rFonts w:ascii="Calibri" w:eastAsia="Calibri" w:hAnsi="Calibri" w:cs="Calibri"/>
          <w:sz w:val="22"/>
          <w:szCs w:val="22"/>
        </w:rPr>
        <w:t>W przypadku wygaśnięcia pozwolenia</w:t>
      </w:r>
      <w:r w:rsidR="007B4D69" w:rsidRPr="009F7F25">
        <w:rPr>
          <w:rFonts w:ascii="Calibri" w:eastAsia="Calibri" w:hAnsi="Calibri" w:cs="Calibri"/>
          <w:sz w:val="22"/>
          <w:szCs w:val="22"/>
        </w:rPr>
        <w:t xml:space="preserve"> lub atestu</w:t>
      </w:r>
      <w:r w:rsidRPr="009F7F25">
        <w:rPr>
          <w:rFonts w:ascii="Calibri" w:eastAsia="Calibri" w:hAnsi="Calibri" w:cs="Calibri"/>
          <w:sz w:val="22"/>
          <w:szCs w:val="22"/>
        </w:rPr>
        <w:t xml:space="preserve"> oraz nieuzyskania kolejnego, Wykonawca zobowiązany jest niezwłocznie powiadomić o tym fakcie Zamawiającego.</w:t>
      </w:r>
    </w:p>
    <w:p w14:paraId="6BC42AE0" w14:textId="61876160" w:rsidR="005948AB" w:rsidRPr="00746F77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74727">
        <w:rPr>
          <w:rFonts w:ascii="Calibri" w:eastAsia="Calibri" w:hAnsi="Calibri" w:cs="Calibri"/>
          <w:sz w:val="22"/>
          <w:szCs w:val="22"/>
        </w:rPr>
        <w:t xml:space="preserve">W dalszej treści umowy „towar” </w:t>
      </w:r>
      <w:r w:rsidR="008150B8">
        <w:rPr>
          <w:rFonts w:ascii="Calibri" w:eastAsia="Calibri" w:hAnsi="Calibri" w:cs="Calibri"/>
          <w:sz w:val="22"/>
          <w:szCs w:val="22"/>
        </w:rPr>
        <w:t xml:space="preserve">lub „asortyment” </w:t>
      </w:r>
      <w:r w:rsidRPr="00D74727">
        <w:rPr>
          <w:rFonts w:ascii="Calibri" w:eastAsia="Calibri" w:hAnsi="Calibri" w:cs="Calibri"/>
          <w:sz w:val="22"/>
          <w:szCs w:val="22"/>
        </w:rPr>
        <w:t xml:space="preserve">oznacza </w:t>
      </w:r>
      <w:r w:rsidR="00CB19C6" w:rsidRPr="00CB19C6">
        <w:rPr>
          <w:rFonts w:ascii="Calibri" w:eastAsia="Calibri" w:hAnsi="Calibri" w:cs="Calibri"/>
          <w:b/>
          <w:bCs/>
          <w:sz w:val="22"/>
          <w:szCs w:val="22"/>
        </w:rPr>
        <w:t>albuminę ludzką</w:t>
      </w:r>
      <w:r w:rsidRPr="00D74727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690089BE" w14:textId="77777777" w:rsidR="00746F77" w:rsidRDefault="00746F77" w:rsidP="0074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204A5801" w14:textId="77777777" w:rsidR="00746F77" w:rsidRDefault="00746F77" w:rsidP="0074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3FC34FFB" w14:textId="77777777" w:rsidR="00746F77" w:rsidRPr="00746F77" w:rsidRDefault="00746F77" w:rsidP="0074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1E10B2A1" w14:textId="3FBAA99C" w:rsidR="00D629F1" w:rsidRPr="0047573A" w:rsidRDefault="00D629F1" w:rsidP="00D74727">
      <w:pPr>
        <w:pStyle w:val="Punkt"/>
        <w:widowControl w:val="0"/>
        <w:numPr>
          <w:ilvl w:val="0"/>
          <w:numId w:val="38"/>
        </w:numPr>
        <w:spacing w:after="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7573A">
        <w:rPr>
          <w:rFonts w:ascii="Calibri" w:hAnsi="Calibri" w:cs="Calibri"/>
          <w:sz w:val="22"/>
          <w:szCs w:val="22"/>
        </w:rPr>
        <w:t>Wykonawca oświadcza, że:</w:t>
      </w:r>
    </w:p>
    <w:p w14:paraId="4D38FBCD" w14:textId="77777777" w:rsidR="00673685" w:rsidRPr="0047573A" w:rsidRDefault="00673685" w:rsidP="00673685">
      <w:pPr>
        <w:pStyle w:val="Punkt"/>
        <w:widowControl w:val="0"/>
        <w:numPr>
          <w:ilvl w:val="0"/>
          <w:numId w:val="50"/>
        </w:numPr>
        <w:spacing w:after="0"/>
        <w:ind w:left="851" w:hanging="425"/>
        <w:rPr>
          <w:rFonts w:ascii="Calibri" w:hAnsi="Calibri" w:cs="Calibri"/>
          <w:sz w:val="22"/>
          <w:szCs w:val="22"/>
        </w:rPr>
      </w:pPr>
      <w:r w:rsidRPr="0047573A">
        <w:rPr>
          <w:rFonts w:ascii="Calibri" w:hAnsi="Calibri" w:cs="Calibri"/>
          <w:sz w:val="22"/>
          <w:szCs w:val="22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</w:t>
      </w:r>
      <w:r w:rsidRPr="0047573A">
        <w:rPr>
          <w:rStyle w:val="ng-binding"/>
          <w:rFonts w:ascii="Calibri" w:eastAsia="Calibri" w:hAnsi="Calibri" w:cs="Calibri"/>
          <w:sz w:val="22"/>
          <w:szCs w:val="22"/>
        </w:rPr>
        <w:t xml:space="preserve">Dz.U.UE.L.2014.229.1 z dnia 31.7.2014 r.) dalej: </w:t>
      </w:r>
      <w:r w:rsidRPr="0047573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”</w:t>
      </w:r>
      <w:r w:rsidRPr="0047573A">
        <w:rPr>
          <w:rStyle w:val="ng-binding"/>
          <w:rFonts w:ascii="Calibri" w:eastAsia="Calibri" w:hAnsi="Calibri" w:cs="Calibri"/>
          <w:sz w:val="22"/>
          <w:szCs w:val="22"/>
        </w:rPr>
        <w:t>rozporządzenie 833/2014</w:t>
      </w:r>
      <w:r w:rsidRPr="0047573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”</w:t>
      </w:r>
      <w:r w:rsidRPr="0047573A">
        <w:rPr>
          <w:rFonts w:ascii="Calibri" w:hAnsi="Calibri" w:cs="Calibri"/>
          <w:sz w:val="22"/>
          <w:szCs w:val="22"/>
        </w:rPr>
        <w:t xml:space="preserve"> dodanym przez rozporządzenie Rady (UE) 2022/576 z dnia 8 kwietnia 2022 r. </w:t>
      </w:r>
      <w:r w:rsidRPr="0047573A">
        <w:rPr>
          <w:rFonts w:ascii="Calibri" w:hAnsi="Calibri" w:cs="Calibri"/>
          <w:sz w:val="22"/>
          <w:szCs w:val="22"/>
        </w:rPr>
        <w:br/>
        <w:t xml:space="preserve">w sprawie zmiany rozporządzenia (UE) nr 833/2014  dotyczącego środków ograniczających w związku z działaniami Rosji destabilizującymi sytuację na Ukrainie (Dz. Urz. UE nr L 111/1 z 8.4.2022 r.), dalej: </w:t>
      </w:r>
      <w:r w:rsidRPr="0047573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”</w:t>
      </w:r>
      <w:r w:rsidRPr="0047573A">
        <w:rPr>
          <w:rFonts w:ascii="Calibri" w:hAnsi="Calibri" w:cs="Calibri"/>
          <w:sz w:val="22"/>
          <w:szCs w:val="22"/>
        </w:rPr>
        <w:t>rozporządzenie 2022/576</w:t>
      </w:r>
      <w:r w:rsidRPr="0047573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 xml:space="preserve"> ”</w:t>
      </w:r>
      <w:r w:rsidRPr="0047573A">
        <w:rPr>
          <w:rFonts w:ascii="Calibri" w:hAnsi="Calibri" w:cs="Calibri"/>
          <w:sz w:val="22"/>
          <w:szCs w:val="22"/>
        </w:rPr>
        <w:t>;</w:t>
      </w:r>
    </w:p>
    <w:p w14:paraId="1E20B6AD" w14:textId="4A038B3F" w:rsidR="00673685" w:rsidRPr="0047573A" w:rsidRDefault="00673685" w:rsidP="00673685">
      <w:pPr>
        <w:pStyle w:val="Punkt"/>
        <w:widowControl w:val="0"/>
        <w:numPr>
          <w:ilvl w:val="0"/>
          <w:numId w:val="50"/>
        </w:numPr>
        <w:spacing w:after="0"/>
        <w:ind w:left="851" w:hanging="425"/>
        <w:rPr>
          <w:rFonts w:ascii="Calibri" w:eastAsia="Calibri" w:hAnsi="Calibri" w:cs="Calibri"/>
          <w:sz w:val="22"/>
          <w:szCs w:val="22"/>
          <w:lang w:eastAsia="en-US"/>
        </w:rPr>
      </w:pPr>
      <w:r w:rsidRPr="0047573A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Pr="0047573A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47573A" w:rsidRPr="0047573A">
        <w:rPr>
          <w:rFonts w:ascii="Calibri" w:eastAsia="Calibri" w:hAnsi="Calibri" w:cs="Calibri"/>
          <w:bCs/>
          <w:sz w:val="22"/>
          <w:szCs w:val="22"/>
          <w:lang w:eastAsia="en-US"/>
        </w:rPr>
        <w:t>t.j</w:t>
      </w:r>
      <w:proofErr w:type="spellEnd"/>
      <w:r w:rsidR="0047573A" w:rsidRPr="0047573A">
        <w:rPr>
          <w:rFonts w:ascii="Calibri" w:eastAsia="Calibri" w:hAnsi="Calibri" w:cs="Calibri"/>
          <w:bCs/>
          <w:sz w:val="22"/>
          <w:szCs w:val="22"/>
          <w:lang w:eastAsia="en-US"/>
        </w:rPr>
        <w:t>. Dz. U. 2023 r., poz. 1497</w:t>
      </w:r>
      <w:r w:rsidR="00CB19C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ze zm.</w:t>
      </w:r>
      <w:r w:rsidR="00F71E74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2C8F7136" w14:textId="680CBE19" w:rsidR="00D629F1" w:rsidRPr="0047573A" w:rsidRDefault="00673685" w:rsidP="00673685">
      <w:pPr>
        <w:pStyle w:val="Punkt"/>
        <w:widowControl w:val="0"/>
        <w:numPr>
          <w:ilvl w:val="0"/>
          <w:numId w:val="50"/>
        </w:numPr>
        <w:ind w:left="851"/>
        <w:rPr>
          <w:rFonts w:ascii="Calibri" w:eastAsia="Calibri" w:hAnsi="Calibri" w:cs="Calibri"/>
          <w:sz w:val="22"/>
          <w:szCs w:val="22"/>
          <w:lang w:eastAsia="en-US"/>
        </w:rPr>
      </w:pPr>
      <w:r w:rsidRPr="0047573A">
        <w:rPr>
          <w:rFonts w:ascii="Calibri" w:hAnsi="Calibri" w:cs="Calibri"/>
          <w:sz w:val="22"/>
          <w:szCs w:val="22"/>
        </w:rPr>
        <w:t>w stosunku do podmiotu, będącego podwykonawcą, dostawcą lub podmiotem,</w:t>
      </w:r>
      <w:r w:rsidRPr="0047573A">
        <w:rPr>
          <w:rFonts w:ascii="Calibri" w:hAnsi="Calibri" w:cs="Calibri"/>
          <w:sz w:val="22"/>
          <w:szCs w:val="22"/>
        </w:rPr>
        <w:br/>
        <w:t xml:space="preserve"> na którego zdolności polega się w rozumieniu dyrektyw w sprawie zamówień publicznych, na którego przypada ponad 10% wartości zamówienia, nie zachodzą podstawy wykluczenia z postępowania o udzielenie zamówienia publicznego przewidziane w art. 5k rozporządzenia 833/2014 w brzmieniu nadanym rozporządzeniem 2022/576 z uwzględnieniem, że ww. podstawy wykluczenia nie będą zachodzić również w przypadku  zmian ww. podmiotów w trakcie realizacji umowy</w:t>
      </w:r>
      <w:r w:rsidR="00D629F1" w:rsidRPr="0047573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A2949B3" w14:textId="77777777" w:rsidR="00F74C55" w:rsidRPr="00AA6DBD" w:rsidRDefault="00F74C55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8CC8276" w14:textId="77777777" w:rsidR="00215AF5" w:rsidRDefault="00215AF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6E8F123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7799CA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453BE8F" w14:textId="501227D6" w:rsidR="00316507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Opisy i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AA6DBD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4BC26E88" w14:textId="77777777" w:rsidR="00B3280F" w:rsidRPr="008150B8" w:rsidRDefault="00B3280F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8150B8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7D173789" w14:textId="09B19EDC" w:rsidR="00316507" w:rsidRPr="00AA6DBD" w:rsidRDefault="00150ABD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ena netto umowy wynosi: </w:t>
      </w:r>
      <w:r w:rsidR="004265A5" w:rsidRPr="00AA6DBD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AA6DBD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EBA84B1" w14:textId="51971FDE" w:rsidR="00316507" w:rsidRPr="00AA6DBD" w:rsidRDefault="00150ABD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4265A5" w:rsidRPr="00AA6DBD">
        <w:rPr>
          <w:rFonts w:ascii="Calibri" w:eastAsia="Calibri" w:hAnsi="Calibri" w:cs="Calibri"/>
          <w:sz w:val="22"/>
          <w:szCs w:val="22"/>
        </w:rPr>
        <w:t xml:space="preserve">ena brutto umowy wynosi: </w:t>
      </w:r>
      <w:r w:rsidR="004265A5" w:rsidRPr="00AA6DBD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5481794E" w14:textId="77777777" w:rsidR="00316507" w:rsidRPr="00AA6DBD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6177AAF" w14:textId="528D908E" w:rsidR="00316507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11</w:t>
      </w:r>
      <w:r w:rsidR="0049638B">
        <w:rPr>
          <w:rFonts w:ascii="Calibri" w:eastAsia="Calibri" w:hAnsi="Calibri" w:cs="Calibri"/>
          <w:sz w:val="22"/>
          <w:szCs w:val="22"/>
        </w:rPr>
        <w:t xml:space="preserve"> </w:t>
      </w:r>
      <w:r w:rsidR="0049638B" w:rsidRPr="00335A99">
        <w:rPr>
          <w:rFonts w:ascii="Calibri" w:eastAsia="Calibri" w:hAnsi="Calibri" w:cs="Calibri"/>
          <w:sz w:val="22"/>
          <w:szCs w:val="22"/>
        </w:rPr>
        <w:t>i § 12</w:t>
      </w:r>
      <w:r w:rsidRPr="00335A99">
        <w:rPr>
          <w:rFonts w:ascii="Calibri" w:eastAsia="Calibri" w:hAnsi="Calibri" w:cs="Calibri"/>
          <w:sz w:val="22"/>
          <w:szCs w:val="22"/>
        </w:rPr>
        <w:t xml:space="preserve"> umowy</w:t>
      </w:r>
      <w:r w:rsidRPr="00AA6DBD">
        <w:rPr>
          <w:rFonts w:ascii="Calibri" w:eastAsia="Calibri" w:hAnsi="Calibri" w:cs="Calibri"/>
          <w:sz w:val="22"/>
          <w:szCs w:val="22"/>
        </w:rPr>
        <w:t xml:space="preserve">. </w:t>
      </w:r>
    </w:p>
    <w:p w14:paraId="4DCA3AC7" w14:textId="77777777" w:rsidR="00173FBE" w:rsidRPr="00AA6DBD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8B5D92F" w14:textId="77777777" w:rsidR="00215AF5" w:rsidRDefault="00215AF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23DCEC4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7832134F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341BC34C" w14:textId="032E6622" w:rsidR="00316507" w:rsidRPr="00193746" w:rsidRDefault="008C4BCB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="00CB19C6" w:rsidRPr="00DC4C1F">
        <w:rPr>
          <w:rFonts w:ascii="Calibri" w:eastAsia="Calibri" w:hAnsi="Calibri" w:cs="Calibri"/>
          <w:b/>
          <w:sz w:val="22"/>
          <w:szCs w:val="22"/>
        </w:rPr>
        <w:t>9</w:t>
      </w:r>
      <w:r w:rsidR="00933C94" w:rsidRPr="00DC4C1F">
        <w:rPr>
          <w:rFonts w:ascii="Calibri" w:eastAsia="Calibri" w:hAnsi="Calibri" w:cs="Calibri"/>
          <w:b/>
          <w:sz w:val="22"/>
          <w:szCs w:val="22"/>
        </w:rPr>
        <w:t xml:space="preserve"> miesięcy</w:t>
      </w:r>
      <w:r w:rsidR="00933C94" w:rsidRPr="00DC4C1F">
        <w:rPr>
          <w:rFonts w:ascii="Calibri" w:eastAsia="Calibri" w:hAnsi="Calibri" w:cs="Calibri"/>
          <w:sz w:val="22"/>
          <w:szCs w:val="22"/>
        </w:rPr>
        <w:t>,</w:t>
      </w:r>
      <w:r w:rsidR="00933C94" w:rsidRPr="00933C94">
        <w:rPr>
          <w:rFonts w:ascii="Calibri" w:eastAsia="Calibri" w:hAnsi="Calibri" w:cs="Calibri"/>
          <w:sz w:val="22"/>
          <w:szCs w:val="22"/>
        </w:rPr>
        <w:t xml:space="preserve"> licząc od dnia rozpoczęcia obowiązywania umowy</w:t>
      </w:r>
      <w:r w:rsidR="00933C94"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933C94">
        <w:rPr>
          <w:rFonts w:ascii="Calibri" w:eastAsia="Calibri" w:hAnsi="Calibri" w:cs="Calibri"/>
          <w:b/>
          <w:color w:val="auto"/>
          <w:sz w:val="22"/>
          <w:szCs w:val="22"/>
        </w:rPr>
        <w:br/>
        <w:t xml:space="preserve">tj.: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193746">
        <w:rPr>
          <w:rFonts w:ascii="Calibri" w:eastAsia="Calibri" w:hAnsi="Calibri" w:cs="Calibri"/>
          <w:b/>
          <w:color w:val="auto"/>
          <w:sz w:val="22"/>
          <w:szCs w:val="22"/>
        </w:rPr>
        <w:t>…………………….</w:t>
      </w:r>
      <w:r w:rsidRPr="00193746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="00193746" w:rsidRPr="00193746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7C398A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</w:t>
      </w:r>
      <w:r w:rsidR="00B3280F" w:rsidRPr="00193746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r.</w:t>
      </w:r>
      <w:r w:rsidR="00B3280F" w:rsidRPr="00193746">
        <w:rPr>
          <w:rFonts w:ascii="Calibri" w:eastAsia="Calibri" w:hAnsi="Calibri" w:cs="Calibri"/>
          <w:iCs/>
          <w:sz w:val="22"/>
          <w:szCs w:val="22"/>
        </w:rPr>
        <w:t>,</w:t>
      </w:r>
      <w:r w:rsidR="00DD4BEF" w:rsidRPr="00DD4BEF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4C7749" w:rsidRPr="00193746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, </w:t>
      </w:r>
      <w:r w:rsidRPr="00193746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19374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8200F5B" w14:textId="64CAC0F1" w:rsidR="00316507" w:rsidRPr="00B3280F" w:rsidRDefault="00B3280F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B3280F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B3280F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B3280F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B3280F">
        <w:rPr>
          <w:rFonts w:ascii="Calibri" w:eastAsia="Calibri" w:hAnsi="Calibri" w:cs="Calibri"/>
          <w:sz w:val="22"/>
          <w:szCs w:val="22"/>
        </w:rPr>
        <w:t>określonej w</w:t>
      </w:r>
      <w:r w:rsidR="00AC387A" w:rsidRPr="00AA6DBD">
        <w:rPr>
          <w:rFonts w:ascii="Calibri" w:eastAsia="Calibri" w:hAnsi="Calibri" w:cs="Calibri"/>
          <w:sz w:val="22"/>
          <w:szCs w:val="22"/>
        </w:rPr>
        <w:t xml:space="preserve"> § 2 ust. </w:t>
      </w:r>
      <w:r w:rsidR="00AC387A">
        <w:rPr>
          <w:rFonts w:ascii="Calibri" w:eastAsia="Calibri" w:hAnsi="Calibri" w:cs="Calibri"/>
          <w:sz w:val="22"/>
          <w:szCs w:val="22"/>
        </w:rPr>
        <w:t>4</w:t>
      </w:r>
      <w:r w:rsidR="00AC387A" w:rsidRPr="00AA6DBD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B3280F">
        <w:rPr>
          <w:rFonts w:ascii="Calibri" w:eastAsia="Calibri" w:hAnsi="Calibri" w:cs="Calibri"/>
          <w:sz w:val="22"/>
          <w:szCs w:val="22"/>
        </w:rPr>
        <w:t xml:space="preserve"> </w:t>
      </w:r>
      <w:r w:rsidR="008C4BCB" w:rsidRPr="00B3280F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B3280F">
        <w:rPr>
          <w:rFonts w:ascii="Calibri" w:eastAsia="Calibri" w:hAnsi="Calibri" w:cs="Calibri"/>
          <w:sz w:val="22"/>
          <w:szCs w:val="22"/>
        </w:rPr>
        <w:t>.</w:t>
      </w:r>
    </w:p>
    <w:p w14:paraId="16B2252C" w14:textId="77777777" w:rsidR="00A739F0" w:rsidRDefault="00A739F0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0840BC3" w14:textId="77777777" w:rsidR="00A739F0" w:rsidRDefault="00A739F0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C36619A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0D4B2C23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A04F065" w14:textId="77777777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7A870890" w14:textId="77777777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29606D28" w14:textId="7C3B0CF0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673685">
        <w:rPr>
          <w:rFonts w:ascii="Calibri" w:eastAsia="Calibri" w:hAnsi="Calibri" w:cs="Calibri"/>
          <w:b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673685">
        <w:rPr>
          <w:rFonts w:ascii="Calibri" w:eastAsia="Calibri" w:hAnsi="Calibri" w:cs="Calibri"/>
          <w:sz w:val="22"/>
          <w:szCs w:val="22"/>
        </w:rPr>
        <w:t>.</w:t>
      </w:r>
    </w:p>
    <w:p w14:paraId="73486049" w14:textId="77777777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08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AA2B8AC" w14:textId="0F5DE59B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 w godz. 7</w:t>
      </w:r>
      <w:r w:rsidRPr="00673685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673685">
        <w:rPr>
          <w:rFonts w:ascii="Calibri" w:eastAsia="Calibri" w:hAnsi="Calibri" w:cs="Calibri"/>
          <w:sz w:val="22"/>
          <w:szCs w:val="22"/>
        </w:rPr>
        <w:t xml:space="preserve"> – 14</w:t>
      </w:r>
      <w:r w:rsidRPr="00673685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673685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 (w szczególności koszt opakowania, ubezpieczenia na czas transportu oraz koszt wydania przedmiotu umowy Zamawiającemu) do magazynu Apteki Szpitalnej znajdującego się przy ul. Seminaryjnej 1 </w:t>
      </w:r>
      <w:r w:rsidR="00CB19C6">
        <w:rPr>
          <w:rFonts w:ascii="Calibri" w:eastAsia="Calibri" w:hAnsi="Calibri" w:cs="Calibri"/>
          <w:sz w:val="22"/>
          <w:szCs w:val="22"/>
        </w:rPr>
        <w:br/>
      </w:r>
      <w:r w:rsidRPr="00673685">
        <w:rPr>
          <w:rFonts w:ascii="Calibri" w:eastAsia="Calibri" w:hAnsi="Calibri" w:cs="Calibri"/>
          <w:sz w:val="22"/>
          <w:szCs w:val="22"/>
        </w:rPr>
        <w:t xml:space="preserve">w Bydgoszczy (wejście A2) – </w:t>
      </w:r>
      <w:r w:rsidRPr="00673685">
        <w:rPr>
          <w:rFonts w:ascii="Calibri" w:eastAsia="Calibri" w:hAnsi="Calibri" w:cs="Calibri"/>
          <w:b/>
          <w:bCs/>
          <w:sz w:val="22"/>
          <w:szCs w:val="22"/>
        </w:rPr>
        <w:t>w ciągu 1 dnia roboczego</w:t>
      </w:r>
      <w:r w:rsidRPr="0067368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73685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CB19C6">
        <w:rPr>
          <w:rFonts w:ascii="Calibri" w:eastAsia="Calibri" w:hAnsi="Calibri" w:cs="Calibri"/>
          <w:sz w:val="22"/>
          <w:szCs w:val="22"/>
        </w:rPr>
        <w:br/>
      </w:r>
      <w:r w:rsidRPr="00673685">
        <w:rPr>
          <w:rFonts w:ascii="Calibri" w:eastAsia="Calibri" w:hAnsi="Calibri" w:cs="Calibri"/>
          <w:sz w:val="22"/>
          <w:szCs w:val="22"/>
        </w:rPr>
        <w:t xml:space="preserve">– w ilościach w nim określonych. </w:t>
      </w:r>
    </w:p>
    <w:p w14:paraId="0F93648C" w14:textId="50B49FF7" w:rsidR="00673685" w:rsidRPr="00673685" w:rsidRDefault="00673685" w:rsidP="00673685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 w:rsidRPr="00673685">
        <w:rPr>
          <w:rFonts w:ascii="Calibri" w:eastAsia="Calibri" w:hAnsi="Calibri" w:cs="Calibri"/>
          <w:sz w:val="22"/>
          <w:szCs w:val="22"/>
        </w:rPr>
        <w:t xml:space="preserve">W sytuacjach awaryjnych Strony ustalają możliwość dodatkowego złożenia zamówienia </w:t>
      </w:r>
      <w:r w:rsidR="00CB19C6">
        <w:rPr>
          <w:rFonts w:ascii="Calibri" w:eastAsia="Calibri" w:hAnsi="Calibri" w:cs="Calibri"/>
          <w:sz w:val="22"/>
          <w:szCs w:val="22"/>
        </w:rPr>
        <w:br/>
      </w:r>
      <w:r w:rsidR="00004A27">
        <w:rPr>
          <w:rFonts w:ascii="Calibri" w:eastAsia="Calibri" w:hAnsi="Calibri" w:cs="Calibri"/>
          <w:sz w:val="22"/>
          <w:szCs w:val="22"/>
        </w:rPr>
        <w:t>– z dostawą</w:t>
      </w:r>
      <w:r w:rsidRPr="00673685">
        <w:rPr>
          <w:rFonts w:ascii="Calibri" w:eastAsia="Calibri" w:hAnsi="Calibri" w:cs="Calibri"/>
          <w:sz w:val="22"/>
          <w:szCs w:val="22"/>
        </w:rPr>
        <w:t xml:space="preserve"> maksymalnie w ciągu 12 godzin od złożenia zamówienia. Dostawa obejmuje również wniesienie do magazynu.</w:t>
      </w:r>
    </w:p>
    <w:p w14:paraId="2484FBF8" w14:textId="77777777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1CC319E9" w14:textId="77777777" w:rsidR="00673685" w:rsidRP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673685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Wykonawca zapewnia na własny koszt transport produktów leczniczych pojazdem przystosowanym do ich przewozu w odpowiednich warunkach termicznych, a Zamawiający zastrzega sobie możliwość dokonania ich weryfikacji. </w:t>
      </w:r>
      <w:r w:rsidRPr="00673685">
        <w:rPr>
          <w:rFonts w:ascii="Calibri" w:eastAsia="Calibri" w:hAnsi="Calibri" w:cs="Calibri"/>
          <w:sz w:val="22"/>
          <w:szCs w:val="22"/>
        </w:rPr>
        <w:t xml:space="preserve">Wykonawca oświadcza, że dystrybucja produktów leczniczych odbywa się zgodnie z wymaganiami określonymi w Rozporządzeniu Ministra Zdrowia z dnia 13 marca 2015 r. w sprawie wymagań Dobrej Praktyki Dystrybucyjnej (tekst jednolity Dz. U. z 2022 r., poz. 1287), w tym z wymaganiami dotyczącymi transportu produktów leczniczych w odpowiedniej temperaturze, zgodnie z zaleceniami producenta. Na Wykonawcy spoczywa obowiązek udokumentowania, że transport produktów leczniczych przebiegał w wymaganej temperaturze. Pomiar temperatury winien być dokonywany przy użyciu urządzeń poddanych kalibracji. </w:t>
      </w:r>
    </w:p>
    <w:p w14:paraId="03C5B7B2" w14:textId="5DD7D0FF" w:rsidR="00673685" w:rsidRPr="00673685" w:rsidRDefault="00673685" w:rsidP="00673685">
      <w:pPr>
        <w:tabs>
          <w:tab w:val="left" w:pos="0"/>
        </w:tabs>
        <w:ind w:left="284" w:hanging="284"/>
        <w:jc w:val="both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673685">
        <w:rPr>
          <w:rFonts w:ascii="Calibri" w:eastAsia="Calibri" w:hAnsi="Calibri" w:cs="Calibri"/>
          <w:sz w:val="22"/>
          <w:szCs w:val="22"/>
        </w:rPr>
        <w:t xml:space="preserve">     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47344E8B" w14:textId="0716EA54" w:rsidR="00673685" w:rsidRPr="009F7F25" w:rsidRDefault="00673685" w:rsidP="009F7F25">
      <w:pPr>
        <w:pStyle w:val="Akapitzlist"/>
        <w:numPr>
          <w:ilvl w:val="0"/>
          <w:numId w:val="52"/>
        </w:numPr>
        <w:tabs>
          <w:tab w:val="left" w:pos="0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F7F25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3CB60F93" w14:textId="62E4CF25" w:rsid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673685">
        <w:rPr>
          <w:rFonts w:ascii="Calibri" w:eastAsia="Calibri" w:hAnsi="Calibri" w:cs="Calibri"/>
          <w:sz w:val="22"/>
          <w:szCs w:val="22"/>
        </w:rPr>
        <w:t xml:space="preserve"> Wykonawca przyjmuje do wiadomości, że z powodu uwarunkowań technicznych niedopuszczalne jest dostarczanie towaru na jakichkolwiek paletach. Wykonawca zobowiązany jest dostarczać towar zgodnie z przepisami Rozporządzenia Delegowanego Komisji (UE) 2016/161 </w:t>
      </w:r>
      <w:r w:rsidR="00D93610">
        <w:rPr>
          <w:rFonts w:ascii="Calibri" w:eastAsia="Calibri" w:hAnsi="Calibri" w:cs="Calibri"/>
          <w:sz w:val="22"/>
          <w:szCs w:val="22"/>
        </w:rPr>
        <w:br/>
      </w:r>
      <w:r w:rsidRPr="00673685">
        <w:rPr>
          <w:rFonts w:ascii="Calibri" w:eastAsia="Calibri" w:hAnsi="Calibri" w:cs="Calibri"/>
          <w:sz w:val="22"/>
          <w:szCs w:val="22"/>
        </w:rPr>
        <w:t xml:space="preserve">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Pr="00673685">
        <w:rPr>
          <w:rFonts w:ascii="Calibri" w:eastAsia="Calibri" w:hAnsi="Calibri" w:cs="Calibri"/>
          <w:bCs/>
          <w:sz w:val="22"/>
          <w:szCs w:val="22"/>
        </w:rPr>
        <w:t>(</w:t>
      </w:r>
      <w:r w:rsidRPr="00865360">
        <w:rPr>
          <w:rFonts w:ascii="Calibri" w:eastAsia="Calibri" w:hAnsi="Calibri" w:cs="Calibri"/>
          <w:bCs/>
          <w:sz w:val="22"/>
          <w:szCs w:val="22"/>
        </w:rPr>
        <w:t xml:space="preserve">tekst jednolity </w:t>
      </w:r>
      <w:r w:rsidR="00D93610" w:rsidRPr="00865360"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  <w:lang w:eastAsia="en-US"/>
        </w:rPr>
        <w:t>Dz. U. z 2022 r., poz. 2301 ze zm</w:t>
      </w:r>
      <w:r w:rsidRPr="00865360">
        <w:rPr>
          <w:rFonts w:ascii="Calibri" w:eastAsia="Calibri" w:hAnsi="Calibri" w:cs="Calibri"/>
          <w:bCs/>
          <w:sz w:val="22"/>
          <w:szCs w:val="22"/>
        </w:rPr>
        <w:t>.)</w:t>
      </w:r>
      <w:r w:rsidRPr="00865360">
        <w:rPr>
          <w:rFonts w:ascii="Calibri" w:eastAsia="Calibri" w:hAnsi="Calibri" w:cs="Calibri"/>
          <w:sz w:val="22"/>
          <w:szCs w:val="22"/>
        </w:rPr>
        <w:t>.</w:t>
      </w:r>
    </w:p>
    <w:p w14:paraId="4C676228" w14:textId="77777777" w:rsidR="008C6EF0" w:rsidRPr="0072344B" w:rsidRDefault="008C6EF0" w:rsidP="008C6EF0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zastrzega sobie możliwość zmiany wielkości dostaw i asortymentu wskazanych </w:t>
      </w:r>
      <w:r w:rsidRPr="0072344B">
        <w:rPr>
          <w:rFonts w:ascii="Calibri" w:eastAsia="Calibri" w:hAnsi="Calibri" w:cs="Calibri"/>
          <w:sz w:val="22"/>
          <w:szCs w:val="22"/>
        </w:rPr>
        <w:br/>
        <w:t xml:space="preserve">w zamówieniu, o którym mowa w ust. 2 lub rezygnacji z wcześniej złożonego zamówienia, </w:t>
      </w:r>
      <w:r w:rsidRPr="0072344B">
        <w:rPr>
          <w:rFonts w:ascii="Calibri" w:eastAsia="Calibri" w:hAnsi="Calibri" w:cs="Calibri"/>
          <w:sz w:val="22"/>
          <w:szCs w:val="22"/>
        </w:rPr>
        <w:br/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 do Zamawiającego na podstawie przyjętego do realizacji poprawnie złożonego zamówienia.</w:t>
      </w:r>
    </w:p>
    <w:p w14:paraId="352D8268" w14:textId="77777777" w:rsidR="008C6EF0" w:rsidRPr="0072344B" w:rsidRDefault="008C6EF0" w:rsidP="008C6EF0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Wykonawca zobowiązuje się niezwłocznie zawiadomić Zamawiającego o wszelkich znanych mu okolicznościach mogących stanowić przeszkody w dostarczeniu przedmiotu umowy w terminie, </w:t>
      </w:r>
      <w:r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lastRenderedPageBreak/>
        <w:t>o którym mowa w ust. 5, co nie zwalnia jednak Wykonawcy z odpowiedzialności za nieterminową realizację dostawy.</w:t>
      </w:r>
    </w:p>
    <w:p w14:paraId="2DF09C82" w14:textId="49169EC9" w:rsidR="008C6EF0" w:rsidRPr="008C6EF0" w:rsidRDefault="008C6EF0" w:rsidP="008C6EF0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trike/>
          <w:color w:val="FF0000"/>
          <w:sz w:val="22"/>
          <w:szCs w:val="22"/>
          <w:highlight w:val="yellow"/>
        </w:rPr>
      </w:pPr>
      <w:r w:rsidRPr="0072344B">
        <w:rPr>
          <w:rFonts w:ascii="Calibri" w:eastAsia="Calibri" w:hAnsi="Calibri" w:cs="Calibri"/>
          <w:sz w:val="22"/>
          <w:szCs w:val="22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</w:t>
      </w:r>
      <w:r w:rsidRPr="009F7F25">
        <w:rPr>
          <w:rFonts w:ascii="Calibri" w:eastAsia="Calibri" w:hAnsi="Calibri" w:cs="Calibri"/>
          <w:color w:val="auto"/>
          <w:sz w:val="22"/>
          <w:szCs w:val="22"/>
        </w:rPr>
        <w:t>. 13</w:t>
      </w:r>
      <w:r w:rsidR="009F7F25" w:rsidRPr="009F7F25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97A9FEF" w14:textId="06DCA93B" w:rsidR="008C6EF0" w:rsidRPr="009F7F25" w:rsidRDefault="008C6EF0" w:rsidP="009F7F2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2421FE">
        <w:rPr>
          <w:rFonts w:ascii="Calibri" w:eastAsia="Calibri" w:hAnsi="Calibri" w:cs="Calibri"/>
          <w:sz w:val="22"/>
          <w:szCs w:val="22"/>
        </w:rPr>
        <w:t>Zamawiający zastrzega sobie prawo do ograniczenia zakresu zamówienia przez</w:t>
      </w:r>
      <w:r w:rsidR="009F7F25" w:rsidRPr="002421FE">
        <w:rPr>
          <w:rFonts w:ascii="Calibri" w:eastAsia="Calibri" w:hAnsi="Calibri" w:cs="Calibri"/>
          <w:sz w:val="22"/>
          <w:szCs w:val="22"/>
        </w:rPr>
        <w:t xml:space="preserve"> </w:t>
      </w:r>
      <w:r w:rsidRPr="002421FE">
        <w:rPr>
          <w:rFonts w:ascii="Calibri" w:eastAsia="Calibri" w:hAnsi="Calibri" w:cs="Calibri"/>
          <w:sz w:val="22"/>
          <w:szCs w:val="22"/>
        </w:rPr>
        <w:t>jednostronne zmniejszenie ilości asortymentu, z zastrzeżeniem obowiązku realizacji na poziomie minimalnej wysokości 50% pierwotnej łącznej ceny brutto</w:t>
      </w:r>
      <w:r w:rsidR="002421FE" w:rsidRPr="002421FE">
        <w:rPr>
          <w:rFonts w:ascii="Calibri" w:eastAsia="Calibri" w:hAnsi="Calibri" w:cs="Calibri"/>
          <w:sz w:val="22"/>
          <w:szCs w:val="22"/>
        </w:rPr>
        <w:t xml:space="preserve"> przedmiotu umowy</w:t>
      </w:r>
      <w:r w:rsidR="009F7F25" w:rsidRPr="002421FE">
        <w:rPr>
          <w:rFonts w:ascii="Calibri" w:eastAsia="Calibri" w:hAnsi="Calibri" w:cs="Calibri"/>
          <w:sz w:val="22"/>
          <w:szCs w:val="22"/>
        </w:rPr>
        <w:t>.</w:t>
      </w:r>
      <w:r w:rsidRPr="009F7F25">
        <w:rPr>
          <w:rFonts w:ascii="Calibri" w:eastAsia="Calibri" w:hAnsi="Calibri" w:cs="Calibri"/>
          <w:sz w:val="22"/>
          <w:szCs w:val="22"/>
        </w:rPr>
        <w:t xml:space="preserve"> </w:t>
      </w:r>
    </w:p>
    <w:p w14:paraId="21016A2E" w14:textId="03D67172" w:rsidR="008C6EF0" w:rsidRPr="0072344B" w:rsidRDefault="009F7F25" w:rsidP="008C6EF0">
      <w:pPr>
        <w:pStyle w:val="Normalny1"/>
        <w:numPr>
          <w:ilvl w:val="0"/>
          <w:numId w:val="52"/>
        </w:numPr>
        <w:tabs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C6EF0" w:rsidRPr="0072344B">
        <w:rPr>
          <w:rFonts w:ascii="Calibri" w:eastAsia="Calibri" w:hAnsi="Calibri" w:cs="Calibri"/>
          <w:sz w:val="22"/>
          <w:szCs w:val="22"/>
        </w:rPr>
        <w:t xml:space="preserve">Zmiany, o których mowa w ust. </w:t>
      </w:r>
      <w:r w:rsidR="00611D08" w:rsidRPr="009F7F25">
        <w:rPr>
          <w:rFonts w:ascii="Calibri" w:eastAsia="Calibri" w:hAnsi="Calibri" w:cs="Calibri"/>
          <w:sz w:val="22"/>
          <w:szCs w:val="22"/>
        </w:rPr>
        <w:t xml:space="preserve">12 i 13 </w:t>
      </w:r>
      <w:r w:rsidR="008C6EF0" w:rsidRPr="009F7F25">
        <w:rPr>
          <w:rFonts w:ascii="Calibri" w:eastAsia="Calibri" w:hAnsi="Calibri" w:cs="Calibri"/>
          <w:sz w:val="22"/>
          <w:szCs w:val="22"/>
        </w:rPr>
        <w:t>nie</w:t>
      </w:r>
      <w:r w:rsidR="008C6EF0" w:rsidRPr="0072344B">
        <w:rPr>
          <w:rFonts w:ascii="Calibri" w:eastAsia="Calibri" w:hAnsi="Calibri" w:cs="Calibri"/>
          <w:sz w:val="22"/>
          <w:szCs w:val="22"/>
        </w:rPr>
        <w:t xml:space="preserve"> wymagają dokonania zmiany umowy.</w:t>
      </w:r>
    </w:p>
    <w:p w14:paraId="5CC62451" w14:textId="77777777" w:rsidR="008C6EF0" w:rsidRPr="00673685" w:rsidRDefault="008C6EF0" w:rsidP="00611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923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29FDC67" w14:textId="77777777" w:rsidR="00FF16E0" w:rsidRDefault="00FF16E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59C4A1" w14:textId="77777777" w:rsidR="00215AF5" w:rsidRDefault="00215AF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735B13" w14:textId="3931B2A9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D79BF32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32A8AC18" w14:textId="77777777" w:rsidR="00316507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93746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193746">
        <w:rPr>
          <w:rFonts w:ascii="Calibri" w:eastAsia="Calibri" w:hAnsi="Calibri" w:cs="Calibri"/>
          <w:sz w:val="22"/>
          <w:szCs w:val="22"/>
        </w:rPr>
        <w:t xml:space="preserve"> </w:t>
      </w:r>
      <w:r w:rsidRPr="00193746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193746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193746">
        <w:rPr>
          <w:rFonts w:ascii="Calibri" w:eastAsia="Calibri" w:hAnsi="Calibri" w:cs="Calibri"/>
          <w:sz w:val="22"/>
          <w:szCs w:val="22"/>
        </w:rPr>
        <w:t>e-</w:t>
      </w:r>
      <w:r w:rsidRPr="00193746">
        <w:rPr>
          <w:rFonts w:ascii="Calibri" w:eastAsia="Calibri" w:hAnsi="Calibri" w:cs="Calibri"/>
          <w:sz w:val="22"/>
          <w:szCs w:val="22"/>
        </w:rPr>
        <w:t>mail:</w:t>
      </w:r>
      <w:r w:rsidR="00251FDD">
        <w:rPr>
          <w:rFonts w:ascii="Calibri" w:eastAsia="Calibri" w:hAnsi="Calibri" w:cs="Calibri"/>
          <w:sz w:val="22"/>
          <w:szCs w:val="22"/>
        </w:rPr>
        <w:t xml:space="preserve"> </w:t>
      </w:r>
      <w:r w:rsidRPr="00193746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0BDEE0C6" w14:textId="77777777" w:rsidR="00316507" w:rsidRPr="00193746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93746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193746">
        <w:rPr>
          <w:rFonts w:ascii="Calibri" w:eastAsia="Calibri" w:hAnsi="Calibri" w:cs="Calibri"/>
          <w:sz w:val="22"/>
          <w:szCs w:val="22"/>
        </w:rPr>
        <w:br/>
      </w:r>
      <w:r w:rsidRPr="00193746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193746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193746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193746">
        <w:rPr>
          <w:rFonts w:ascii="Calibri" w:eastAsia="Calibri" w:hAnsi="Calibri" w:cs="Calibri"/>
          <w:b/>
          <w:sz w:val="22"/>
          <w:szCs w:val="22"/>
        </w:rPr>
        <w:t>(52) 32-56-713</w:t>
      </w:r>
      <w:r w:rsidRPr="00193746">
        <w:rPr>
          <w:rFonts w:ascii="Calibri" w:eastAsia="Calibri" w:hAnsi="Calibri" w:cs="Calibri"/>
          <w:sz w:val="22"/>
          <w:szCs w:val="22"/>
        </w:rPr>
        <w:t xml:space="preserve">, e-mail: </w:t>
      </w:r>
      <w:r w:rsidRPr="00193746">
        <w:rPr>
          <w:rFonts w:ascii="Calibri" w:eastAsia="Calibri" w:hAnsi="Calibri" w:cs="Calibri"/>
          <w:b/>
          <w:sz w:val="22"/>
          <w:szCs w:val="22"/>
        </w:rPr>
        <w:t>apteka@kpcp.pl</w:t>
      </w:r>
      <w:r w:rsidRPr="00193746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0061CD6C" w14:textId="77777777" w:rsidR="00181ED0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5D92530" w14:textId="77777777" w:rsidR="00215AF5" w:rsidRDefault="00215AF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125245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30EAF716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74E0ECA1" w14:textId="3C699D46" w:rsidR="005719F7" w:rsidRPr="0072344B" w:rsidRDefault="005719F7" w:rsidP="005719F7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72344B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  <w:r w:rsidR="00004A27">
        <w:rPr>
          <w:rFonts w:ascii="Calibri" w:eastAsia="Calibri" w:hAnsi="Calibri" w:cs="Calibri"/>
          <w:sz w:val="22"/>
          <w:szCs w:val="22"/>
        </w:rPr>
        <w:t>.</w:t>
      </w:r>
    </w:p>
    <w:p w14:paraId="73E2E05C" w14:textId="77777777" w:rsidR="005719F7" w:rsidRPr="0072344B" w:rsidRDefault="005719F7" w:rsidP="005719F7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Zamawiającego.</w:t>
      </w:r>
    </w:p>
    <w:p w14:paraId="61C61DA2" w14:textId="77777777" w:rsidR="005719F7" w:rsidRPr="003C6607" w:rsidRDefault="005719F7" w:rsidP="005719F7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3C6607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</w:t>
      </w:r>
      <w:r w:rsidRPr="003C6607">
        <w:rPr>
          <w:rFonts w:ascii="Calibri" w:eastAsia="Calibri" w:hAnsi="Calibri" w:cs="Calibri"/>
          <w:sz w:val="22"/>
          <w:szCs w:val="22"/>
        </w:rPr>
        <w:t>Faktury wystawiane będą w postaci papierowej albo elektronicznej (przesyłane na adres e-mail wskazany w § 5 ust. 2 umowy) albo za pomocą Platformy Elektronicznego Fakturowania (PEF), chyba że obowiązujące przepisy stanowią inaczej</w:t>
      </w:r>
      <w:r w:rsidRPr="003C6607">
        <w:rPr>
          <w:rStyle w:val="Brak"/>
          <w:rFonts w:ascii="Calibri" w:hAnsi="Calibri" w:cs="Calibri"/>
          <w:sz w:val="22"/>
          <w:szCs w:val="22"/>
        </w:rPr>
        <w:t xml:space="preserve">. </w:t>
      </w:r>
      <w:r w:rsidRPr="003C6607">
        <w:rPr>
          <w:rFonts w:ascii="Calibri" w:eastAsia="Calibri" w:hAnsi="Calibri" w:cs="Calibri"/>
          <w:sz w:val="22"/>
          <w:szCs w:val="22"/>
        </w:rPr>
        <w:t>W przypadku wystawiania faktur w innej formie niż papierowa, Wykonawca winien dodatkowo przesłać fakturę na adres e-mail wskazany w § 5 ust. 2  niniejszej umowy w tym samym  dniu.</w:t>
      </w:r>
    </w:p>
    <w:p w14:paraId="086BC591" w14:textId="77777777" w:rsidR="005719F7" w:rsidRPr="0072344B" w:rsidRDefault="005719F7" w:rsidP="005719F7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870CDD" w14:textId="77777777" w:rsidR="005719F7" w:rsidRPr="0072344B" w:rsidRDefault="005719F7" w:rsidP="005719F7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4F0058F4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6746DF7" w14:textId="77777777" w:rsidR="00215AF5" w:rsidRDefault="00215AF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615537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400F113F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D1577CE" w14:textId="709D97E3" w:rsidR="00607FE2" w:rsidRPr="00607FE2" w:rsidRDefault="0081392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D13989">
        <w:rPr>
          <w:rFonts w:ascii="Calibri" w:eastAsia="Calibri" w:hAnsi="Calibri" w:cs="Calibri"/>
          <w:sz w:val="22"/>
          <w:szCs w:val="22"/>
        </w:rPr>
        <w:t xml:space="preserve">dostarczenia przedmiotu umowy niezgodnie z umową, Zamawiający ma prawo odmowy jego odbioru </w:t>
      </w:r>
      <w:r w:rsidR="00D8704D" w:rsidRPr="00D13989">
        <w:rPr>
          <w:rFonts w:ascii="Calibri" w:eastAsia="Calibri" w:hAnsi="Calibri"/>
          <w:kern w:val="1"/>
          <w:sz w:val="22"/>
        </w:rPr>
        <w:t xml:space="preserve">i żądania jego bezzwłocznej wymiany na pozbawiony wad oraz zgodny </w:t>
      </w:r>
      <w:r w:rsidR="00F2064D">
        <w:rPr>
          <w:rFonts w:ascii="Calibri" w:eastAsia="Calibri" w:hAnsi="Calibri"/>
          <w:kern w:val="1"/>
          <w:sz w:val="22"/>
        </w:rPr>
        <w:br/>
      </w:r>
      <w:r w:rsidR="00D8704D" w:rsidRPr="00D13989">
        <w:rPr>
          <w:rFonts w:ascii="Calibri" w:eastAsia="Calibri" w:hAnsi="Calibri"/>
          <w:kern w:val="1"/>
          <w:sz w:val="22"/>
        </w:rPr>
        <w:t>z umową lub dokonania nabycia zastępczego, o którym mowa w § 9</w:t>
      </w:r>
      <w:r w:rsidR="00A2420B">
        <w:rPr>
          <w:rFonts w:ascii="Calibri" w:eastAsia="Calibri" w:hAnsi="Calibri"/>
          <w:kern w:val="1"/>
          <w:sz w:val="22"/>
        </w:rPr>
        <w:t xml:space="preserve"> umowy</w:t>
      </w:r>
      <w:r w:rsidR="00D8704D" w:rsidRPr="00D13989">
        <w:rPr>
          <w:rFonts w:ascii="Calibri" w:eastAsia="Calibri" w:hAnsi="Calibri"/>
          <w:kern w:val="1"/>
          <w:sz w:val="22"/>
        </w:rPr>
        <w:t xml:space="preserve">. </w:t>
      </w:r>
    </w:p>
    <w:p w14:paraId="5BA1CC1D" w14:textId="77777777" w:rsidR="00607FE2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/>
          <w:kern w:val="1"/>
          <w:sz w:val="22"/>
        </w:rPr>
        <w:lastRenderedPageBreak/>
        <w:t>Zdanie poprzedzające stosuje się odpowiednio w przypadku nieprawidłowości, które zostaną stwierdzone po dokonaniu odbioru towaru.</w:t>
      </w:r>
      <w:r w:rsidRPr="00D13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692049CD" w14:textId="1594CF12" w:rsidR="00D8704D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</w:t>
      </w:r>
      <w:r w:rsidRPr="005B77D7">
        <w:rPr>
          <w:rFonts w:ascii="Calibri" w:eastAsia="Calibri" w:hAnsi="Calibri" w:cs="Calibri"/>
          <w:sz w:val="22"/>
          <w:szCs w:val="22"/>
        </w:rPr>
        <w:t xml:space="preserve">Wykonawcy </w:t>
      </w:r>
      <w:r w:rsidR="005719F7" w:rsidRPr="0072344B">
        <w:rPr>
          <w:rFonts w:ascii="Calibri" w:eastAsia="Calibri" w:hAnsi="Calibri" w:cs="Calibri"/>
          <w:sz w:val="22"/>
          <w:szCs w:val="22"/>
        </w:rPr>
        <w:t>za pomocą e-maila</w:t>
      </w:r>
      <w:r w:rsidRPr="005B77D7">
        <w:rPr>
          <w:rFonts w:ascii="Calibri" w:eastAsia="Calibri" w:hAnsi="Calibri" w:cs="Calibri"/>
          <w:sz w:val="22"/>
          <w:szCs w:val="22"/>
        </w:rPr>
        <w:t>.</w:t>
      </w:r>
    </w:p>
    <w:p w14:paraId="16BC3270" w14:textId="77777777" w:rsidR="00D13989" w:rsidRDefault="005C188B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Wykonawca zobowiązuje się do rozpatrzenia reklamacji w terminie nie dłuższym </w:t>
      </w:r>
      <w:r w:rsidR="00911F31">
        <w:rPr>
          <w:rFonts w:ascii="Calibri" w:eastAsia="Calibri" w:hAnsi="Calibri" w:cs="Calibri"/>
          <w:sz w:val="22"/>
          <w:szCs w:val="22"/>
        </w:rPr>
        <w:br/>
      </w:r>
      <w:r w:rsidRPr="00D13989">
        <w:rPr>
          <w:rFonts w:ascii="Calibri" w:eastAsia="Calibri" w:hAnsi="Calibri" w:cs="Calibri"/>
          <w:sz w:val="22"/>
          <w:szCs w:val="22"/>
        </w:rPr>
        <w:t>niż</w:t>
      </w:r>
      <w:r w:rsidR="00911F31">
        <w:rPr>
          <w:rFonts w:ascii="Calibri" w:eastAsia="Calibri" w:hAnsi="Calibri" w:cs="Calibri"/>
          <w:sz w:val="22"/>
          <w:szCs w:val="22"/>
        </w:rPr>
        <w:t xml:space="preserve"> 5</w:t>
      </w:r>
      <w:r w:rsidRPr="00D13989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>
        <w:rPr>
          <w:rFonts w:ascii="Calibri" w:eastAsia="Calibri" w:hAnsi="Calibri" w:cs="Calibri"/>
          <w:sz w:val="22"/>
          <w:szCs w:val="22"/>
        </w:rPr>
        <w:t>ych</w:t>
      </w:r>
      <w:r w:rsidRPr="00D13989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D13989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1398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13989">
        <w:rPr>
          <w:rFonts w:ascii="Calibri" w:eastAsia="Calibri" w:hAnsi="Calibri" w:cs="Calibri"/>
          <w:sz w:val="22"/>
          <w:szCs w:val="22"/>
        </w:rPr>
        <w:t>rej mowa w § 5 ust. 2</w:t>
      </w:r>
      <w:r w:rsidRPr="00D1398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11F31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13989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13989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1398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13989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>
        <w:rPr>
          <w:rFonts w:ascii="Calibri" w:eastAsia="Calibri" w:hAnsi="Calibri" w:cs="Calibri"/>
          <w:sz w:val="22"/>
          <w:szCs w:val="22"/>
        </w:rPr>
        <w:t xml:space="preserve">5 </w:t>
      </w:r>
      <w:r w:rsidRPr="00D13989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4CE7BAEB" w14:textId="77777777" w:rsidR="00D13989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70FAA71B" w14:textId="77777777" w:rsidR="00316507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>
        <w:rPr>
          <w:rFonts w:ascii="Calibri" w:eastAsia="Calibri" w:hAnsi="Calibri" w:cs="Calibri"/>
          <w:sz w:val="22"/>
          <w:szCs w:val="22"/>
        </w:rPr>
        <w:t>5</w:t>
      </w:r>
      <w:r w:rsidRPr="00D13989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D13989">
        <w:rPr>
          <w:rFonts w:ascii="Calibri" w:eastAsia="Calibri" w:hAnsi="Calibri" w:cs="Calibri"/>
          <w:sz w:val="22"/>
          <w:szCs w:val="22"/>
        </w:rPr>
        <w:t xml:space="preserve"> </w:t>
      </w:r>
      <w:r w:rsidRPr="00D13989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13989">
        <w:rPr>
          <w:rFonts w:ascii="Calibri" w:eastAsia="Calibri" w:hAnsi="Calibri" w:cs="Calibri"/>
          <w:sz w:val="22"/>
          <w:szCs w:val="22"/>
        </w:rPr>
        <w:t>.</w:t>
      </w:r>
    </w:p>
    <w:p w14:paraId="5AE99990" w14:textId="4B831B80" w:rsidR="00316507" w:rsidRPr="00D13989" w:rsidRDefault="004265A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A2420B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 </w:t>
      </w:r>
    </w:p>
    <w:p w14:paraId="4EB512BC" w14:textId="77777777" w:rsidR="00E45A05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BAB7A2A" w14:textId="77777777" w:rsidR="00215AF5" w:rsidRDefault="00215AF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9CA5F1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7B96DAC0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6552ED89" w14:textId="171FFDC4" w:rsidR="00316507" w:rsidRPr="00D45AA8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</w:t>
      </w:r>
      <w:r w:rsidR="00786521">
        <w:rPr>
          <w:rFonts w:ascii="Calibri" w:eastAsia="Calibri" w:hAnsi="Calibri" w:cs="Calibri"/>
          <w:sz w:val="22"/>
          <w:szCs w:val="22"/>
        </w:rPr>
        <w:t>zwłoki</w:t>
      </w:r>
      <w:r w:rsidRPr="00D45AA8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</w:t>
      </w:r>
      <w:r w:rsidR="005719F7">
        <w:rPr>
          <w:rFonts w:ascii="Calibri" w:eastAsia="Calibri" w:hAnsi="Calibri" w:cs="Calibri"/>
          <w:sz w:val="22"/>
          <w:szCs w:val="22"/>
        </w:rPr>
        <w:t>,</w:t>
      </w:r>
      <w:r w:rsidR="005719F7" w:rsidRPr="005719F7">
        <w:rPr>
          <w:rFonts w:ascii="Calibri" w:eastAsia="Calibri" w:hAnsi="Calibri" w:cs="Calibri"/>
          <w:sz w:val="22"/>
          <w:szCs w:val="22"/>
        </w:rPr>
        <w:t xml:space="preserve"> </w:t>
      </w:r>
      <w:r w:rsidR="005719F7" w:rsidRPr="008628B9">
        <w:rPr>
          <w:rFonts w:ascii="Calibri" w:eastAsia="Calibri" w:hAnsi="Calibri" w:cs="Calibri"/>
          <w:sz w:val="22"/>
          <w:szCs w:val="22"/>
        </w:rPr>
        <w:t>za wyjątkiem sytuacji, w której Zamawiający skorzysta z uprawnień określonych w § 4 ust. 13 umowy</w:t>
      </w:r>
      <w:r w:rsidR="005719F7" w:rsidRPr="0072344B">
        <w:rPr>
          <w:rFonts w:ascii="Calibri" w:eastAsia="Calibri" w:hAnsi="Calibri" w:cs="Calibri"/>
          <w:sz w:val="22"/>
          <w:szCs w:val="22"/>
        </w:rPr>
        <w:t xml:space="preserve">. </w:t>
      </w:r>
      <w:r w:rsidRPr="00D45AA8">
        <w:rPr>
          <w:rFonts w:ascii="Calibri" w:eastAsia="Calibri" w:hAnsi="Calibri" w:cs="Calibri"/>
          <w:sz w:val="22"/>
          <w:szCs w:val="22"/>
        </w:rPr>
        <w:t xml:space="preserve">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14:paraId="396F8F4A" w14:textId="77777777" w:rsidR="00316507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14B2070" w14:textId="12C428B1" w:rsidR="00265F1E" w:rsidRPr="00265F1E" w:rsidRDefault="00265F1E" w:rsidP="00265F1E">
      <w:pPr>
        <w:pStyle w:val="Akapitzlist"/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8C4F13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8C4F13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07D8E0A7" w14:textId="7231D94E" w:rsidR="00786521" w:rsidRPr="009F7F25" w:rsidRDefault="00786521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F7F25">
        <w:rPr>
          <w:rFonts w:ascii="Calibri" w:eastAsia="Calibri" w:hAnsi="Calibri" w:cs="Calibri"/>
          <w:color w:val="auto"/>
          <w:sz w:val="22"/>
          <w:szCs w:val="22"/>
        </w:rPr>
        <w:t>W przypadku niepowiadomienia Zamawiającego o wygaśnięciu pozwolenia</w:t>
      </w:r>
      <w:r w:rsidR="00DD4BEF" w:rsidRPr="009F7F25">
        <w:rPr>
          <w:rFonts w:ascii="Calibri" w:eastAsia="Calibri" w:hAnsi="Calibri" w:cs="Calibri"/>
          <w:color w:val="auto"/>
          <w:sz w:val="22"/>
          <w:szCs w:val="22"/>
        </w:rPr>
        <w:t xml:space="preserve"> lub atestu</w:t>
      </w:r>
      <w:r w:rsidRPr="009F7F25">
        <w:rPr>
          <w:rFonts w:ascii="Calibri" w:eastAsia="Calibri" w:hAnsi="Calibri" w:cs="Calibri"/>
          <w:color w:val="auto"/>
          <w:sz w:val="22"/>
          <w:szCs w:val="22"/>
        </w:rPr>
        <w:t xml:space="preserve"> i nieuzyskania kolejnego, zgodnie z obowiązkiem wynikającym z § 1 ust. </w:t>
      </w:r>
      <w:r w:rsidR="00AC387A" w:rsidRPr="009F7F25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9F7F25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262F272F" w14:textId="77777777" w:rsidR="00316507" w:rsidRPr="00965BA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65BA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3. </w:t>
      </w:r>
    </w:p>
    <w:p w14:paraId="79FEF89B" w14:textId="77777777" w:rsidR="00316507" w:rsidRPr="00D45AA8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45945DE6" w14:textId="77777777" w:rsidR="00316507" w:rsidRPr="00D45AA8" w:rsidRDefault="004265A5" w:rsidP="008E19CA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10C2CBFC" w14:textId="77777777" w:rsidR="00607FE2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7A8A80" w14:textId="77777777" w:rsidR="00215AF5" w:rsidRDefault="00215AF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C1838DF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84A90EF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FA71D6F" w14:textId="77777777" w:rsidR="00316507" w:rsidRPr="00D45AA8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1920E16D" w14:textId="77777777" w:rsidR="00316507" w:rsidRPr="00A13BEA" w:rsidRDefault="000E2460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13BEA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A13BEA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A13BEA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A13BEA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A13BEA">
        <w:rPr>
          <w:rFonts w:ascii="Calibri" w:eastAsia="Calibri" w:hAnsi="Calibri" w:cs="Calibri"/>
          <w:sz w:val="22"/>
          <w:szCs w:val="22"/>
        </w:rPr>
        <w:br/>
      </w:r>
      <w:r w:rsidRPr="00A13BEA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A13BEA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A13BEA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A13BEA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A13BEA">
        <w:rPr>
          <w:rFonts w:ascii="Calibri" w:eastAsia="Calibri" w:hAnsi="Calibri" w:cs="Calibri"/>
          <w:sz w:val="22"/>
          <w:szCs w:val="22"/>
        </w:rPr>
        <w:t xml:space="preserve"> </w:t>
      </w:r>
      <w:r w:rsidRPr="00A13BEA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A13BEA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A13BEA">
        <w:rPr>
          <w:rFonts w:ascii="Calibri" w:eastAsia="Calibri" w:hAnsi="Calibri" w:cs="Calibri"/>
          <w:sz w:val="22"/>
          <w:szCs w:val="22"/>
        </w:rPr>
        <w:t>.</w:t>
      </w:r>
    </w:p>
    <w:p w14:paraId="1D74CB9F" w14:textId="7413E849" w:rsidR="00316507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</w:t>
      </w:r>
      <w:r w:rsidR="007304B4" w:rsidRPr="0072344B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Pr="00D45AA8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0B433325" w14:textId="77777777" w:rsidR="00B37281" w:rsidRDefault="00B37281" w:rsidP="00B37281">
      <w:p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4204A6A" w14:textId="77777777" w:rsidR="00215AF5" w:rsidRPr="00D45AA8" w:rsidRDefault="00215AF5" w:rsidP="00B37281">
      <w:p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447B4B4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3DEC20F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6B9EA84" w14:textId="77777777" w:rsidR="00316507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0D085B89" w14:textId="77777777" w:rsidR="00316507" w:rsidRPr="00510FB1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10FB1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510FB1">
        <w:rPr>
          <w:rFonts w:ascii="Calibri" w:eastAsia="Calibri" w:hAnsi="Calibri" w:cs="Calibri"/>
          <w:sz w:val="22"/>
          <w:szCs w:val="22"/>
        </w:rPr>
        <w:br/>
      </w:r>
      <w:r w:rsidRPr="00510FB1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510FB1">
        <w:rPr>
          <w:rFonts w:ascii="Calibri" w:eastAsia="Calibri" w:hAnsi="Calibri" w:cs="Calibri"/>
          <w:sz w:val="22"/>
          <w:szCs w:val="22"/>
        </w:rPr>
        <w:t xml:space="preserve">zwłoki </w:t>
      </w:r>
      <w:r w:rsidRPr="00510FB1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510FB1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510FB1">
        <w:rPr>
          <w:rFonts w:ascii="Calibri" w:eastAsia="Calibri" w:hAnsi="Calibri" w:cs="Calibri"/>
          <w:sz w:val="22"/>
          <w:szCs w:val="22"/>
        </w:rPr>
        <w:t>i w wymianie</w:t>
      </w:r>
      <w:r w:rsidRPr="00510FB1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>
        <w:rPr>
          <w:rFonts w:ascii="Calibri" w:eastAsia="Calibri" w:hAnsi="Calibri" w:cs="Calibri"/>
          <w:sz w:val="22"/>
          <w:szCs w:val="22"/>
        </w:rPr>
        <w:t>:</w:t>
      </w:r>
    </w:p>
    <w:p w14:paraId="14AC4647" w14:textId="77777777" w:rsidR="00316507" w:rsidRPr="00510FB1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10FB1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3010CB6A" w14:textId="77777777" w:rsidR="00316507" w:rsidRPr="00510FB1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10FB1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0F586F23" w14:textId="7971301F" w:rsidR="00316507" w:rsidRPr="00510FB1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10FB1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4EAC4C15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2EFAE93" w14:textId="77777777" w:rsidR="00F63721" w:rsidRPr="00D45AA8" w:rsidRDefault="004265A5" w:rsidP="008E19CA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00091B4B" w14:textId="77777777" w:rsidR="007F461B" w:rsidRDefault="007F461B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65D36600" w14:textId="77777777" w:rsidR="00215AF5" w:rsidRDefault="00215AF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868B035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33CE8A6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2B61879" w14:textId="77777777" w:rsidR="00316507" w:rsidRPr="00D45AA8" w:rsidRDefault="004265A5" w:rsidP="008E19CA">
      <w:pPr>
        <w:numPr>
          <w:ilvl w:val="1"/>
          <w:numId w:val="2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Strony przewidują możliwość zmian postanowień umowy dotyczących:</w:t>
      </w:r>
    </w:p>
    <w:p w14:paraId="0ED5B094" w14:textId="77777777" w:rsidR="00316507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527724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527724">
        <w:rPr>
          <w:rFonts w:ascii="Calibri" w:eastAsia="Calibri" w:hAnsi="Calibri" w:cs="Calibri"/>
          <w:b/>
          <w:bCs/>
          <w:sz w:val="22"/>
          <w:szCs w:val="22"/>
        </w:rPr>
        <w:br/>
      </w:r>
      <w:r w:rsidRPr="00527724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527724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527724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527724">
        <w:rPr>
          <w:rFonts w:ascii="Calibri" w:eastAsia="Calibri" w:hAnsi="Calibri" w:cs="Calibri"/>
          <w:sz w:val="22"/>
          <w:szCs w:val="22"/>
        </w:rPr>
        <w:t xml:space="preserve">, </w:t>
      </w:r>
      <w:r w:rsidR="00527724">
        <w:rPr>
          <w:rFonts w:ascii="Calibri" w:eastAsia="Calibri" w:hAnsi="Calibri" w:cs="Calibri"/>
          <w:sz w:val="22"/>
          <w:szCs w:val="22"/>
        </w:rPr>
        <w:br/>
      </w:r>
      <w:r w:rsidRPr="00527724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527724">
        <w:rPr>
          <w:rFonts w:ascii="Calibri" w:eastAsia="Calibri" w:hAnsi="Calibri" w:cs="Calibri"/>
          <w:sz w:val="22"/>
          <w:szCs w:val="22"/>
        </w:rPr>
        <w:t xml:space="preserve"> </w:t>
      </w:r>
      <w:r w:rsidRPr="00527724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527724">
        <w:rPr>
          <w:rFonts w:ascii="Calibri" w:eastAsia="Calibri" w:hAnsi="Calibri" w:cs="Calibri"/>
          <w:sz w:val="22"/>
          <w:szCs w:val="22"/>
        </w:rPr>
        <w:t>;</w:t>
      </w:r>
    </w:p>
    <w:p w14:paraId="36E3D058" w14:textId="77777777" w:rsidR="00316507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527724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527724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823A5DE" w14:textId="77777777" w:rsidR="004D2E29" w:rsidRDefault="004D2E29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D2E29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4D2E2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C84F7F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4D2E29">
        <w:rPr>
          <w:rFonts w:ascii="Calibri" w:eastAsia="Calibri" w:hAnsi="Calibri" w:cs="Calibri"/>
          <w:sz w:val="22"/>
          <w:szCs w:val="22"/>
        </w:rPr>
        <w:t xml:space="preserve"> </w:t>
      </w:r>
      <w:r w:rsidRPr="004D2E29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4D2E2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4D2E29">
        <w:rPr>
          <w:rFonts w:ascii="Calibri" w:eastAsia="Calibri" w:hAnsi="Calibri" w:cs="Calibri"/>
          <w:sz w:val="22"/>
          <w:szCs w:val="22"/>
        </w:rPr>
        <w:t>tudzież wpisaniem danego produktu do wykazu leków objętych cenami urzędowymi</w:t>
      </w:r>
      <w:r w:rsidRPr="004D2E2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4D2E29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1A9EFF61" w14:textId="33B2FB64" w:rsidR="008824BA" w:rsidRPr="00276B4C" w:rsidRDefault="008824BA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276B4C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276B4C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</w:t>
      </w:r>
      <w:r w:rsidR="0080008E">
        <w:rPr>
          <w:rFonts w:ascii="Calibri" w:eastAsia="Calibri" w:hAnsi="Calibri" w:cs="Calibri"/>
          <w:sz w:val="22"/>
          <w:szCs w:val="22"/>
        </w:rPr>
        <w:t xml:space="preserve">anym w § 3 ust. 1 cena brutto </w:t>
      </w:r>
      <w:r w:rsidRPr="00276B4C">
        <w:rPr>
          <w:rFonts w:ascii="Calibri" w:eastAsia="Calibri" w:hAnsi="Calibri" w:cs="Calibri"/>
          <w:sz w:val="22"/>
          <w:szCs w:val="22"/>
        </w:rPr>
        <w:t>nie zostanie wykorzystana, okres obowiązywania umowy może zostać przedłużony bez zmiany cen jednostkowych i bez przekroczenia wartości brutto</w:t>
      </w:r>
      <w:r w:rsidR="0080008E">
        <w:rPr>
          <w:rFonts w:ascii="Calibri" w:eastAsia="Calibri" w:hAnsi="Calibri" w:cs="Calibri"/>
          <w:sz w:val="22"/>
          <w:szCs w:val="22"/>
        </w:rPr>
        <w:t xml:space="preserve"> umowy</w:t>
      </w:r>
      <w:r w:rsidRPr="00276B4C">
        <w:rPr>
          <w:rFonts w:ascii="Calibri" w:eastAsia="Calibri" w:hAnsi="Calibri" w:cs="Calibri"/>
          <w:sz w:val="22"/>
          <w:szCs w:val="22"/>
        </w:rPr>
        <w:t>;</w:t>
      </w:r>
    </w:p>
    <w:p w14:paraId="60B7FBE3" w14:textId="77777777" w:rsidR="00316507" w:rsidRPr="00746F77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4D2E29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4D2E29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>
        <w:rPr>
          <w:rFonts w:ascii="Calibri" w:eastAsia="Calibri" w:hAnsi="Calibri" w:cs="Calibri"/>
          <w:sz w:val="22"/>
          <w:szCs w:val="22"/>
        </w:rPr>
        <w:br/>
      </w:r>
      <w:r w:rsidRPr="004D2E29">
        <w:rPr>
          <w:rFonts w:ascii="Calibri" w:eastAsia="Calibri" w:hAnsi="Calibri" w:cs="Calibri"/>
          <w:sz w:val="22"/>
          <w:szCs w:val="22"/>
        </w:rPr>
        <w:t xml:space="preserve">a także zmian organizacyjnych w strukturze organizacyjnej lub kadrowej Zamawiającego lub </w:t>
      </w:r>
      <w:r w:rsidRPr="00746F77">
        <w:rPr>
          <w:rFonts w:ascii="Calibri" w:eastAsia="Calibri" w:hAnsi="Calibri" w:cs="Calibri"/>
          <w:sz w:val="22"/>
          <w:szCs w:val="22"/>
        </w:rPr>
        <w:t>Wykonawcy;</w:t>
      </w:r>
    </w:p>
    <w:p w14:paraId="0D471087" w14:textId="77777777" w:rsidR="00316507" w:rsidRPr="00746F77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46F77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746F77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7A51D572" w14:textId="77777777" w:rsidR="00316507" w:rsidRPr="00746F77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46F77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746F77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746F77">
        <w:rPr>
          <w:rFonts w:ascii="Calibri" w:eastAsia="Calibri" w:hAnsi="Calibri" w:cs="Calibri"/>
          <w:sz w:val="22"/>
          <w:szCs w:val="22"/>
        </w:rPr>
        <w:t>zamiennik/</w:t>
      </w:r>
      <w:r w:rsidRPr="00746F77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30765E6A" w14:textId="6EC9B727" w:rsidR="00552575" w:rsidRPr="00746F77" w:rsidRDefault="00FF6BA3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46F77">
        <w:rPr>
          <w:rFonts w:ascii="Calibri" w:hAnsi="Calibri" w:cs="Calibri"/>
          <w:b/>
          <w:sz w:val="22"/>
          <w:szCs w:val="22"/>
        </w:rPr>
        <w:t>z</w:t>
      </w:r>
      <w:r w:rsidR="004265A5" w:rsidRPr="00746F77">
        <w:rPr>
          <w:rFonts w:ascii="Calibri" w:hAnsi="Calibri" w:cs="Calibri"/>
          <w:b/>
          <w:sz w:val="22"/>
          <w:szCs w:val="22"/>
        </w:rPr>
        <w:t>większenia</w:t>
      </w:r>
      <w:r w:rsidRPr="00746F77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746F77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746F77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746F77">
        <w:rPr>
          <w:rFonts w:ascii="Calibri" w:hAnsi="Calibri" w:cs="Calibri"/>
          <w:sz w:val="22"/>
          <w:szCs w:val="22"/>
        </w:rPr>
        <w:br/>
      </w:r>
      <w:r w:rsidR="004265A5" w:rsidRPr="00746F77">
        <w:rPr>
          <w:rFonts w:ascii="Calibri" w:hAnsi="Calibri" w:cs="Calibri"/>
          <w:sz w:val="22"/>
          <w:szCs w:val="22"/>
        </w:rPr>
        <w:t xml:space="preserve">w załączniku do umowy, bez konieczności zmiany wartości przedmiotu umowy w przypadku zaistnienia </w:t>
      </w:r>
      <w:r w:rsidR="004265A5" w:rsidRPr="00746F77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746F77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501F1E" w:rsidRPr="00746F77">
        <w:rPr>
          <w:rFonts w:ascii="Calibri" w:hAnsi="Calibri" w:cs="Calibri"/>
          <w:color w:val="auto"/>
          <w:sz w:val="22"/>
          <w:szCs w:val="22"/>
        </w:rPr>
        <w:t>, 3</w:t>
      </w:r>
      <w:r w:rsidR="007F461B" w:rsidRPr="00746F77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501F1E" w:rsidRPr="00746F77">
        <w:rPr>
          <w:rFonts w:ascii="Calibri" w:hAnsi="Calibri" w:cs="Calibri"/>
          <w:color w:val="auto"/>
          <w:sz w:val="22"/>
          <w:szCs w:val="22"/>
        </w:rPr>
        <w:t>7</w:t>
      </w:r>
      <w:r w:rsidR="008824BA" w:rsidRPr="00746F77">
        <w:rPr>
          <w:rFonts w:ascii="Calibri" w:hAnsi="Calibri" w:cs="Calibri"/>
          <w:color w:val="auto"/>
          <w:sz w:val="22"/>
          <w:szCs w:val="22"/>
        </w:rPr>
        <w:t>;</w:t>
      </w:r>
    </w:p>
    <w:p w14:paraId="6675F9C7" w14:textId="22EE973F" w:rsidR="006B7508" w:rsidRDefault="008824BA" w:rsidP="006B7508">
      <w:pPr>
        <w:numPr>
          <w:ilvl w:val="0"/>
          <w:numId w:val="44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746F77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746F7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B7508" w:rsidRPr="00746F77">
        <w:rPr>
          <w:rFonts w:ascii="Calibri" w:hAnsi="Calibri" w:cs="Calibri"/>
          <w:color w:val="auto"/>
          <w:sz w:val="22"/>
          <w:szCs w:val="22"/>
        </w:rPr>
        <w:t>w przypadku dokonania zmiany klasyfikacji wyrobu i braku możliwości dalszego stosowania dotychczasowej stawki VAT, zgodnie z przepisami ustawy o podatku od towarów</w:t>
      </w:r>
      <w:r w:rsidR="006B7508" w:rsidRPr="006B7508">
        <w:rPr>
          <w:rFonts w:ascii="Calibri" w:hAnsi="Calibri" w:cs="Calibri"/>
          <w:color w:val="auto"/>
          <w:sz w:val="22"/>
          <w:szCs w:val="22"/>
        </w:rPr>
        <w:t xml:space="preserve"> i usług, z jednoczesnym odpowiednim podwyższeniem lub obniżeniem ceny  brutto i zmianą ogólnej wartości brutto umowy</w:t>
      </w:r>
      <w:r w:rsidR="006B7508">
        <w:rPr>
          <w:rFonts w:ascii="Calibri" w:hAnsi="Calibri" w:cs="Calibri"/>
          <w:color w:val="auto"/>
          <w:sz w:val="22"/>
          <w:szCs w:val="22"/>
        </w:rPr>
        <w:t>;</w:t>
      </w:r>
    </w:p>
    <w:p w14:paraId="36CD62ED" w14:textId="019735B5" w:rsidR="006B7508" w:rsidRPr="006B7508" w:rsidRDefault="006B7508" w:rsidP="006B7508">
      <w:pPr>
        <w:numPr>
          <w:ilvl w:val="0"/>
          <w:numId w:val="44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6B7508">
        <w:rPr>
          <w:rFonts w:ascii="Calibri" w:hAnsi="Calibri" w:cs="Calibri"/>
          <w:b/>
          <w:bCs/>
          <w:color w:val="auto"/>
          <w:sz w:val="22"/>
          <w:szCs w:val="22"/>
        </w:rPr>
        <w:t>ceny oraz podatku VAT</w:t>
      </w:r>
      <w:r w:rsidRPr="006B7508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5819CB31" w14:textId="61C5C90B" w:rsidR="00AE3ED9" w:rsidRPr="004E55D6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E3ED9">
        <w:rPr>
          <w:rFonts w:ascii="Calibri" w:eastAsia="Calibri" w:hAnsi="Calibri" w:cs="Calibri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</w:t>
      </w:r>
      <w:r>
        <w:rPr>
          <w:rFonts w:ascii="Calibri" w:eastAsia="Calibri" w:hAnsi="Calibri" w:cs="Calibri"/>
          <w:sz w:val="22"/>
          <w:szCs w:val="22"/>
        </w:rPr>
        <w:t>czynnej i dawce, o opisanym w S</w:t>
      </w:r>
      <w:r w:rsidRPr="00AE3ED9">
        <w:rPr>
          <w:rFonts w:ascii="Calibri" w:eastAsia="Calibri" w:hAnsi="Calibri" w:cs="Calibri"/>
          <w:sz w:val="22"/>
          <w:szCs w:val="22"/>
        </w:rPr>
        <w:t xml:space="preserve">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</w:t>
      </w:r>
      <w:r w:rsidR="00215AF5">
        <w:rPr>
          <w:rFonts w:ascii="Calibri" w:eastAsia="Calibri" w:hAnsi="Calibri" w:cs="Calibri"/>
          <w:sz w:val="22"/>
          <w:szCs w:val="22"/>
        </w:rPr>
        <w:t xml:space="preserve">o innej pojemności flakonów/butelek/worków/fiolek </w:t>
      </w:r>
      <w:r w:rsidRPr="00AE3ED9">
        <w:rPr>
          <w:rFonts w:ascii="Calibri" w:eastAsia="Calibri" w:hAnsi="Calibri" w:cs="Calibri"/>
          <w:sz w:val="22"/>
          <w:szCs w:val="22"/>
        </w:rPr>
        <w:t>itp., jednakże z zachowaniem zasady proporcjonalności ceny w stosunku do ceny objętej umową. W przypadku zaprzestania lub zawieszenia produkcji towaru objętego umową Wykonawca winien udokumentować ten fakt.</w:t>
      </w:r>
    </w:p>
    <w:p w14:paraId="7094FB80" w14:textId="507829B7" w:rsidR="00AE3ED9" w:rsidRPr="00662A10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E55D6">
        <w:rPr>
          <w:rFonts w:ascii="Calibri" w:eastAsia="Calibri" w:hAnsi="Calibri" w:cs="Calibri"/>
          <w:sz w:val="22"/>
          <w:szCs w:val="22"/>
        </w:rPr>
        <w:t xml:space="preserve">W przypadku obniżenia maksymalnej ceny zakupu produktów leczniczych dla Świadczeniodawcy w rozumieniu art. 9 ustawy z dnia 12 maja 2011 r. o refundacji leków, środków spożywczych </w:t>
      </w:r>
      <w:r w:rsidRPr="00D74727">
        <w:rPr>
          <w:rFonts w:ascii="Calibri" w:eastAsia="Calibri" w:hAnsi="Calibri" w:cs="Calibri"/>
          <w:sz w:val="22"/>
          <w:szCs w:val="22"/>
        </w:rPr>
        <w:t xml:space="preserve">specjalnego przeznaczenia żywieniowego oraz wyrobów medycznych </w:t>
      </w:r>
      <w:r w:rsidR="00577945"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fldChar w:fldCharType="begin"/>
      </w:r>
      <w:r>
        <w:instrText>HYPERLINK "https://sip.legalis.pl/document-view.seam?documentId=mfrxilrtg4ytiobsgm4de"</w:instrText>
      </w:r>
      <w:r>
        <w:fldChar w:fldCharType="separate"/>
      </w:r>
      <w:r w:rsidR="00577945" w:rsidRPr="00577945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577945" w:rsidRPr="00577945">
        <w:rPr>
          <w:rFonts w:ascii="Calibri" w:eastAsia="Calibri" w:hAnsi="Calibri" w:cs="Calibri"/>
          <w:sz w:val="22"/>
          <w:szCs w:val="22"/>
        </w:rPr>
        <w:t xml:space="preserve">. Dz.U. z 2023 r., </w:t>
      </w:r>
      <w:r w:rsidR="00577945">
        <w:rPr>
          <w:rFonts w:ascii="Calibri" w:eastAsia="Calibri" w:hAnsi="Calibri" w:cs="Calibri"/>
          <w:sz w:val="22"/>
          <w:szCs w:val="22"/>
        </w:rPr>
        <w:br/>
      </w:r>
      <w:r w:rsidR="00577945" w:rsidRPr="00577945">
        <w:rPr>
          <w:rFonts w:ascii="Calibri" w:eastAsia="Calibri" w:hAnsi="Calibri" w:cs="Calibri"/>
          <w:sz w:val="22"/>
          <w:szCs w:val="22"/>
        </w:rPr>
        <w:t>poz. 826</w:t>
      </w:r>
      <w:r w:rsidR="00A90A9E">
        <w:rPr>
          <w:rFonts w:ascii="Calibri" w:eastAsia="Calibri" w:hAnsi="Calibri" w:cs="Calibri"/>
          <w:sz w:val="22"/>
          <w:szCs w:val="22"/>
        </w:rPr>
        <w:t xml:space="preserve"> ze zm.</w:t>
      </w:r>
      <w:r w:rsidRPr="00D74727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fldChar w:fldCharType="end"/>
      </w:r>
      <w:r w:rsidRPr="00D74727">
        <w:rPr>
          <w:rFonts w:ascii="Calibri" w:eastAsia="Calibri" w:hAnsi="Calibri" w:cs="Calibri"/>
          <w:sz w:val="22"/>
          <w:szCs w:val="22"/>
        </w:rPr>
        <w:t xml:space="preserve"> poniżej</w:t>
      </w:r>
      <w:r w:rsidRPr="004E55D6">
        <w:rPr>
          <w:rFonts w:ascii="Calibri" w:eastAsia="Calibri" w:hAnsi="Calibri" w:cs="Calibri"/>
          <w:sz w:val="22"/>
          <w:szCs w:val="22"/>
        </w:rPr>
        <w:t xml:space="preserve"> ceny zawartej w umowie, cena określona w umowie ulega obniżeniu z mocy prawa do wysokości wynikającej z wprowadzonej urzędowo zmiany – powyższa zmiana nie wymaga dokonania zmiany umowy. </w:t>
      </w:r>
    </w:p>
    <w:p w14:paraId="4A7E5C13" w14:textId="26A6EE23" w:rsidR="00276B4C" w:rsidRPr="00FB4ACB" w:rsidRDefault="00276B4C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46F77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746F77" w:rsidRPr="00746F77">
        <w:rPr>
          <w:rFonts w:ascii="Calibri" w:eastAsia="Calibri" w:hAnsi="Calibri" w:cs="Calibri"/>
          <w:color w:val="auto"/>
          <w:sz w:val="22"/>
          <w:szCs w:val="22"/>
        </w:rPr>
        <w:t>4</w:t>
      </w:r>
      <w:r w:rsidRPr="00746F77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</w:t>
      </w:r>
      <w:r w:rsidRPr="00A90A9E">
        <w:rPr>
          <w:rFonts w:ascii="Calibri" w:eastAsia="Calibri" w:hAnsi="Calibri" w:cs="Calibri"/>
          <w:color w:val="auto"/>
          <w:sz w:val="22"/>
          <w:szCs w:val="22"/>
        </w:rPr>
        <w:t xml:space="preserve"> się zmianę</w:t>
      </w:r>
      <w:r w:rsidRPr="00FB4ACB">
        <w:rPr>
          <w:rFonts w:ascii="Calibri" w:eastAsia="Calibri" w:hAnsi="Calibri" w:cs="Calibri"/>
          <w:color w:val="auto"/>
          <w:sz w:val="22"/>
          <w:szCs w:val="22"/>
        </w:rPr>
        <w:t xml:space="preserve"> wysokości wynagrodzenia należnego Wykonawcy w razie zmiany:</w:t>
      </w:r>
    </w:p>
    <w:p w14:paraId="6C9F26FB" w14:textId="77777777" w:rsidR="00276B4C" w:rsidRPr="00FB4AC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>stawki podatku od towarów i usług oraz podatku akcyzowego,</w:t>
      </w:r>
    </w:p>
    <w:p w14:paraId="30A76278" w14:textId="77777777" w:rsidR="00276B4C" w:rsidRPr="00FB4AC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lastRenderedPageBreak/>
        <w:t xml:space="preserve">wysokości minimalnego wynagrodzenia za pracę albo wysokości minimalnej stawki godzinowej, ustalonych na podstawie przepisów ustawy z dnia 10 października 2002 r. o </w:t>
      </w:r>
      <w:bookmarkStart w:id="3" w:name="highlightHit_1"/>
      <w:bookmarkEnd w:id="3"/>
      <w:r w:rsidRPr="00FB4ACB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4" w:name="mip44787965"/>
      <w:bookmarkEnd w:id="4"/>
    </w:p>
    <w:p w14:paraId="20797607" w14:textId="77777777" w:rsidR="00276B4C" w:rsidRPr="00FB4AC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6EB1BB9D" w14:textId="77777777" w:rsidR="00276B4C" w:rsidRPr="00FB4AC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33776468" w14:textId="3444F553" w:rsidR="00276B4C" w:rsidRPr="00FB4ACB" w:rsidRDefault="00276B4C" w:rsidP="00276B4C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FB4ACB">
        <w:rPr>
          <w:rStyle w:val="Brak"/>
          <w:rFonts w:ascii="Calibri" w:eastAsia="Calibri" w:hAnsi="Calibri" w:cs="Calibri"/>
          <w:sz w:val="22"/>
          <w:szCs w:val="22"/>
        </w:rPr>
        <w:t xml:space="preserve">oraz jeżeli zmiana ta lub zmiany te będą miały wpływ na koszty wykonania zamówienia przez Wykonawcę. Zastosowanie mają zasady wprowadzania zmian wysokości wynagrodzenia należnego Wykonawcy określone w ust. </w:t>
      </w:r>
      <w:r w:rsidR="00F2064D">
        <w:rPr>
          <w:rStyle w:val="Brak"/>
          <w:rFonts w:ascii="Calibri" w:eastAsia="Calibri" w:hAnsi="Calibri" w:cs="Calibri"/>
          <w:sz w:val="22"/>
          <w:szCs w:val="22"/>
        </w:rPr>
        <w:t>5</w:t>
      </w:r>
      <w:r w:rsidRPr="00FB4ACB">
        <w:rPr>
          <w:rStyle w:val="Brak"/>
          <w:rFonts w:ascii="Calibri" w:eastAsia="Calibri" w:hAnsi="Calibri" w:cs="Calibri"/>
          <w:sz w:val="22"/>
          <w:szCs w:val="22"/>
        </w:rPr>
        <w:t xml:space="preserve"> - 1</w:t>
      </w:r>
      <w:r w:rsidR="00F2064D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FB4ACB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0653B2B1" w14:textId="6F63A4CB" w:rsidR="00276B4C" w:rsidRPr="00FB4AC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2064D">
        <w:rPr>
          <w:rFonts w:ascii="Calibri" w:eastAsia="Calibri" w:hAnsi="Calibri" w:cs="Calibri"/>
          <w:sz w:val="22"/>
          <w:szCs w:val="22"/>
        </w:rPr>
        <w:t>4</w:t>
      </w:r>
      <w:r w:rsidR="00FB4ACB" w:rsidRPr="00FB4ACB">
        <w:rPr>
          <w:rFonts w:ascii="Calibri" w:eastAsia="Calibri" w:hAnsi="Calibri" w:cs="Calibri"/>
          <w:sz w:val="22"/>
          <w:szCs w:val="22"/>
        </w:rPr>
        <w:t xml:space="preserve"> </w:t>
      </w:r>
      <w:r w:rsidRPr="00FB4ACB">
        <w:rPr>
          <w:rFonts w:ascii="Calibri" w:eastAsia="Calibri" w:hAnsi="Calibri" w:cs="Calibri"/>
          <w:sz w:val="22"/>
          <w:szCs w:val="22"/>
        </w:rPr>
        <w:t>niniejszego paragrafu, o ile zmiana tam przewidziana będzie miała wpływ na koszty wykonania zamówienia przez Wykonawcę, powodują</w:t>
      </w:r>
      <w:r w:rsidRPr="00FB4ACB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FB4ACB">
        <w:rPr>
          <w:rFonts w:ascii="Calibri" w:eastAsia="Calibri" w:hAnsi="Calibri" w:cs="Calibri"/>
          <w:sz w:val="22"/>
          <w:szCs w:val="22"/>
        </w:rPr>
        <w:t xml:space="preserve"> ich zwiększenie lub obniżenie w odpowiednim stopniu do szacowanych przez niego przy składaniu oferty.</w:t>
      </w:r>
    </w:p>
    <w:p w14:paraId="53FAD9A9" w14:textId="48FB8F22" w:rsidR="00276B4C" w:rsidRPr="00FB4AC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F2064D">
        <w:rPr>
          <w:rFonts w:ascii="Calibri" w:eastAsia="Calibri" w:hAnsi="Calibri" w:cs="Calibri"/>
          <w:sz w:val="22"/>
          <w:szCs w:val="22"/>
        </w:rPr>
        <w:t>4</w:t>
      </w:r>
      <w:r w:rsidRPr="00FB4ACB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97D0C6C" w14:textId="5604DB03" w:rsidR="00276B4C" w:rsidRPr="00FB4AC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FB4ACB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F2064D">
        <w:rPr>
          <w:rFonts w:ascii="Calibri" w:eastAsia="Calibri" w:hAnsi="Calibri" w:cs="Calibri"/>
          <w:sz w:val="22"/>
          <w:szCs w:val="22"/>
        </w:rPr>
        <w:t>4</w:t>
      </w:r>
      <w:r w:rsidRPr="00FB4ACB">
        <w:rPr>
          <w:rFonts w:ascii="Calibri" w:eastAsia="Calibri" w:hAnsi="Calibri" w:cs="Calibri"/>
          <w:sz w:val="22"/>
          <w:szCs w:val="22"/>
        </w:rPr>
        <w:t xml:space="preserve">, będzie możliwe odpowiednio do zmiany kosztów wykonania zamówienia przez Wykonawcę. Zmiana wysokości wynagrodzenia w przypadku zaistnienia przesłanki, o której mowa w ust. </w:t>
      </w:r>
      <w:r w:rsidR="00F2064D">
        <w:rPr>
          <w:rFonts w:ascii="Calibri" w:eastAsia="Calibri" w:hAnsi="Calibri" w:cs="Calibri"/>
          <w:sz w:val="22"/>
          <w:szCs w:val="22"/>
        </w:rPr>
        <w:t>4</w:t>
      </w:r>
      <w:r w:rsidRPr="00FB4ACB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</w:t>
      </w:r>
      <w:r w:rsidR="00FB4ACB" w:rsidRPr="00FB4ACB">
        <w:rPr>
          <w:rFonts w:ascii="Calibri" w:eastAsia="Calibri" w:hAnsi="Calibri" w:cs="Calibri"/>
          <w:sz w:val="22"/>
          <w:szCs w:val="22"/>
        </w:rPr>
        <w:br/>
      </w:r>
      <w:r w:rsidRPr="00FB4ACB">
        <w:rPr>
          <w:rFonts w:ascii="Calibri" w:eastAsia="Calibri" w:hAnsi="Calibri" w:cs="Calibri"/>
          <w:sz w:val="22"/>
          <w:szCs w:val="22"/>
        </w:rPr>
        <w:t xml:space="preserve">w art. 14 ust. 1 Ustawy z dnia 4 października 2018 r. o pracowniczych planach kapitałowych. </w:t>
      </w:r>
      <w:r w:rsidR="00FB4ACB" w:rsidRPr="00FB4ACB">
        <w:rPr>
          <w:rFonts w:ascii="Calibri" w:eastAsia="Calibri" w:hAnsi="Calibri" w:cs="Calibri"/>
          <w:sz w:val="22"/>
          <w:szCs w:val="22"/>
        </w:rPr>
        <w:br/>
      </w:r>
      <w:r w:rsidRPr="00FB4ACB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2D5277E2" w14:textId="77777777" w:rsidR="0068185A" w:rsidRPr="00FB4ACB" w:rsidRDefault="004265A5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4FCDDB1D" w14:textId="6EF3F24D" w:rsidR="00FB4ACB" w:rsidRPr="00D45AA8" w:rsidRDefault="00FB4ACB" w:rsidP="008E19CA">
      <w:pPr>
        <w:pStyle w:val="Akapitzlist"/>
        <w:numPr>
          <w:ilvl w:val="1"/>
          <w:numId w:val="20"/>
        </w:numP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F2064D">
        <w:rPr>
          <w:rStyle w:val="Brak"/>
          <w:rFonts w:ascii="Calibri" w:eastAsia="Calibri" w:hAnsi="Calibri" w:cs="Calibri"/>
          <w:kern w:val="1"/>
          <w:sz w:val="22"/>
          <w:szCs w:val="22"/>
        </w:rPr>
        <w:t>4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275BC25A" w14:textId="77777777" w:rsidR="00FB4ACB" w:rsidRPr="00D45AA8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063BAFDF" w14:textId="77777777" w:rsidR="00FB4ACB" w:rsidRPr="00D45AA8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3AD6A1D4" w14:textId="77777777" w:rsidR="00FB4ACB" w:rsidRPr="00D45AA8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wykazać adekwatność propozycji zmiany wysokości kosztów wykonania umowy przez Wykonawcę.</w:t>
      </w:r>
    </w:p>
    <w:p w14:paraId="570B151C" w14:textId="77777777" w:rsidR="0068185A" w:rsidRPr="00D45AA8" w:rsidRDefault="004265A5" w:rsidP="008E19CA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F35BDDE" w14:textId="77777777" w:rsidR="0068185A" w:rsidRPr="00D45AA8" w:rsidRDefault="004265A5" w:rsidP="008E19CA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1906B5">
        <w:rPr>
          <w:rFonts w:ascii="Calibri" w:eastAsia="Calibri" w:hAnsi="Calibri" w:cs="Calibri"/>
          <w:sz w:val="22"/>
          <w:szCs w:val="22"/>
        </w:rPr>
        <w:t>y</w:t>
      </w:r>
      <w:r w:rsidR="00691642">
        <w:rPr>
          <w:rFonts w:ascii="Calibri" w:eastAsia="Calibri" w:hAnsi="Calibri" w:cs="Calibri"/>
          <w:sz w:val="22"/>
          <w:szCs w:val="22"/>
        </w:rPr>
        <w:t xml:space="preserve"> 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</w:t>
      </w:r>
      <w:r w:rsidR="001A0462">
        <w:rPr>
          <w:rFonts w:ascii="Calibri" w:eastAsia="Calibri" w:hAnsi="Calibri" w:cs="Calibri"/>
          <w:sz w:val="22"/>
          <w:szCs w:val="22"/>
        </w:rPr>
        <w:t>powyżej</w:t>
      </w:r>
      <w:r w:rsidR="004E55D6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1906B5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1906B5">
        <w:rPr>
          <w:rFonts w:ascii="Calibri" w:eastAsia="Calibri" w:hAnsi="Calibri" w:cs="Calibri"/>
          <w:sz w:val="22"/>
          <w:szCs w:val="22"/>
        </w:rPr>
        <w:t>e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5C6E1A9F" w14:textId="4502C7A4" w:rsidR="00A739F0" w:rsidRPr="008D45CB" w:rsidRDefault="004265A5" w:rsidP="008D45CB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2F46F4E3" w14:textId="77777777" w:rsidR="00A739F0" w:rsidRDefault="00A739F0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D097AB6" w14:textId="77777777" w:rsidR="00A739F0" w:rsidRPr="00D45AA8" w:rsidRDefault="00A739F0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F855415" w14:textId="54A8F5EF" w:rsidR="008C5D06" w:rsidRPr="00B419A8" w:rsidRDefault="00B419A8" w:rsidP="008C5D06">
      <w:pPr>
        <w:tabs>
          <w:tab w:val="left" w:pos="284"/>
        </w:tabs>
        <w:spacing w:after="120"/>
        <w:ind w:right="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419A8">
        <w:rPr>
          <w:rFonts w:ascii="Calibri" w:eastAsia="Calibri" w:hAnsi="Calibri" w:cs="Calibri"/>
          <w:b/>
          <w:bCs/>
          <w:sz w:val="22"/>
          <w:szCs w:val="22"/>
        </w:rPr>
        <w:lastRenderedPageBreak/>
        <w:t>Zmiana wynagrodzenia w przypadku zmiany cen materiałów lub kosztów</w:t>
      </w:r>
    </w:p>
    <w:p w14:paraId="1D7F42C3" w14:textId="77777777" w:rsidR="008C5D06" w:rsidRPr="00BC231B" w:rsidRDefault="008C5D06" w:rsidP="008C5D06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BC231B">
        <w:rPr>
          <w:rStyle w:val="Brak"/>
          <w:rFonts w:ascii="Calibri" w:eastAsia="Calibri" w:hAnsi="Calibri" w:cs="Calibri"/>
          <w:b/>
          <w:bCs/>
          <w:sz w:val="22"/>
          <w:szCs w:val="22"/>
        </w:rPr>
        <w:t>§ 12</w:t>
      </w:r>
    </w:p>
    <w:p w14:paraId="12CB54C2" w14:textId="77777777" w:rsidR="008C5D06" w:rsidRPr="003C368C" w:rsidRDefault="008C5D06" w:rsidP="008C5D06">
      <w:pPr>
        <w:tabs>
          <w:tab w:val="left" w:pos="284"/>
        </w:tabs>
        <w:spacing w:after="120"/>
        <w:ind w:right="4"/>
        <w:jc w:val="center"/>
        <w:rPr>
          <w:rFonts w:ascii="Calibri" w:eastAsia="Calibri" w:hAnsi="Calibri" w:cs="Calibri"/>
          <w:b/>
          <w:bCs/>
        </w:rPr>
      </w:pPr>
    </w:p>
    <w:p w14:paraId="08F774C9" w14:textId="1446E48C" w:rsidR="008C5D06" w:rsidRPr="008C5D06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="002B1F04">
        <w:rPr>
          <w:rFonts w:ascii="Calibri" w:hAnsi="Calibri" w:cs="Calibri"/>
          <w:sz w:val="22"/>
          <w:szCs w:val="22"/>
        </w:rPr>
        <w:br/>
      </w:r>
      <w:r w:rsidRPr="008C5D06">
        <w:rPr>
          <w:rFonts w:ascii="Calibri" w:hAnsi="Calibri" w:cs="Calibri"/>
          <w:sz w:val="22"/>
          <w:szCs w:val="22"/>
        </w:rPr>
        <w:t>w sytuacji spełnienia niżej wymienionych wymagań łącznie:</w:t>
      </w:r>
    </w:p>
    <w:p w14:paraId="1847FD9E" w14:textId="02788316" w:rsidR="008C5D06" w:rsidRPr="008C5D06" w:rsidRDefault="008C5D06" w:rsidP="008C5D06">
      <w:pPr>
        <w:numPr>
          <w:ilvl w:val="1"/>
          <w:numId w:val="53"/>
        </w:numPr>
        <w:spacing w:before="120" w:after="120"/>
        <w:ind w:left="851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>w przypadku istotnej (</w:t>
      </w:r>
      <w:r w:rsidRPr="002108E4">
        <w:rPr>
          <w:rFonts w:ascii="Calibri" w:hAnsi="Calibri" w:cs="Calibri"/>
          <w:sz w:val="22"/>
          <w:szCs w:val="22"/>
        </w:rPr>
        <w:t xml:space="preserve">co najmniej </w:t>
      </w:r>
      <w:r w:rsidR="002108E4" w:rsidRPr="002108E4">
        <w:rPr>
          <w:rFonts w:ascii="Calibri" w:hAnsi="Calibri" w:cs="Calibri"/>
          <w:sz w:val="22"/>
          <w:szCs w:val="22"/>
        </w:rPr>
        <w:t>3</w:t>
      </w:r>
      <w:r w:rsidRPr="002108E4">
        <w:rPr>
          <w:rFonts w:ascii="Calibri" w:hAnsi="Calibri" w:cs="Calibri"/>
          <w:sz w:val="22"/>
          <w:szCs w:val="22"/>
        </w:rPr>
        <w:t>0%)</w:t>
      </w:r>
      <w:r w:rsidRPr="008C5D06">
        <w:rPr>
          <w:rFonts w:ascii="Calibri" w:hAnsi="Calibri" w:cs="Calibri"/>
          <w:sz w:val="22"/>
          <w:szCs w:val="22"/>
        </w:rPr>
        <w:t xml:space="preserve"> zmiany ceny materiałów lub kosztów ustalonej na podstawie wskaźnika, o którym mowa w ust. 2, oraz</w:t>
      </w:r>
    </w:p>
    <w:p w14:paraId="1CD94B86" w14:textId="77777777" w:rsidR="008C5D06" w:rsidRPr="008C5D06" w:rsidRDefault="008C5D06" w:rsidP="008C5D06">
      <w:pPr>
        <w:numPr>
          <w:ilvl w:val="1"/>
          <w:numId w:val="53"/>
        </w:numPr>
        <w:spacing w:before="120" w:after="120"/>
        <w:ind w:left="851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57332533" w14:textId="3FB897CB" w:rsidR="008C5D06" w:rsidRPr="008C5D06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>Poziom zmiany wynagrodzenia uprawniający strony umowy do żądania zmiany wynagrodzenia, o którym mo</w:t>
      </w:r>
      <w:r w:rsidR="008D45CB">
        <w:rPr>
          <w:rFonts w:ascii="Calibri" w:hAnsi="Calibri" w:cs="Calibri"/>
          <w:sz w:val="22"/>
          <w:szCs w:val="22"/>
        </w:rPr>
        <w:t>wa w ust. 1, zostanie ustalony</w:t>
      </w:r>
      <w:r w:rsidRPr="008C5D06">
        <w:rPr>
          <w:rFonts w:ascii="Calibri" w:hAnsi="Calibri" w:cs="Calibri"/>
          <w:sz w:val="22"/>
          <w:szCs w:val="22"/>
        </w:rPr>
        <w:t xml:space="preserve"> na podstawie wskaźnika wzrostu cen towarów </w:t>
      </w:r>
      <w:r w:rsidR="002B1F04">
        <w:rPr>
          <w:rFonts w:ascii="Calibri" w:hAnsi="Calibri" w:cs="Calibri"/>
          <w:sz w:val="22"/>
          <w:szCs w:val="22"/>
        </w:rPr>
        <w:br/>
      </w:r>
      <w:r w:rsidRPr="008C5D06">
        <w:rPr>
          <w:rFonts w:ascii="Calibri" w:hAnsi="Calibri" w:cs="Calibri"/>
          <w:sz w:val="22"/>
          <w:szCs w:val="22"/>
        </w:rPr>
        <w:t xml:space="preserve">i usług konsumpcyjnych ogółem w </w:t>
      </w:r>
      <w:r w:rsidRPr="002108E4">
        <w:rPr>
          <w:rFonts w:ascii="Calibri" w:hAnsi="Calibri" w:cs="Calibri"/>
          <w:sz w:val="22"/>
          <w:szCs w:val="22"/>
        </w:rPr>
        <w:t>ujęciu kwartalnym</w:t>
      </w:r>
      <w:r w:rsidRPr="008C5D06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60270757" w14:textId="58296DA2" w:rsidR="008C5D06" w:rsidRPr="008C5D06" w:rsidRDefault="008C5D06" w:rsidP="008C5D06">
      <w:pPr>
        <w:spacing w:before="120" w:after="120"/>
        <w:ind w:left="426" w:right="4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W przypadku likwidacji tego wskaźnika lub zmiany podmiotu, który go publikuje, </w:t>
      </w:r>
      <w:r w:rsidR="002B1F04">
        <w:rPr>
          <w:rFonts w:ascii="Calibri" w:hAnsi="Calibri" w:cs="Calibri"/>
          <w:sz w:val="22"/>
          <w:szCs w:val="22"/>
        </w:rPr>
        <w:br/>
      </w:r>
      <w:r w:rsidRPr="008C5D06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5451916F" w14:textId="77777777" w:rsidR="008C5D06" w:rsidRPr="008C5D06" w:rsidRDefault="008C5D06" w:rsidP="008C5D06">
      <w:pPr>
        <w:numPr>
          <w:ilvl w:val="0"/>
          <w:numId w:val="53"/>
        </w:numPr>
        <w:spacing w:before="120" w:after="120"/>
        <w:ind w:left="425" w:right="4" w:hanging="357"/>
        <w:jc w:val="both"/>
        <w:rPr>
          <w:rFonts w:ascii="Calibri" w:eastAsia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584540B1" w14:textId="4D65D1A6" w:rsidR="008C5D06" w:rsidRPr="008C5D06" w:rsidRDefault="008C5D06" w:rsidP="008C5D06">
      <w:pPr>
        <w:spacing w:before="120" w:after="120"/>
        <w:ind w:left="425" w:right="4"/>
        <w:jc w:val="both"/>
        <w:rPr>
          <w:rFonts w:ascii="Calibri" w:eastAsia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Wykonawca zobligowany jest </w:t>
      </w:r>
      <w:r w:rsidR="00CD14F6">
        <w:rPr>
          <w:rFonts w:ascii="Calibri" w:hAnsi="Calibri" w:cs="Calibri"/>
          <w:sz w:val="22"/>
          <w:szCs w:val="22"/>
        </w:rPr>
        <w:t xml:space="preserve">do </w:t>
      </w:r>
      <w:bookmarkStart w:id="5" w:name="_GoBack"/>
      <w:bookmarkEnd w:id="5"/>
      <w:r w:rsidRPr="008C5D06">
        <w:rPr>
          <w:rFonts w:ascii="Calibri" w:hAnsi="Calibri" w:cs="Calibri"/>
          <w:sz w:val="22"/>
          <w:szCs w:val="22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8C5D06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3CF9952" w14:textId="1C278F1C" w:rsidR="008C5D06" w:rsidRPr="008C5D06" w:rsidRDefault="008C5D06" w:rsidP="008C5D06">
      <w:pPr>
        <w:spacing w:before="120" w:after="120"/>
        <w:ind w:left="425" w:right="4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eastAsia="Calibri" w:hAnsi="Calibri" w:cs="Calibri"/>
          <w:sz w:val="22"/>
          <w:szCs w:val="22"/>
        </w:rPr>
        <w:t xml:space="preserve">Zmiana wynagrodzenia zostanie dokonana na uzasadniony i należycie udokumentowany wniosek, z uwzględnieniem ustalonego między stronami podziału między Zamawiającego </w:t>
      </w:r>
      <w:r w:rsidR="002B1F04">
        <w:rPr>
          <w:rFonts w:ascii="Calibri" w:eastAsia="Calibri" w:hAnsi="Calibri" w:cs="Calibri"/>
          <w:sz w:val="22"/>
          <w:szCs w:val="22"/>
        </w:rPr>
        <w:br/>
      </w:r>
      <w:r w:rsidRPr="008C5D06">
        <w:rPr>
          <w:rFonts w:ascii="Calibri" w:eastAsia="Calibri" w:hAnsi="Calibri" w:cs="Calibri"/>
          <w:sz w:val="22"/>
          <w:szCs w:val="22"/>
        </w:rPr>
        <w:t>i Wykonawcę ryzyka istotnej zmiany cen materiałów lub kosztów związanych z realizacją umowy.</w:t>
      </w:r>
    </w:p>
    <w:p w14:paraId="7E39C284" w14:textId="34A9EADB" w:rsidR="008C5D06" w:rsidRPr="00B419A8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>Maksymalna wartość zmiany wynagrodzenia, jaką dopuszcza Zamawiający</w:t>
      </w:r>
      <w:r w:rsidRPr="00B419A8">
        <w:rPr>
          <w:rFonts w:ascii="Calibri" w:hAnsi="Calibri" w:cs="Calibri"/>
          <w:sz w:val="22"/>
          <w:szCs w:val="22"/>
        </w:rPr>
        <w:t xml:space="preserve">, to łącznie </w:t>
      </w:r>
      <w:r w:rsidR="007B1A43" w:rsidRPr="00B419A8">
        <w:rPr>
          <w:rFonts w:ascii="Calibri" w:hAnsi="Calibri" w:cs="Calibri"/>
          <w:sz w:val="22"/>
          <w:szCs w:val="22"/>
        </w:rPr>
        <w:t>30</w:t>
      </w:r>
      <w:r w:rsidRPr="00B419A8">
        <w:rPr>
          <w:rFonts w:ascii="Calibri" w:hAnsi="Calibri" w:cs="Calibri"/>
          <w:sz w:val="22"/>
          <w:szCs w:val="22"/>
        </w:rPr>
        <w:t xml:space="preserve">% </w:t>
      </w:r>
      <w:r w:rsidR="002B1F04">
        <w:rPr>
          <w:rFonts w:ascii="Calibri" w:hAnsi="Calibri" w:cs="Calibri"/>
          <w:sz w:val="22"/>
          <w:szCs w:val="22"/>
        </w:rPr>
        <w:br/>
      </w:r>
      <w:r w:rsidRPr="00B419A8">
        <w:rPr>
          <w:rFonts w:ascii="Calibri" w:hAnsi="Calibri" w:cs="Calibri"/>
          <w:sz w:val="22"/>
          <w:szCs w:val="22"/>
        </w:rPr>
        <w:t xml:space="preserve">w stosunku do pierwotnej wartości całkowitego wynagrodzenia brutto określonego w § </w:t>
      </w:r>
      <w:r w:rsidR="00265F1E" w:rsidRPr="00B419A8">
        <w:rPr>
          <w:rFonts w:ascii="Calibri" w:hAnsi="Calibri" w:cs="Calibri"/>
          <w:sz w:val="22"/>
          <w:szCs w:val="22"/>
        </w:rPr>
        <w:t>2</w:t>
      </w:r>
      <w:r w:rsidRPr="00B419A8">
        <w:rPr>
          <w:rFonts w:ascii="Calibri" w:hAnsi="Calibri" w:cs="Calibri"/>
          <w:sz w:val="22"/>
          <w:szCs w:val="22"/>
        </w:rPr>
        <w:t xml:space="preserve"> Umowy.</w:t>
      </w:r>
    </w:p>
    <w:p w14:paraId="166BD89C" w14:textId="771D701A" w:rsidR="00A739F0" w:rsidRPr="008150B8" w:rsidRDefault="008C5D06" w:rsidP="00A739F0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Zmiana wynagrodzenia może nastąpić najwcześniej po upływie 6 miesięcy obowiązywania niniejszej Umowy. </w:t>
      </w:r>
    </w:p>
    <w:p w14:paraId="4FE5D9CC" w14:textId="77777777" w:rsidR="008C5D06" w:rsidRPr="008C5D06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8C5D06">
        <w:rPr>
          <w:rFonts w:ascii="Calibri" w:hAnsi="Calibri" w:cs="Calibri"/>
          <w:sz w:val="22"/>
          <w:szCs w:val="22"/>
        </w:rPr>
        <w:t xml:space="preserve">Wynagrodzenie Wykonawcy może być waloryzowane sukcesywnie stosownie do zachodzących zmian, nie częściej jednak niż jeden raz na kwartał, aż do osiągnięcia limitu waloryzacji, o którym mowa w ust. 4, przy czym waloryzacji może podlegać wynagrodzenie za przedmiot zamówienia w zakresie pozostającym do realizacji. Zmiana wysokości wynagrodzenia obowiązywać będzie od </w:t>
      </w:r>
      <w:r w:rsidRPr="008C5D06">
        <w:rPr>
          <w:rFonts w:ascii="Calibri" w:hAnsi="Calibri" w:cs="Calibri"/>
          <w:sz w:val="22"/>
          <w:szCs w:val="22"/>
        </w:rPr>
        <w:lastRenderedPageBreak/>
        <w:t>zawarcia aneksu i będzie obejmować wyrównanie za okres nie wcześniej niż od dnia złożenia wniosku o zmianę wynagrodzenia Wykonawcy.</w:t>
      </w:r>
    </w:p>
    <w:p w14:paraId="686EA5B9" w14:textId="77777777" w:rsidR="002B1F04" w:rsidRPr="00D45AA8" w:rsidRDefault="002B1F04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9FCEF41" w14:textId="77777777" w:rsidR="00215AF5" w:rsidRDefault="00215AF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44EF7248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31000D2C" w14:textId="37393E4A" w:rsidR="00316507" w:rsidRPr="00BC231B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BC231B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5D06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6A0622BB" w14:textId="77777777" w:rsidR="00316507" w:rsidRPr="00D45AA8" w:rsidRDefault="004265A5" w:rsidP="008E19CA">
      <w:pPr>
        <w:numPr>
          <w:ilvl w:val="0"/>
          <w:numId w:val="28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086F404C" w14:textId="4E139594" w:rsidR="00316507" w:rsidRPr="00D45AA8" w:rsidRDefault="004265A5" w:rsidP="008E19CA">
      <w:pPr>
        <w:numPr>
          <w:ilvl w:val="1"/>
          <w:numId w:val="28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="002B1F04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2F02475A" w14:textId="77777777" w:rsidR="00316507" w:rsidRPr="00D45AA8" w:rsidRDefault="004265A5" w:rsidP="008E19CA">
      <w:pPr>
        <w:numPr>
          <w:ilvl w:val="1"/>
          <w:numId w:val="29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57813D4" w14:textId="77777777" w:rsidR="00316507" w:rsidRPr="00D45AA8" w:rsidRDefault="004265A5" w:rsidP="008E19CA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6A9D4E1B" w14:textId="77777777" w:rsidR="0062794B" w:rsidRPr="004E55D6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FCA5473" w14:textId="77777777" w:rsidR="00316507" w:rsidRPr="004E55D6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55D6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0016962D" w14:textId="605E23E2" w:rsidR="00316507" w:rsidRPr="004E55D6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2B1F04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7D8BDA04" w14:textId="77777777" w:rsidR="00316507" w:rsidRPr="004E55D6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7937C8F5" w14:textId="18F62FB2" w:rsidR="00316507" w:rsidRPr="004E55D6" w:rsidRDefault="004265A5" w:rsidP="008E19CA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</w:t>
      </w:r>
      <w:r w:rsidR="008150B8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4E55D6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6C255011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777387F9" w14:textId="77777777" w:rsidR="00215AF5" w:rsidRDefault="00215AF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6E7DA01F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6474C084" w14:textId="621B3E67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5D06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E0A8083" w14:textId="4F2CE810" w:rsidR="00316507" w:rsidRPr="00D45AA8" w:rsidRDefault="004265A5" w:rsidP="008E19CA">
      <w:pPr>
        <w:pStyle w:val="Tekstpodstawowy"/>
        <w:numPr>
          <w:ilvl w:val="0"/>
          <w:numId w:val="33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</w:t>
      </w:r>
      <w:r w:rsidR="00A90A9E">
        <w:rPr>
          <w:rStyle w:val="Brak"/>
          <w:rFonts w:ascii="Calibri" w:eastAsia="Calibri" w:hAnsi="Calibri" w:cs="Calibri"/>
          <w:b/>
          <w:bCs/>
          <w:sz w:val="22"/>
          <w:szCs w:val="22"/>
        </w:rPr>
        <w:t>.</w:t>
      </w:r>
    </w:p>
    <w:p w14:paraId="23F10565" w14:textId="03DFE393" w:rsidR="00316507" w:rsidRPr="00D45AA8" w:rsidRDefault="004265A5" w:rsidP="008E19CA">
      <w:pPr>
        <w:pStyle w:val="Tekstpodstawowy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977922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 xml:space="preserve"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</w:t>
      </w:r>
      <w:r w:rsidR="002B1F04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7068CB6E" w14:textId="3F2A1FD2" w:rsidR="00316507" w:rsidRPr="00D45AA8" w:rsidRDefault="004265A5" w:rsidP="008E19CA">
      <w:pPr>
        <w:pStyle w:val="Tekstpodstawowy"/>
        <w:numPr>
          <w:ilvl w:val="0"/>
          <w:numId w:val="33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</w:t>
      </w:r>
      <w:r w:rsidRPr="002B1F04">
        <w:rPr>
          <w:rFonts w:ascii="Calibri" w:eastAsia="Calibri" w:hAnsi="Calibri" w:cs="Calibri"/>
          <w:sz w:val="22"/>
          <w:szCs w:val="22"/>
        </w:rPr>
        <w:t xml:space="preserve">umową zastosowanie mają przepisy prawa </w:t>
      </w:r>
      <w:r w:rsidR="002B1F04" w:rsidRPr="002B1F04">
        <w:rPr>
          <w:rFonts w:ascii="Calibri" w:eastAsia="Calibri" w:hAnsi="Calibri" w:cs="Calibri"/>
          <w:sz w:val="22"/>
          <w:szCs w:val="22"/>
        </w:rPr>
        <w:t>obowiązujące na terenie Rzeczypospolitej Polskiej</w:t>
      </w:r>
      <w:r w:rsidRPr="002B1F04">
        <w:rPr>
          <w:rFonts w:ascii="Calibri" w:eastAsia="Calibri" w:hAnsi="Calibri" w:cs="Calibri"/>
          <w:sz w:val="22"/>
          <w:szCs w:val="22"/>
        </w:rPr>
        <w:t>, w szczególności przepisy Kodeksu Cywilnego</w:t>
      </w:r>
      <w:r w:rsidRPr="00D45AA8">
        <w:rPr>
          <w:rFonts w:ascii="Calibri" w:eastAsia="Calibri" w:hAnsi="Calibri" w:cs="Calibri"/>
          <w:sz w:val="22"/>
          <w:szCs w:val="22"/>
        </w:rPr>
        <w:t xml:space="preserve"> i ustawy Prawo zamówień publicznych. Strony ustalają, że w przypadku zmiany przepisów prawa powołanych </w:t>
      </w:r>
      <w:r w:rsidR="002B1F04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treści umowy</w:t>
      </w:r>
      <w:r w:rsidR="00FC3808">
        <w:rPr>
          <w:rFonts w:ascii="Calibri" w:eastAsia="Calibri" w:hAnsi="Calibri" w:cs="Calibri"/>
          <w:sz w:val="22"/>
          <w:szCs w:val="22"/>
        </w:rPr>
        <w:t xml:space="preserve"> bądź zarządzeń Prezesa NFZ</w:t>
      </w:r>
      <w:r w:rsidRPr="00D45AA8">
        <w:rPr>
          <w:rFonts w:ascii="Calibri" w:eastAsia="Calibri" w:hAnsi="Calibri" w:cs="Calibri"/>
          <w:sz w:val="22"/>
          <w:szCs w:val="22"/>
        </w:rPr>
        <w:t xml:space="preserve"> zastosowanie mają obowiązujące zmienione przepisy prawa</w:t>
      </w:r>
      <w:r w:rsidR="00FC3808">
        <w:rPr>
          <w:rFonts w:ascii="Calibri" w:eastAsia="Calibri" w:hAnsi="Calibri" w:cs="Calibri"/>
          <w:sz w:val="22"/>
          <w:szCs w:val="22"/>
        </w:rPr>
        <w:t xml:space="preserve"> lub zarządzenia</w:t>
      </w:r>
      <w:r w:rsidRPr="00D45AA8">
        <w:rPr>
          <w:rFonts w:ascii="Calibri" w:eastAsia="Calibri" w:hAnsi="Calibri" w:cs="Calibri"/>
          <w:sz w:val="22"/>
          <w:szCs w:val="22"/>
        </w:rPr>
        <w:t xml:space="preserve"> bez konieczności dokonywania zmiany umowy. </w:t>
      </w:r>
    </w:p>
    <w:p w14:paraId="7F512FB2" w14:textId="77777777" w:rsidR="00316507" w:rsidRPr="00D45AA8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Do rozpoznawania ewentualnych sporów wynikłych na tle realizacji niniejszej umowy Strony ustalają właściwy ze względu na siedzibę Zamawiającego sąd powszechny.</w:t>
      </w:r>
    </w:p>
    <w:p w14:paraId="689FBFDD" w14:textId="77777777" w:rsidR="00316507" w:rsidRPr="00D45AA8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907965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88DF80C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81D5" w14:textId="77777777" w:rsidR="00606858" w:rsidRDefault="00606858">
      <w:r>
        <w:separator/>
      </w:r>
    </w:p>
  </w:endnote>
  <w:endnote w:type="continuationSeparator" w:id="0">
    <w:p w14:paraId="425ACDB0" w14:textId="77777777" w:rsidR="00606858" w:rsidRDefault="006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69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0FD6326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CD14F6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CD14F6">
      <w:rPr>
        <w:b/>
        <w:bCs/>
        <w:noProof/>
        <w:sz w:val="16"/>
        <w:szCs w:val="16"/>
      </w:rPr>
      <w:t>11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ACEBD" w14:textId="77777777" w:rsidR="00606858" w:rsidRDefault="00606858">
      <w:r>
        <w:separator/>
      </w:r>
    </w:p>
  </w:footnote>
  <w:footnote w:type="continuationSeparator" w:id="0">
    <w:p w14:paraId="524F3CB3" w14:textId="77777777" w:rsidR="00606858" w:rsidRDefault="0060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08172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FE0E6A"/>
    <w:multiLevelType w:val="hybridMultilevel"/>
    <w:tmpl w:val="D7D48396"/>
    <w:numStyleLink w:val="Zaimportowanystyl5"/>
  </w:abstractNum>
  <w:abstractNum w:abstractNumId="4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4D8D0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A8672">
      <w:start w:val="1"/>
      <w:numFmt w:val="lowerRoman"/>
      <w:suff w:val="nothing"/>
      <w:lvlText w:val="%3."/>
      <w:lvlJc w:val="left"/>
      <w:pPr>
        <w:ind w:left="2202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4A89E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0C0DE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5FA4">
      <w:start w:val="1"/>
      <w:numFmt w:val="lowerRoman"/>
      <w:suff w:val="nothing"/>
      <w:lvlText w:val="%6."/>
      <w:lvlJc w:val="left"/>
      <w:pPr>
        <w:ind w:left="4326" w:hanging="2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C4B7C">
      <w:start w:val="1"/>
      <w:numFmt w:val="decimal"/>
      <w:suff w:val="nothing"/>
      <w:lvlText w:val="%7."/>
      <w:lvlJc w:val="left"/>
      <w:pPr>
        <w:ind w:left="5034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8CF3C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81058">
      <w:start w:val="1"/>
      <w:numFmt w:val="lowerRoman"/>
      <w:suff w:val="nothing"/>
      <w:lvlText w:val="%9."/>
      <w:lvlJc w:val="left"/>
      <w:pPr>
        <w:ind w:left="6450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A92375F"/>
    <w:multiLevelType w:val="hybridMultilevel"/>
    <w:tmpl w:val="8252F984"/>
    <w:numStyleLink w:val="Zaimportowanystyl20"/>
  </w:abstractNum>
  <w:abstractNum w:abstractNumId="7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6D944B3"/>
    <w:multiLevelType w:val="hybridMultilevel"/>
    <w:tmpl w:val="4156F8E6"/>
    <w:numStyleLink w:val="Zaimportowanystyl14"/>
  </w:abstractNum>
  <w:abstractNum w:abstractNumId="9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5B6422"/>
    <w:multiLevelType w:val="hybridMultilevel"/>
    <w:tmpl w:val="3A5C33D8"/>
    <w:numStyleLink w:val="Zaimportowanystyl13"/>
  </w:abstractNum>
  <w:abstractNum w:abstractNumId="11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5CD67D5"/>
    <w:multiLevelType w:val="hybridMultilevel"/>
    <w:tmpl w:val="7CA67618"/>
    <w:numStyleLink w:val="Zaimportowanystyl23"/>
  </w:abstractNum>
  <w:abstractNum w:abstractNumId="19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7801F0"/>
    <w:multiLevelType w:val="hybridMultilevel"/>
    <w:tmpl w:val="08AA9CC8"/>
    <w:numStyleLink w:val="Zaimportowanystyl3"/>
  </w:abstractNum>
  <w:abstractNum w:abstractNumId="21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035126C"/>
    <w:multiLevelType w:val="hybridMultilevel"/>
    <w:tmpl w:val="2AE646E4"/>
    <w:numStyleLink w:val="Zaimportowanystyl12"/>
  </w:abstractNum>
  <w:abstractNum w:abstractNumId="23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AF03946"/>
    <w:multiLevelType w:val="hybridMultilevel"/>
    <w:tmpl w:val="2CAE6776"/>
    <w:numStyleLink w:val="Zaimportowanystyl1"/>
  </w:abstractNum>
  <w:abstractNum w:abstractNumId="25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C79F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29EC4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0857E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887F4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227AC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8AFB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E65E2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007B4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6340F1D"/>
    <w:multiLevelType w:val="hybridMultilevel"/>
    <w:tmpl w:val="4554200E"/>
    <w:numStyleLink w:val="Zaimportowanystyl19"/>
  </w:abstractNum>
  <w:abstractNum w:abstractNumId="27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2B070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AE990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6EFD8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2120E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4E68C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E1CC6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ADDC8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61346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C913E72"/>
    <w:multiLevelType w:val="hybridMultilevel"/>
    <w:tmpl w:val="5D3E81EC"/>
    <w:lvl w:ilvl="0" w:tplc="7018A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3CA6685"/>
    <w:multiLevelType w:val="hybridMultilevel"/>
    <w:tmpl w:val="6610F22C"/>
    <w:numStyleLink w:val="Zaimportowanystyl18"/>
  </w:abstractNum>
  <w:abstractNum w:abstractNumId="45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2481B"/>
    <w:multiLevelType w:val="hybridMultilevel"/>
    <w:tmpl w:val="6CC8B33C"/>
    <w:lvl w:ilvl="0" w:tplc="79C4F63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5"/>
  </w:num>
  <w:num w:numId="3">
    <w:abstractNumId w:val="20"/>
    <w:lvlOverride w:ilvl="0">
      <w:lvl w:ilvl="0" w:tplc="A4108EB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A4108EB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34B85E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BCE0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BE3FAA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DEC6C6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7C032A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4BAE4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2A0F4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F2CA2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9"/>
  </w:num>
  <w:num w:numId="6">
    <w:abstractNumId w:val="14"/>
  </w:num>
  <w:num w:numId="7">
    <w:abstractNumId w:val="3"/>
    <w:lvlOverride w:ilvl="0">
      <w:lvl w:ilvl="0" w:tplc="514E786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42"/>
  </w:num>
  <w:num w:numId="10">
    <w:abstractNumId w:val="35"/>
  </w:num>
  <w:num w:numId="11">
    <w:abstractNumId w:val="5"/>
  </w:num>
  <w:num w:numId="12">
    <w:abstractNumId w:val="30"/>
  </w:num>
  <w:num w:numId="13">
    <w:abstractNumId w:val="28"/>
  </w:num>
  <w:num w:numId="14">
    <w:abstractNumId w:val="43"/>
  </w:num>
  <w:num w:numId="15">
    <w:abstractNumId w:val="22"/>
    <w:lvlOverride w:ilvl="0">
      <w:lvl w:ilvl="0" w:tplc="3EFA6690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2"/>
    <w:lvlOverride w:ilvl="0">
      <w:lvl w:ilvl="0" w:tplc="3EFA669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90AF2E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984FDE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189C84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2A59E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A84858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4E6A1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262E52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B8FF74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10"/>
    <w:lvlOverride w:ilvl="0">
      <w:lvl w:ilvl="0" w:tplc="13AE575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8"/>
  </w:num>
  <w:num w:numId="20">
    <w:abstractNumId w:val="8"/>
    <w:lvlOverride w:ilvl="0">
      <w:lvl w:ilvl="0" w:tplc="3FE6A93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 w:tplc="3FE6A93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4618A8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A5784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645D3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DE6F9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6E480E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6E712E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7A8B2A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8A23D0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9"/>
  </w:num>
  <w:num w:numId="23">
    <w:abstractNumId w:val="47"/>
  </w:num>
  <w:num w:numId="24">
    <w:abstractNumId w:val="13"/>
  </w:num>
  <w:num w:numId="25">
    <w:abstractNumId w:val="50"/>
  </w:num>
  <w:num w:numId="26">
    <w:abstractNumId w:val="12"/>
  </w:num>
  <w:num w:numId="27">
    <w:abstractNumId w:val="2"/>
  </w:num>
  <w:num w:numId="28">
    <w:abstractNumId w:val="6"/>
    <w:lvlOverride w:ilvl="0">
      <w:lvl w:ilvl="0" w:tplc="A04852E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34847A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lvl w:ilvl="0" w:tplc="A04852E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34847A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B02FFA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0C5E7C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94616A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A036D0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98D1EE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ECDE2E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F2C93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8"/>
  </w:num>
  <w:num w:numId="31">
    <w:abstractNumId w:val="17"/>
  </w:num>
  <w:num w:numId="32">
    <w:abstractNumId w:val="32"/>
  </w:num>
  <w:num w:numId="33">
    <w:abstractNumId w:val="18"/>
    <w:lvlOverride w:ilvl="0">
      <w:lvl w:ilvl="0" w:tplc="DBA835F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9"/>
  </w:num>
  <w:num w:numId="35">
    <w:abstractNumId w:val="27"/>
  </w:num>
  <w:num w:numId="36">
    <w:abstractNumId w:val="31"/>
  </w:num>
  <w:num w:numId="37">
    <w:abstractNumId w:val="24"/>
    <w:lvlOverride w:ilvl="0">
      <w:startOverride w:val="1"/>
      <w:lvl w:ilvl="0" w:tplc="2A1CE84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7D0EEE94">
        <w:start w:val="1"/>
        <w:numFmt w:val="decimal"/>
        <w:lvlText w:val=""/>
        <w:lvlJc w:val="left"/>
      </w:lvl>
    </w:lvlOverride>
    <w:lvlOverride w:ilvl="2">
      <w:startOverride w:val="1"/>
      <w:lvl w:ilvl="2" w:tplc="6BD06336">
        <w:start w:val="1"/>
        <w:numFmt w:val="decimal"/>
        <w:lvlText w:val=""/>
        <w:lvlJc w:val="left"/>
      </w:lvl>
    </w:lvlOverride>
    <w:lvlOverride w:ilvl="3">
      <w:startOverride w:val="1"/>
      <w:lvl w:ilvl="3" w:tplc="760652B0">
        <w:start w:val="1"/>
        <w:numFmt w:val="decimal"/>
        <w:lvlText w:val=""/>
        <w:lvlJc w:val="left"/>
      </w:lvl>
    </w:lvlOverride>
    <w:lvlOverride w:ilvl="4">
      <w:startOverride w:val="1"/>
      <w:lvl w:ilvl="4" w:tplc="85D4A450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2FD6A754">
        <w:start w:val="1"/>
        <w:numFmt w:val="decimal"/>
        <w:lvlText w:val=""/>
        <w:lvlJc w:val="left"/>
      </w:lvl>
    </w:lvlOverride>
    <w:lvlOverride w:ilvl="6">
      <w:startOverride w:val="1"/>
      <w:lvl w:ilvl="6" w:tplc="CE74DACE">
        <w:start w:val="1"/>
        <w:numFmt w:val="decimal"/>
        <w:lvlText w:val=""/>
        <w:lvlJc w:val="left"/>
      </w:lvl>
    </w:lvlOverride>
    <w:lvlOverride w:ilvl="7">
      <w:startOverride w:val="1"/>
      <w:lvl w:ilvl="7" w:tplc="C2444CC8">
        <w:start w:val="1"/>
        <w:numFmt w:val="decimal"/>
        <w:lvlText w:val=""/>
        <w:lvlJc w:val="left"/>
      </w:lvl>
    </w:lvlOverride>
    <w:lvlOverride w:ilvl="8">
      <w:startOverride w:val="1"/>
      <w:lvl w:ilvl="8" w:tplc="2A72D89E">
        <w:start w:val="1"/>
        <w:numFmt w:val="decimal"/>
        <w:lvlText w:val=""/>
        <w:lvlJc w:val="left"/>
      </w:lvl>
    </w:lvlOverride>
  </w:num>
  <w:num w:numId="38">
    <w:abstractNumId w:val="45"/>
  </w:num>
  <w:num w:numId="39">
    <w:abstractNumId w:val="34"/>
  </w:num>
  <w:num w:numId="40">
    <w:abstractNumId w:val="37"/>
  </w:num>
  <w:num w:numId="41">
    <w:abstractNumId w:val="16"/>
  </w:num>
  <w:num w:numId="42">
    <w:abstractNumId w:val="25"/>
  </w:num>
  <w:num w:numId="43">
    <w:abstractNumId w:val="19"/>
  </w:num>
  <w:num w:numId="44">
    <w:abstractNumId w:val="41"/>
  </w:num>
  <w:num w:numId="45">
    <w:abstractNumId w:val="4"/>
  </w:num>
  <w:num w:numId="46">
    <w:abstractNumId w:val="36"/>
  </w:num>
  <w:num w:numId="47">
    <w:abstractNumId w:val="11"/>
  </w:num>
  <w:num w:numId="48">
    <w:abstractNumId w:val="44"/>
  </w:num>
  <w:num w:numId="49">
    <w:abstractNumId w:val="26"/>
  </w:num>
  <w:num w:numId="50">
    <w:abstractNumId w:val="9"/>
  </w:num>
  <w:num w:numId="51">
    <w:abstractNumId w:val="46"/>
  </w:num>
  <w:num w:numId="52">
    <w:abstractNumId w:val="3"/>
    <w:lvlOverride w:ilvl="0">
      <w:lvl w:ilvl="0" w:tplc="514E786C">
        <w:start w:val="1"/>
        <w:numFmt w:val="decimal"/>
        <w:lvlText w:val="%1."/>
        <w:lvlJc w:val="left"/>
        <w:pPr>
          <w:tabs>
            <w:tab w:val="left" w:pos="2923"/>
          </w:tabs>
          <w:ind w:left="2127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4A27"/>
    <w:rsid w:val="00010DB5"/>
    <w:rsid w:val="000169B9"/>
    <w:rsid w:val="00033F07"/>
    <w:rsid w:val="00061D3E"/>
    <w:rsid w:val="000736BA"/>
    <w:rsid w:val="0008300C"/>
    <w:rsid w:val="00085876"/>
    <w:rsid w:val="00092352"/>
    <w:rsid w:val="0009623E"/>
    <w:rsid w:val="000A0139"/>
    <w:rsid w:val="000A14BD"/>
    <w:rsid w:val="000A2F3A"/>
    <w:rsid w:val="000A32A2"/>
    <w:rsid w:val="000B01F9"/>
    <w:rsid w:val="000B0DD6"/>
    <w:rsid w:val="000C73E4"/>
    <w:rsid w:val="000E1E0F"/>
    <w:rsid w:val="000E2460"/>
    <w:rsid w:val="00101C7C"/>
    <w:rsid w:val="00116BC0"/>
    <w:rsid w:val="00130295"/>
    <w:rsid w:val="00136C28"/>
    <w:rsid w:val="0014237F"/>
    <w:rsid w:val="001433FB"/>
    <w:rsid w:val="00144B64"/>
    <w:rsid w:val="00150ABD"/>
    <w:rsid w:val="00154668"/>
    <w:rsid w:val="00156A38"/>
    <w:rsid w:val="0015734E"/>
    <w:rsid w:val="00160046"/>
    <w:rsid w:val="00160917"/>
    <w:rsid w:val="00162CAE"/>
    <w:rsid w:val="00163783"/>
    <w:rsid w:val="00170812"/>
    <w:rsid w:val="00173FBE"/>
    <w:rsid w:val="00180B4B"/>
    <w:rsid w:val="00181ED0"/>
    <w:rsid w:val="00187238"/>
    <w:rsid w:val="001906B5"/>
    <w:rsid w:val="00193746"/>
    <w:rsid w:val="001937F7"/>
    <w:rsid w:val="001A0462"/>
    <w:rsid w:val="001A39A5"/>
    <w:rsid w:val="001A4E52"/>
    <w:rsid w:val="001A5B0C"/>
    <w:rsid w:val="001C44DB"/>
    <w:rsid w:val="001E225A"/>
    <w:rsid w:val="001F18D4"/>
    <w:rsid w:val="001F51F5"/>
    <w:rsid w:val="001F71A3"/>
    <w:rsid w:val="00200DD1"/>
    <w:rsid w:val="002031ED"/>
    <w:rsid w:val="00204D7C"/>
    <w:rsid w:val="002075BE"/>
    <w:rsid w:val="0021041C"/>
    <w:rsid w:val="00210606"/>
    <w:rsid w:val="002108E4"/>
    <w:rsid w:val="002157FC"/>
    <w:rsid w:val="00215AF5"/>
    <w:rsid w:val="002241E7"/>
    <w:rsid w:val="002421FE"/>
    <w:rsid w:val="00242A68"/>
    <w:rsid w:val="002470E9"/>
    <w:rsid w:val="0025012B"/>
    <w:rsid w:val="00251FDD"/>
    <w:rsid w:val="00257675"/>
    <w:rsid w:val="00265F1E"/>
    <w:rsid w:val="00270344"/>
    <w:rsid w:val="00271044"/>
    <w:rsid w:val="00272397"/>
    <w:rsid w:val="0027352E"/>
    <w:rsid w:val="0027642C"/>
    <w:rsid w:val="00276B4C"/>
    <w:rsid w:val="002808F0"/>
    <w:rsid w:val="0028196B"/>
    <w:rsid w:val="002843D7"/>
    <w:rsid w:val="002945A9"/>
    <w:rsid w:val="002A434D"/>
    <w:rsid w:val="002A6DB2"/>
    <w:rsid w:val="002A7CEE"/>
    <w:rsid w:val="002B10F0"/>
    <w:rsid w:val="002B1F04"/>
    <w:rsid w:val="002B5081"/>
    <w:rsid w:val="002D2EA2"/>
    <w:rsid w:val="002F1EEC"/>
    <w:rsid w:val="002F699F"/>
    <w:rsid w:val="00302941"/>
    <w:rsid w:val="0031099E"/>
    <w:rsid w:val="00316507"/>
    <w:rsid w:val="00320714"/>
    <w:rsid w:val="00324B10"/>
    <w:rsid w:val="00326EB4"/>
    <w:rsid w:val="00335A99"/>
    <w:rsid w:val="0033687C"/>
    <w:rsid w:val="00336D62"/>
    <w:rsid w:val="003523C1"/>
    <w:rsid w:val="00356CAA"/>
    <w:rsid w:val="0036147E"/>
    <w:rsid w:val="00364FAE"/>
    <w:rsid w:val="00366020"/>
    <w:rsid w:val="00370B36"/>
    <w:rsid w:val="00371A0F"/>
    <w:rsid w:val="00384572"/>
    <w:rsid w:val="00394E30"/>
    <w:rsid w:val="003B01D2"/>
    <w:rsid w:val="003B715C"/>
    <w:rsid w:val="003F604F"/>
    <w:rsid w:val="00400083"/>
    <w:rsid w:val="0040031A"/>
    <w:rsid w:val="0040205A"/>
    <w:rsid w:val="00402320"/>
    <w:rsid w:val="00411FEA"/>
    <w:rsid w:val="00424862"/>
    <w:rsid w:val="004260B3"/>
    <w:rsid w:val="004265A5"/>
    <w:rsid w:val="0042687C"/>
    <w:rsid w:val="00437D4E"/>
    <w:rsid w:val="004719DB"/>
    <w:rsid w:val="0047573A"/>
    <w:rsid w:val="00476F86"/>
    <w:rsid w:val="00487266"/>
    <w:rsid w:val="00491647"/>
    <w:rsid w:val="004926CE"/>
    <w:rsid w:val="00492C10"/>
    <w:rsid w:val="00494468"/>
    <w:rsid w:val="0049638B"/>
    <w:rsid w:val="0049653B"/>
    <w:rsid w:val="004A20F3"/>
    <w:rsid w:val="004C147E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55D6"/>
    <w:rsid w:val="004F2959"/>
    <w:rsid w:val="004F4145"/>
    <w:rsid w:val="00501F1E"/>
    <w:rsid w:val="00510FB1"/>
    <w:rsid w:val="00511E33"/>
    <w:rsid w:val="00524750"/>
    <w:rsid w:val="0052627E"/>
    <w:rsid w:val="00527724"/>
    <w:rsid w:val="00527E2E"/>
    <w:rsid w:val="0053080E"/>
    <w:rsid w:val="00543D83"/>
    <w:rsid w:val="00552575"/>
    <w:rsid w:val="00557A3B"/>
    <w:rsid w:val="00561CD6"/>
    <w:rsid w:val="00566E48"/>
    <w:rsid w:val="0057081D"/>
    <w:rsid w:val="005719F7"/>
    <w:rsid w:val="00571D53"/>
    <w:rsid w:val="00577945"/>
    <w:rsid w:val="005948AB"/>
    <w:rsid w:val="005A02F3"/>
    <w:rsid w:val="005A53FC"/>
    <w:rsid w:val="005B1FB5"/>
    <w:rsid w:val="005B60E3"/>
    <w:rsid w:val="005B77D7"/>
    <w:rsid w:val="005C188B"/>
    <w:rsid w:val="005D29B1"/>
    <w:rsid w:val="005D4BD6"/>
    <w:rsid w:val="005E3E7A"/>
    <w:rsid w:val="005E4499"/>
    <w:rsid w:val="005F5C12"/>
    <w:rsid w:val="00603580"/>
    <w:rsid w:val="00605446"/>
    <w:rsid w:val="00606858"/>
    <w:rsid w:val="00607D35"/>
    <w:rsid w:val="00607FE2"/>
    <w:rsid w:val="00611D08"/>
    <w:rsid w:val="0062794B"/>
    <w:rsid w:val="00636292"/>
    <w:rsid w:val="006547FB"/>
    <w:rsid w:val="00655D79"/>
    <w:rsid w:val="00660586"/>
    <w:rsid w:val="0066184F"/>
    <w:rsid w:val="00662A10"/>
    <w:rsid w:val="00665D69"/>
    <w:rsid w:val="006718B9"/>
    <w:rsid w:val="00673685"/>
    <w:rsid w:val="00677644"/>
    <w:rsid w:val="0068185A"/>
    <w:rsid w:val="00691642"/>
    <w:rsid w:val="006936D5"/>
    <w:rsid w:val="006B0150"/>
    <w:rsid w:val="006B137A"/>
    <w:rsid w:val="006B7508"/>
    <w:rsid w:val="006C0129"/>
    <w:rsid w:val="006C0595"/>
    <w:rsid w:val="006C1041"/>
    <w:rsid w:val="006C7650"/>
    <w:rsid w:val="006D08BB"/>
    <w:rsid w:val="006F7EE6"/>
    <w:rsid w:val="0070430F"/>
    <w:rsid w:val="00705852"/>
    <w:rsid w:val="00705F55"/>
    <w:rsid w:val="007304B4"/>
    <w:rsid w:val="00731457"/>
    <w:rsid w:val="00746F77"/>
    <w:rsid w:val="0074703D"/>
    <w:rsid w:val="007521DC"/>
    <w:rsid w:val="00752D52"/>
    <w:rsid w:val="0075573B"/>
    <w:rsid w:val="007567F3"/>
    <w:rsid w:val="00781B1C"/>
    <w:rsid w:val="007836E2"/>
    <w:rsid w:val="00786521"/>
    <w:rsid w:val="00792A64"/>
    <w:rsid w:val="00797392"/>
    <w:rsid w:val="007A1FD5"/>
    <w:rsid w:val="007B1A43"/>
    <w:rsid w:val="007B4D69"/>
    <w:rsid w:val="007B760D"/>
    <w:rsid w:val="007C398A"/>
    <w:rsid w:val="007C785F"/>
    <w:rsid w:val="007D7D36"/>
    <w:rsid w:val="007D7FA5"/>
    <w:rsid w:val="007E0FA2"/>
    <w:rsid w:val="007E39B8"/>
    <w:rsid w:val="007F0ED4"/>
    <w:rsid w:val="007F461B"/>
    <w:rsid w:val="0080008E"/>
    <w:rsid w:val="008036F7"/>
    <w:rsid w:val="0080622A"/>
    <w:rsid w:val="008122BF"/>
    <w:rsid w:val="00813925"/>
    <w:rsid w:val="0081414D"/>
    <w:rsid w:val="008150B8"/>
    <w:rsid w:val="008171CD"/>
    <w:rsid w:val="00822BFA"/>
    <w:rsid w:val="00825F66"/>
    <w:rsid w:val="00833A9D"/>
    <w:rsid w:val="00844B06"/>
    <w:rsid w:val="00850ADD"/>
    <w:rsid w:val="00854149"/>
    <w:rsid w:val="008620EE"/>
    <w:rsid w:val="00863225"/>
    <w:rsid w:val="00865360"/>
    <w:rsid w:val="00872882"/>
    <w:rsid w:val="00874BDF"/>
    <w:rsid w:val="00880F5B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57CD"/>
    <w:rsid w:val="008C2F95"/>
    <w:rsid w:val="008C4BCB"/>
    <w:rsid w:val="008C5D06"/>
    <w:rsid w:val="008C6929"/>
    <w:rsid w:val="008C6EF0"/>
    <w:rsid w:val="008D28DB"/>
    <w:rsid w:val="008D45CB"/>
    <w:rsid w:val="008E19CA"/>
    <w:rsid w:val="008E256C"/>
    <w:rsid w:val="008E7D71"/>
    <w:rsid w:val="008F285B"/>
    <w:rsid w:val="00901C22"/>
    <w:rsid w:val="009063BC"/>
    <w:rsid w:val="00911F31"/>
    <w:rsid w:val="00920224"/>
    <w:rsid w:val="00920BF3"/>
    <w:rsid w:val="00924E69"/>
    <w:rsid w:val="00933C94"/>
    <w:rsid w:val="009432DD"/>
    <w:rsid w:val="00945233"/>
    <w:rsid w:val="00963ECD"/>
    <w:rsid w:val="00965BAB"/>
    <w:rsid w:val="00977922"/>
    <w:rsid w:val="00987BEC"/>
    <w:rsid w:val="0099384A"/>
    <w:rsid w:val="009A208D"/>
    <w:rsid w:val="009B41D0"/>
    <w:rsid w:val="009B5DE2"/>
    <w:rsid w:val="009B77CF"/>
    <w:rsid w:val="009C3977"/>
    <w:rsid w:val="009C6B6E"/>
    <w:rsid w:val="009D2205"/>
    <w:rsid w:val="009D3EC4"/>
    <w:rsid w:val="009D42A4"/>
    <w:rsid w:val="009E2002"/>
    <w:rsid w:val="009E2D8C"/>
    <w:rsid w:val="009F7F25"/>
    <w:rsid w:val="00A12D87"/>
    <w:rsid w:val="00A13BEA"/>
    <w:rsid w:val="00A2420B"/>
    <w:rsid w:val="00A248DC"/>
    <w:rsid w:val="00A30169"/>
    <w:rsid w:val="00A37EDA"/>
    <w:rsid w:val="00A514B4"/>
    <w:rsid w:val="00A72FB3"/>
    <w:rsid w:val="00A739F0"/>
    <w:rsid w:val="00A90A9E"/>
    <w:rsid w:val="00A9493E"/>
    <w:rsid w:val="00AA6DBD"/>
    <w:rsid w:val="00AA7155"/>
    <w:rsid w:val="00AB18C2"/>
    <w:rsid w:val="00AB27FB"/>
    <w:rsid w:val="00AC3868"/>
    <w:rsid w:val="00AC387A"/>
    <w:rsid w:val="00AC3D78"/>
    <w:rsid w:val="00AC684D"/>
    <w:rsid w:val="00AE2B0D"/>
    <w:rsid w:val="00AE3ED9"/>
    <w:rsid w:val="00AF3000"/>
    <w:rsid w:val="00AF7224"/>
    <w:rsid w:val="00B047D5"/>
    <w:rsid w:val="00B13352"/>
    <w:rsid w:val="00B3280F"/>
    <w:rsid w:val="00B37281"/>
    <w:rsid w:val="00B419A8"/>
    <w:rsid w:val="00B43359"/>
    <w:rsid w:val="00B47FC5"/>
    <w:rsid w:val="00B51193"/>
    <w:rsid w:val="00B54C55"/>
    <w:rsid w:val="00B71862"/>
    <w:rsid w:val="00B7639A"/>
    <w:rsid w:val="00B8074C"/>
    <w:rsid w:val="00B82D6F"/>
    <w:rsid w:val="00B92A55"/>
    <w:rsid w:val="00B950C0"/>
    <w:rsid w:val="00BA4D67"/>
    <w:rsid w:val="00BB1E36"/>
    <w:rsid w:val="00BB270B"/>
    <w:rsid w:val="00BC231B"/>
    <w:rsid w:val="00BD2112"/>
    <w:rsid w:val="00BD46DB"/>
    <w:rsid w:val="00BD7500"/>
    <w:rsid w:val="00BF3EB1"/>
    <w:rsid w:val="00C00C28"/>
    <w:rsid w:val="00C03AB4"/>
    <w:rsid w:val="00C10AF4"/>
    <w:rsid w:val="00C15BBD"/>
    <w:rsid w:val="00C43117"/>
    <w:rsid w:val="00C54557"/>
    <w:rsid w:val="00C63E36"/>
    <w:rsid w:val="00C84F7F"/>
    <w:rsid w:val="00C901D2"/>
    <w:rsid w:val="00C94285"/>
    <w:rsid w:val="00CA4257"/>
    <w:rsid w:val="00CA5846"/>
    <w:rsid w:val="00CA6C72"/>
    <w:rsid w:val="00CB0AE5"/>
    <w:rsid w:val="00CB19C6"/>
    <w:rsid w:val="00CC03D2"/>
    <w:rsid w:val="00CC6B87"/>
    <w:rsid w:val="00CD0F53"/>
    <w:rsid w:val="00CD14F6"/>
    <w:rsid w:val="00CE05FF"/>
    <w:rsid w:val="00CE30E4"/>
    <w:rsid w:val="00CF2352"/>
    <w:rsid w:val="00D06A67"/>
    <w:rsid w:val="00D13989"/>
    <w:rsid w:val="00D210E2"/>
    <w:rsid w:val="00D22E4A"/>
    <w:rsid w:val="00D40CE2"/>
    <w:rsid w:val="00D45AA8"/>
    <w:rsid w:val="00D45DA3"/>
    <w:rsid w:val="00D4733F"/>
    <w:rsid w:val="00D51E3B"/>
    <w:rsid w:val="00D53A8B"/>
    <w:rsid w:val="00D629F1"/>
    <w:rsid w:val="00D63969"/>
    <w:rsid w:val="00D7087D"/>
    <w:rsid w:val="00D70B06"/>
    <w:rsid w:val="00D74727"/>
    <w:rsid w:val="00D753BB"/>
    <w:rsid w:val="00D76462"/>
    <w:rsid w:val="00D83078"/>
    <w:rsid w:val="00D83391"/>
    <w:rsid w:val="00D83DE2"/>
    <w:rsid w:val="00D8704D"/>
    <w:rsid w:val="00D93610"/>
    <w:rsid w:val="00DA7370"/>
    <w:rsid w:val="00DB3C29"/>
    <w:rsid w:val="00DC3A0C"/>
    <w:rsid w:val="00DC42E7"/>
    <w:rsid w:val="00DC4C1F"/>
    <w:rsid w:val="00DC6F46"/>
    <w:rsid w:val="00DD4BEF"/>
    <w:rsid w:val="00DE6848"/>
    <w:rsid w:val="00DE693E"/>
    <w:rsid w:val="00DE6C4B"/>
    <w:rsid w:val="00DF207B"/>
    <w:rsid w:val="00E029BB"/>
    <w:rsid w:val="00E17D73"/>
    <w:rsid w:val="00E22456"/>
    <w:rsid w:val="00E25DBF"/>
    <w:rsid w:val="00E25E09"/>
    <w:rsid w:val="00E2635F"/>
    <w:rsid w:val="00E31810"/>
    <w:rsid w:val="00E359A7"/>
    <w:rsid w:val="00E41331"/>
    <w:rsid w:val="00E45A05"/>
    <w:rsid w:val="00E50BCB"/>
    <w:rsid w:val="00E549E9"/>
    <w:rsid w:val="00E64F0A"/>
    <w:rsid w:val="00E70BCE"/>
    <w:rsid w:val="00E91135"/>
    <w:rsid w:val="00E92CDF"/>
    <w:rsid w:val="00EA42DE"/>
    <w:rsid w:val="00EA6F2D"/>
    <w:rsid w:val="00EB3AC2"/>
    <w:rsid w:val="00EC089F"/>
    <w:rsid w:val="00EC1DF7"/>
    <w:rsid w:val="00EC33C4"/>
    <w:rsid w:val="00ED4B12"/>
    <w:rsid w:val="00ED4F10"/>
    <w:rsid w:val="00EE40A6"/>
    <w:rsid w:val="00EF5A66"/>
    <w:rsid w:val="00F00912"/>
    <w:rsid w:val="00F11B10"/>
    <w:rsid w:val="00F2064D"/>
    <w:rsid w:val="00F235F4"/>
    <w:rsid w:val="00F267CD"/>
    <w:rsid w:val="00F3113A"/>
    <w:rsid w:val="00F509A0"/>
    <w:rsid w:val="00F5735C"/>
    <w:rsid w:val="00F63721"/>
    <w:rsid w:val="00F63881"/>
    <w:rsid w:val="00F66A71"/>
    <w:rsid w:val="00F71E74"/>
    <w:rsid w:val="00F746A1"/>
    <w:rsid w:val="00F74C55"/>
    <w:rsid w:val="00F805C9"/>
    <w:rsid w:val="00F875F8"/>
    <w:rsid w:val="00F97D4E"/>
    <w:rsid w:val="00FA3195"/>
    <w:rsid w:val="00FA66E8"/>
    <w:rsid w:val="00FA6F90"/>
    <w:rsid w:val="00FB1C15"/>
    <w:rsid w:val="00FB4ACB"/>
    <w:rsid w:val="00FC1A2F"/>
    <w:rsid w:val="00FC2A0B"/>
    <w:rsid w:val="00FC3808"/>
    <w:rsid w:val="00FC4CC2"/>
    <w:rsid w:val="00FC6E74"/>
    <w:rsid w:val="00FD1256"/>
    <w:rsid w:val="00FD4524"/>
    <w:rsid w:val="00FF16E0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ED71-89F4-4D69-AC47-D436CE73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4758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5</cp:revision>
  <cp:lastPrinted>2024-03-28T09:08:00Z</cp:lastPrinted>
  <dcterms:created xsi:type="dcterms:W3CDTF">2024-03-27T13:07:00Z</dcterms:created>
  <dcterms:modified xsi:type="dcterms:W3CDTF">2024-03-28T09:55:00Z</dcterms:modified>
</cp:coreProperties>
</file>