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C5C6" w14:textId="566812DF" w:rsidR="00282383" w:rsidRDefault="00566682" w:rsidP="00282383">
      <w:pPr>
        <w:autoSpaceDE w:val="0"/>
        <w:autoSpaceDN w:val="0"/>
        <w:adjustRightInd w:val="0"/>
        <w:spacing w:line="360" w:lineRule="auto"/>
        <w:ind w:left="-360" w:right="23"/>
        <w:jc w:val="right"/>
        <w:rPr>
          <w:rFonts w:ascii="Cambria" w:hAnsi="Cambria" w:cs="Arial-BoldMT"/>
          <w:b/>
          <w:bCs/>
          <w:sz w:val="20"/>
          <w:szCs w:val="20"/>
        </w:rPr>
      </w:pPr>
      <w:bookmarkStart w:id="0" w:name="_GoBack"/>
      <w:bookmarkEnd w:id="0"/>
      <w:r w:rsidRPr="00080AF2">
        <w:rPr>
          <w:rFonts w:ascii="Cambria" w:hAnsi="Cambria" w:cs="Arial-BoldMT"/>
          <w:b/>
          <w:bCs/>
          <w:sz w:val="20"/>
          <w:szCs w:val="20"/>
        </w:rPr>
        <w:t>Załącznik nr</w:t>
      </w:r>
      <w:r w:rsidR="00C45321">
        <w:rPr>
          <w:rFonts w:ascii="Cambria" w:hAnsi="Cambria" w:cs="Arial-BoldMT"/>
          <w:b/>
          <w:bCs/>
          <w:sz w:val="20"/>
          <w:szCs w:val="20"/>
        </w:rPr>
        <w:t xml:space="preserve"> 6</w:t>
      </w:r>
      <w:r w:rsidR="00D97BB2" w:rsidRPr="00080AF2">
        <w:rPr>
          <w:rFonts w:ascii="Cambria" w:hAnsi="Cambria" w:cs="Arial-BoldMT"/>
          <w:b/>
          <w:bCs/>
          <w:sz w:val="20"/>
          <w:szCs w:val="20"/>
        </w:rPr>
        <w:t xml:space="preserve"> do SWZ</w:t>
      </w:r>
    </w:p>
    <w:p w14:paraId="71A8DBF6" w14:textId="2CDE4AFB" w:rsidR="00282383" w:rsidRPr="00282383" w:rsidRDefault="00282383" w:rsidP="00282383">
      <w:pPr>
        <w:autoSpaceDE w:val="0"/>
        <w:autoSpaceDN w:val="0"/>
        <w:adjustRightInd w:val="0"/>
        <w:spacing w:line="360" w:lineRule="auto"/>
        <w:ind w:left="-360" w:right="23"/>
        <w:rPr>
          <w:rFonts w:ascii="Cambria" w:hAnsi="Cambria" w:cs="Arial-BoldMT"/>
          <w:b/>
          <w:bCs/>
          <w:sz w:val="20"/>
          <w:szCs w:val="20"/>
        </w:rPr>
      </w:pPr>
      <w:r>
        <w:rPr>
          <w:rFonts w:ascii="Cambria" w:hAnsi="Cambria" w:cs="Arial-BoldMT"/>
          <w:b/>
          <w:bCs/>
          <w:sz w:val="20"/>
          <w:szCs w:val="20"/>
        </w:rPr>
        <w:t>Znak sprawy: PGO/02/07/2021</w:t>
      </w:r>
    </w:p>
    <w:p w14:paraId="0E964B96" w14:textId="77777777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OPIS PRZEDMIOTU ZAMÓWIENIA</w:t>
      </w:r>
    </w:p>
    <w:p w14:paraId="2B7A0C7A" w14:textId="50885EA4" w:rsidR="00763D74" w:rsidRPr="00566682" w:rsidRDefault="00566682" w:rsidP="00566682">
      <w:pPr>
        <w:spacing w:line="100" w:lineRule="atLeast"/>
        <w:jc w:val="center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„</w:t>
      </w:r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>Dostawa w fo</w:t>
      </w:r>
      <w:r w:rsidR="00E96BEA">
        <w:rPr>
          <w:rFonts w:ascii="Cambria" w:hAnsi="Cambria" w:cs="Arial-BoldMT"/>
          <w:b/>
          <w:bCs/>
          <w:sz w:val="20"/>
          <w:szCs w:val="20"/>
          <w:u w:val="single"/>
        </w:rPr>
        <w:t xml:space="preserve">rmie leasingu operacyjnego </w:t>
      </w:r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>z opcją wykupu, fabrycznie now</w:t>
      </w:r>
      <w:r w:rsidR="00E96BEA">
        <w:rPr>
          <w:rFonts w:ascii="Cambria" w:hAnsi="Cambria" w:cs="Arial-BoldMT"/>
          <w:b/>
          <w:bCs/>
          <w:sz w:val="20"/>
          <w:szCs w:val="20"/>
          <w:u w:val="single"/>
        </w:rPr>
        <w:t>ego rozdrabniacza końcowego jednowałowego</w:t>
      </w: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”</w:t>
      </w:r>
    </w:p>
    <w:p w14:paraId="0E5FAFB6" w14:textId="77777777" w:rsidR="00566682" w:rsidRPr="00566682" w:rsidRDefault="00566682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</w:p>
    <w:p w14:paraId="043D6297" w14:textId="398715E4" w:rsidR="00763D74" w:rsidRPr="00080AF2" w:rsidRDefault="00763D74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  <w:r w:rsidRPr="00080AF2">
        <w:rPr>
          <w:rFonts w:ascii="Cambria" w:hAnsi="Cambria"/>
          <w:b/>
          <w:sz w:val="20"/>
          <w:szCs w:val="20"/>
          <w:u w:val="single"/>
        </w:rPr>
        <w:t>Specyfikacja techniczna - użytkowa oraz minimalne wyposażenie</w:t>
      </w:r>
    </w:p>
    <w:p w14:paraId="755FCB15" w14:textId="77777777" w:rsidR="00CB76EE" w:rsidRPr="00080AF2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Marka…………………………………………………………………………………………………</w:t>
      </w:r>
    </w:p>
    <w:p w14:paraId="76FEE368" w14:textId="77777777" w:rsidR="00CB76EE" w:rsidRPr="00080AF2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Typ……………………….……………………………………………………………………………</w:t>
      </w:r>
    </w:p>
    <w:p w14:paraId="2B66F382" w14:textId="3815F9F0" w:rsidR="00CB76EE" w:rsidRPr="00080AF2" w:rsidRDefault="00E96BEA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Wersja urządzenia</w:t>
      </w:r>
      <w:r w:rsidR="00CB76EE" w:rsidRPr="00080AF2">
        <w:rPr>
          <w:rFonts w:ascii="Cambria" w:hAnsi="Cambria" w:cs="Arial"/>
          <w:sz w:val="20"/>
          <w:szCs w:val="20"/>
        </w:rPr>
        <w:t xml:space="preserve"> ………………………..……………………………..………………………,</w:t>
      </w:r>
    </w:p>
    <w:p w14:paraId="41FBEC29" w14:textId="0FFF9551" w:rsidR="00F436D2" w:rsidRPr="00080AF2" w:rsidRDefault="00BC45FF" w:rsidP="00CB76EE">
      <w:pPr>
        <w:widowControl w:val="0"/>
        <w:spacing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które spełnia</w:t>
      </w:r>
      <w:r w:rsidR="00CB76EE" w:rsidRPr="00080AF2">
        <w:rPr>
          <w:rFonts w:ascii="Cambria" w:hAnsi="Cambria" w:cs="Arial"/>
          <w:sz w:val="20"/>
          <w:szCs w:val="20"/>
        </w:rPr>
        <w:t xml:space="preserve"> następujące parametry: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487"/>
        <w:gridCol w:w="2575"/>
      </w:tblGrid>
      <w:tr w:rsidR="00CB76EE" w:rsidRPr="00080AF2" w14:paraId="08CDAF65" w14:textId="1905C6D7" w:rsidTr="00BD181F">
        <w:tc>
          <w:tcPr>
            <w:tcW w:w="6487" w:type="dxa"/>
            <w:vAlign w:val="center"/>
          </w:tcPr>
          <w:p w14:paraId="7EB53560" w14:textId="7FC58FE3" w:rsidR="00CB76EE" w:rsidRPr="00080AF2" w:rsidRDefault="00CB76EE" w:rsidP="00080AF2">
            <w:pPr>
              <w:widowControl w:val="0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hAnsi="Cambria" w:cs="Arial"/>
                <w:b/>
                <w:sz w:val="20"/>
                <w:szCs w:val="20"/>
              </w:rPr>
              <w:t>Parametry minimalne i maksymalne wymagane przez Zamawiającego</w:t>
            </w:r>
          </w:p>
        </w:tc>
        <w:tc>
          <w:tcPr>
            <w:tcW w:w="2575" w:type="dxa"/>
            <w:vAlign w:val="center"/>
          </w:tcPr>
          <w:p w14:paraId="25B8C2FE" w14:textId="77777777" w:rsidR="00CB76EE" w:rsidRPr="00080AF2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Parametry oferowane</w:t>
            </w:r>
          </w:p>
          <w:p w14:paraId="3C1D514E" w14:textId="4CC10F01" w:rsidR="00CB76EE" w:rsidRPr="00080AF2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spełnia/</w:t>
            </w:r>
            <w:r w:rsidR="000E5A12"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nie spełnia</w:t>
            </w: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*</w:t>
            </w:r>
          </w:p>
          <w:p w14:paraId="0DA9DA69" w14:textId="421EFA92" w:rsidR="00CB76EE" w:rsidRPr="00080AF2" w:rsidRDefault="00CB76EE" w:rsidP="00335AA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( </w:t>
            </w:r>
            <w:r w:rsidR="00335AAB"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Tak , Nie</w:t>
            </w: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)</w:t>
            </w:r>
          </w:p>
        </w:tc>
      </w:tr>
      <w:tr w:rsidR="00E96BEA" w:rsidRPr="00080AF2" w14:paraId="3D8DF89D" w14:textId="77777777" w:rsidTr="00641B78">
        <w:tc>
          <w:tcPr>
            <w:tcW w:w="9062" w:type="dxa"/>
            <w:gridSpan w:val="2"/>
            <w:vAlign w:val="center"/>
          </w:tcPr>
          <w:p w14:paraId="17B95F69" w14:textId="47F0C063" w:rsidR="00E96BEA" w:rsidRPr="00080AF2" w:rsidRDefault="00E96BEA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Wymagania ogólne: </w:t>
            </w:r>
          </w:p>
        </w:tc>
      </w:tr>
      <w:tr w:rsidR="00D97BB2" w:rsidRPr="00080AF2" w14:paraId="3307C186" w14:textId="77777777" w:rsidTr="00BD181F">
        <w:tc>
          <w:tcPr>
            <w:tcW w:w="6487" w:type="dxa"/>
          </w:tcPr>
          <w:p w14:paraId="69458AD3" w14:textId="4967EB5D" w:rsidR="00D97BB2" w:rsidRDefault="00E96BEA" w:rsidP="00080AF2">
            <w:pPr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/>
                <w:sz w:val="20"/>
                <w:szCs w:val="20"/>
              </w:rPr>
              <w:t xml:space="preserve">Dostawca gwarantuje 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dostarczenie rozdrabniacza oraz jego montaż i rozruch, po uprzednim </w:t>
            </w:r>
            <w:r w:rsidR="0021436A">
              <w:rPr>
                <w:rFonts w:ascii="Cambria" w:hAnsi="Cambria" w:cstheme="minorHAnsi"/>
                <w:sz w:val="20"/>
                <w:szCs w:val="20"/>
              </w:rPr>
              <w:t>przestawieniu w przygotowane stanowisko</w:t>
            </w:r>
            <w:r w:rsidR="0021436A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istniejącego rozdrabniacza Lindner Komet 1800 wraz z szafą sterowniczą zabudowaną w kontenerze wraz z odwiezieniem i złożeniem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br/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w miejscu wskazanym przez Zamawiającego na terenie Zakładu.</w:t>
            </w:r>
          </w:p>
          <w:p w14:paraId="057CB584" w14:textId="4691FA8B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C4C37DC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96BEA" w:rsidRPr="00080AF2" w14:paraId="2E510996" w14:textId="77777777" w:rsidTr="00BD181F">
        <w:tc>
          <w:tcPr>
            <w:tcW w:w="6487" w:type="dxa"/>
          </w:tcPr>
          <w:p w14:paraId="4D69C9AB" w14:textId="77777777" w:rsidR="00E96BEA" w:rsidRDefault="00E96BEA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hAnsi="Cambria"/>
                <w:sz w:val="20"/>
                <w:szCs w:val="20"/>
              </w:rPr>
              <w:t>Urządzenie nie jest prototypem</w:t>
            </w:r>
            <w:r w:rsidR="00080AF2">
              <w:rPr>
                <w:rFonts w:ascii="Cambria" w:hAnsi="Cambria"/>
                <w:sz w:val="20"/>
                <w:szCs w:val="20"/>
              </w:rPr>
              <w:t>.</w:t>
            </w:r>
          </w:p>
          <w:p w14:paraId="32E7A7BE" w14:textId="09D1B718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C1AE1B0" w14:textId="77777777" w:rsidR="00E96BEA" w:rsidRPr="00080AF2" w:rsidRDefault="00E96BEA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080AF2" w14:paraId="4A815E42" w14:textId="482C9961" w:rsidTr="00BD181F">
        <w:trPr>
          <w:trHeight w:val="450"/>
        </w:trPr>
        <w:tc>
          <w:tcPr>
            <w:tcW w:w="6487" w:type="dxa"/>
          </w:tcPr>
          <w:p w14:paraId="6FE9866A" w14:textId="77777777" w:rsidR="00D97BB2" w:rsidRDefault="00E96BEA" w:rsidP="00080AF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Urządzenie jest fabrycznie nowe (rok produkcji: 2021)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05AC9FF6" w14:textId="05538387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204F0A8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56D3264" w14:textId="429155BE" w:rsidTr="00BD181F">
        <w:trPr>
          <w:trHeight w:val="450"/>
        </w:trPr>
        <w:tc>
          <w:tcPr>
            <w:tcW w:w="6487" w:type="dxa"/>
          </w:tcPr>
          <w:p w14:paraId="6BE759CE" w14:textId="09EC9F70" w:rsidR="00D97BB2" w:rsidRPr="00080AF2" w:rsidRDefault="00E96BEA" w:rsidP="00080AF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Urządzenie jest przystosowane do produkcji paliwa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alternatywnego - frakcja wysoko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energetyczna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wydzielona pozytywnie przez sep. NIR z frakcji podsitowej &lt;340 mm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br/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z odpadów komunalnych.</w:t>
            </w:r>
          </w:p>
        </w:tc>
        <w:tc>
          <w:tcPr>
            <w:tcW w:w="2575" w:type="dxa"/>
          </w:tcPr>
          <w:p w14:paraId="5C93257A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63EC9539" w14:textId="14118FCA" w:rsidTr="00BD181F">
        <w:trPr>
          <w:trHeight w:val="315"/>
        </w:trPr>
        <w:tc>
          <w:tcPr>
            <w:tcW w:w="6487" w:type="dxa"/>
          </w:tcPr>
          <w:p w14:paraId="63699100" w14:textId="2156E1D9" w:rsidR="00D97BB2" w:rsidRPr="00080AF2" w:rsidRDefault="00E96BEA" w:rsidP="00080AF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Zasyp rozdrabniacza prowadzony za pomocą układu przenośników taśmowych szer. 1200 mm.</w:t>
            </w:r>
          </w:p>
        </w:tc>
        <w:tc>
          <w:tcPr>
            <w:tcW w:w="2575" w:type="dxa"/>
          </w:tcPr>
          <w:p w14:paraId="00C60364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96BEA" w:rsidRPr="00080AF2" w14:paraId="4394FCBB" w14:textId="477CBFFC" w:rsidTr="00A711A2">
        <w:trPr>
          <w:trHeight w:val="420"/>
        </w:trPr>
        <w:tc>
          <w:tcPr>
            <w:tcW w:w="9062" w:type="dxa"/>
            <w:gridSpan w:val="2"/>
          </w:tcPr>
          <w:p w14:paraId="17DE0A48" w14:textId="5C859EBB" w:rsidR="00E96BEA" w:rsidRPr="00080AF2" w:rsidRDefault="00E96BEA" w:rsidP="00E96BE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Funkcja:</w:t>
            </w:r>
          </w:p>
        </w:tc>
      </w:tr>
      <w:tr w:rsidR="00A3451F" w:rsidRPr="00080AF2" w14:paraId="4225B3C1" w14:textId="77777777" w:rsidTr="00BD181F">
        <w:trPr>
          <w:trHeight w:val="420"/>
        </w:trPr>
        <w:tc>
          <w:tcPr>
            <w:tcW w:w="6487" w:type="dxa"/>
          </w:tcPr>
          <w:p w14:paraId="1945960E" w14:textId="670EB62E" w:rsidR="00A3451F" w:rsidRPr="00080AF2" w:rsidRDefault="00080AF2" w:rsidP="00080AF2">
            <w:pPr>
              <w:rPr>
                <w:rFonts w:ascii="Cambria" w:hAnsi="Cambria" w:cstheme="minorHAnsi"/>
                <w:sz w:val="20"/>
                <w:szCs w:val="20"/>
                <w:vertAlign w:val="superscript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</w:t>
            </w:r>
            <w:r w:rsidR="00E96BEA" w:rsidRPr="00080AF2">
              <w:rPr>
                <w:rFonts w:ascii="Cambria" w:hAnsi="Cambria" w:cstheme="minorHAnsi"/>
                <w:sz w:val="20"/>
                <w:szCs w:val="20"/>
              </w:rPr>
              <w:t>ęstość nasypowa: &lt; 200 kg/m</w:t>
            </w:r>
            <w:r w:rsidR="00E96BEA" w:rsidRPr="00080AF2">
              <w:rPr>
                <w:rFonts w:ascii="Cambria" w:hAnsi="Cambria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5" w:type="dxa"/>
          </w:tcPr>
          <w:p w14:paraId="1D9A43BF" w14:textId="77777777" w:rsidR="00A3451F" w:rsidRPr="00080AF2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CBE00E6" w14:textId="3C3D2208" w:rsidTr="00BD181F">
        <w:trPr>
          <w:trHeight w:val="360"/>
        </w:trPr>
        <w:tc>
          <w:tcPr>
            <w:tcW w:w="6487" w:type="dxa"/>
          </w:tcPr>
          <w:p w14:paraId="2F88A50F" w14:textId="77777777" w:rsidR="00D97BB2" w:rsidRDefault="00080AF2" w:rsidP="00A63F9F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W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ydajność: 7 -9 t/h przy średniej gęstości nasypowej 150 kg/m3 z materiału &lt;340mm oraz 90% rozdrobnienia &lt;35 mm.</w:t>
            </w:r>
          </w:p>
          <w:p w14:paraId="1C2EDC16" w14:textId="71784F57" w:rsidR="00080AF2" w:rsidRPr="00080AF2" w:rsidRDefault="00080AF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04F5763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D0858" w:rsidRPr="00080AF2" w14:paraId="49FB9078" w14:textId="0C1B12D7" w:rsidTr="001D3E33">
        <w:trPr>
          <w:trHeight w:val="421"/>
        </w:trPr>
        <w:tc>
          <w:tcPr>
            <w:tcW w:w="9062" w:type="dxa"/>
            <w:gridSpan w:val="2"/>
          </w:tcPr>
          <w:p w14:paraId="05AE85FF" w14:textId="3931829C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Zabudowa:</w:t>
            </w:r>
          </w:p>
        </w:tc>
      </w:tr>
      <w:tr w:rsidR="00D97BB2" w:rsidRPr="00080AF2" w14:paraId="2FEB6C45" w14:textId="6DF9789B" w:rsidTr="00BD181F">
        <w:trPr>
          <w:trHeight w:val="425"/>
        </w:trPr>
        <w:tc>
          <w:tcPr>
            <w:tcW w:w="6487" w:type="dxa"/>
          </w:tcPr>
          <w:p w14:paraId="79902B24" w14:textId="77777777" w:rsidR="00D97BB2" w:rsidRDefault="00FD0858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Maksymalna zajętość przestrzeni przez maszynę w świetle: szerokość 4,0 m x długość 4,5 m x wysokość 5,8 m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A307452" w14:textId="2830F768" w:rsidR="00080AF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694B55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8339D0B" w14:textId="61FE8FB8" w:rsidTr="00BD181F">
        <w:trPr>
          <w:trHeight w:val="417"/>
        </w:trPr>
        <w:tc>
          <w:tcPr>
            <w:tcW w:w="6487" w:type="dxa"/>
          </w:tcPr>
          <w:p w14:paraId="230B4C06" w14:textId="77777777" w:rsidR="00D97BB2" w:rsidRDefault="00FD0858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Drzwi inspekcyjne po prawej stronie maszyny (patrząc wzdłuż przenośnika odbierającego zgodnie z kierunkiem odbioru) ; strefa serwisowa (promień otwarcia drzwi +0,6 m) o szerokości nie większej niż 2,6 m licząc od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 xml:space="preserve"> osi przenośnika odbierającego.</w:t>
            </w:r>
          </w:p>
          <w:p w14:paraId="6410EBD1" w14:textId="2AD40688" w:rsidR="00080AF2" w:rsidRPr="00080AF2" w:rsidRDefault="00080AF2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DDC6500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080AF2" w14:paraId="27E642B9" w14:textId="0B1BA511" w:rsidTr="00BD181F">
        <w:trPr>
          <w:trHeight w:val="410"/>
        </w:trPr>
        <w:tc>
          <w:tcPr>
            <w:tcW w:w="6487" w:type="dxa"/>
          </w:tcPr>
          <w:p w14:paraId="1ABD9BE9" w14:textId="32BD3DE8" w:rsidR="00FD0858" w:rsidRPr="00080AF2" w:rsidRDefault="00080AF2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odnoszona hydraulicznie klapa z drugiej strony rozdrabniacza (po przeciwnej stronie do drzwi serwisowych) do łatwego dostępu do rotora oraz usuwania elementów zakłóceniowych ; strefa serwisowa o szerokości nie większej niż 3,2 m licząc od osi przenośnika odbierającego.</w:t>
            </w:r>
          </w:p>
          <w:p w14:paraId="3B18223D" w14:textId="4608D3C5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E983E97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D0858" w:rsidRPr="00080AF2" w14:paraId="71C3FA03" w14:textId="71A5F048" w:rsidTr="00A85AEF">
        <w:trPr>
          <w:trHeight w:val="415"/>
        </w:trPr>
        <w:tc>
          <w:tcPr>
            <w:tcW w:w="9062" w:type="dxa"/>
            <w:gridSpan w:val="2"/>
          </w:tcPr>
          <w:p w14:paraId="05FFFAAA" w14:textId="2EDD5816" w:rsidR="00FD0858" w:rsidRPr="00080AF2" w:rsidRDefault="00FD0858" w:rsidP="00FD0858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b/>
                <w:sz w:val="20"/>
                <w:szCs w:val="20"/>
              </w:rPr>
              <w:t>Zasobnia:</w:t>
            </w:r>
          </w:p>
        </w:tc>
      </w:tr>
      <w:tr w:rsidR="00D97BB2" w:rsidRPr="00080AF2" w14:paraId="65CF5440" w14:textId="483FECA7" w:rsidTr="00BD181F">
        <w:trPr>
          <w:trHeight w:val="279"/>
        </w:trPr>
        <w:tc>
          <w:tcPr>
            <w:tcW w:w="6487" w:type="dxa"/>
          </w:tcPr>
          <w:p w14:paraId="5A9008EB" w14:textId="77777777" w:rsidR="00D97BB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abudowana nad wlotem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4C933A6" w14:textId="3368E7C4" w:rsidR="00080AF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5766928A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080AF2" w14:paraId="3ACCE2FA" w14:textId="1510AA1A" w:rsidTr="00BD181F">
        <w:tc>
          <w:tcPr>
            <w:tcW w:w="6487" w:type="dxa"/>
          </w:tcPr>
          <w:p w14:paraId="4EAF6BF1" w14:textId="3DF19D1A" w:rsidR="00D97BB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ojemność min. 4,5 m³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3B5A657D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FD0858" w:rsidRPr="00080AF2" w14:paraId="122C2D9F" w14:textId="15F42F2D" w:rsidTr="00A418B7">
        <w:tc>
          <w:tcPr>
            <w:tcW w:w="9062" w:type="dxa"/>
            <w:gridSpan w:val="2"/>
          </w:tcPr>
          <w:p w14:paraId="06D69A8B" w14:textId="77777777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Napęd główny:</w:t>
            </w:r>
          </w:p>
          <w:p w14:paraId="53C27EC1" w14:textId="6C4AA631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D97BB2" w:rsidRPr="00080AF2" w14:paraId="3309CA42" w14:textId="67858ECC" w:rsidTr="00BD181F">
        <w:tc>
          <w:tcPr>
            <w:tcW w:w="6487" w:type="dxa"/>
          </w:tcPr>
          <w:p w14:paraId="733E3B79" w14:textId="6A93A466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apęd  elektryczny synchroniczny chłodzony cieczą i ochroną przeciążeniową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5983DEDE" w14:textId="0A9DBE19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9C41C67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3DDCCB29" w14:textId="43824B4C" w:rsidTr="00BD181F">
        <w:tc>
          <w:tcPr>
            <w:tcW w:w="6487" w:type="dxa"/>
          </w:tcPr>
          <w:p w14:paraId="14D64E31" w14:textId="30845296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ax. dostępna moc elektryczna (instalowana) i rozruchowa &lt;300 kW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3DAD9A8" w14:textId="60927DF3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88F7F1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B810456" w14:textId="340AB4ED" w:rsidTr="00BD181F">
        <w:tc>
          <w:tcPr>
            <w:tcW w:w="6487" w:type="dxa"/>
          </w:tcPr>
          <w:p w14:paraId="0F56ECDF" w14:textId="03085071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apęd gwarantujący bezproblemowy rozruch pod obciążeniem rozdrabnianego materiału, przy zasobni zapełnionej materiałem z pkt. 1. </w:t>
            </w:r>
          </w:p>
          <w:p w14:paraId="1F4B6C28" w14:textId="6EF6CE4F" w:rsidR="00D97BB2" w:rsidRPr="00080AF2" w:rsidRDefault="00D97BB2" w:rsidP="00FD0858">
            <w:pPr>
              <w:spacing w:after="0" w:line="240" w:lineRule="auto"/>
              <w:ind w:firstLine="7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9CBA46B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7666B7C" w14:textId="0C081567" w:rsidTr="00BD181F">
        <w:tc>
          <w:tcPr>
            <w:tcW w:w="6487" w:type="dxa"/>
          </w:tcPr>
          <w:p w14:paraId="4C441765" w14:textId="5A3C8C2A" w:rsidR="00D97BB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apięcie zasilania 400 V, częstotliwość 50Hz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64D5C153" w14:textId="5F57F44D" w:rsidR="00FD0858" w:rsidRPr="00080AF2" w:rsidRDefault="00FD0858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D29BC4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D0858" w:rsidRPr="00080AF2" w14:paraId="22F94AFC" w14:textId="3A600264" w:rsidTr="000C07B5">
        <w:tc>
          <w:tcPr>
            <w:tcW w:w="9062" w:type="dxa"/>
            <w:gridSpan w:val="2"/>
          </w:tcPr>
          <w:p w14:paraId="10489005" w14:textId="52073DD8" w:rsidR="00FD0858" w:rsidRPr="00080AF2" w:rsidRDefault="00FD0858" w:rsidP="00FD0858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b/>
                <w:sz w:val="20"/>
                <w:szCs w:val="20"/>
              </w:rPr>
              <w:t>Jednostka rozdrabiająca:</w:t>
            </w:r>
          </w:p>
        </w:tc>
      </w:tr>
      <w:tr w:rsidR="00D97BB2" w:rsidRPr="00080AF2" w14:paraId="05C24E2C" w14:textId="4AC9D38D" w:rsidTr="00BD181F">
        <w:tc>
          <w:tcPr>
            <w:tcW w:w="6487" w:type="dxa"/>
          </w:tcPr>
          <w:p w14:paraId="7B9D9C87" w14:textId="0EE94EFD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ł</w:t>
            </w:r>
            <w:r>
              <w:rPr>
                <w:rFonts w:ascii="Cambria" w:hAnsi="Cambria" w:cstheme="minorHAnsi"/>
                <w:sz w:val="20"/>
                <w:szCs w:val="20"/>
              </w:rPr>
              <w:t>ynna regulacja prędkości rotora.</w:t>
            </w:r>
          </w:p>
          <w:p w14:paraId="1FCFE649" w14:textId="0509B6E3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BC5A9DB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F5FC6E6" w14:textId="29120409" w:rsidTr="00BD181F">
        <w:tc>
          <w:tcPr>
            <w:tcW w:w="6487" w:type="dxa"/>
          </w:tcPr>
          <w:p w14:paraId="324E8048" w14:textId="18D50B73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kcje rewersyjne </w:t>
            </w:r>
            <w:r w:rsidR="00663985">
              <w:rPr>
                <w:rFonts w:ascii="Cambria" w:hAnsi="Cambria" w:cstheme="minorHAnsi"/>
                <w:sz w:val="20"/>
                <w:szCs w:val="20"/>
              </w:rPr>
              <w:t>rotora</w:t>
            </w:r>
          </w:p>
          <w:p w14:paraId="59990B9F" w14:textId="60B9D08B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331A01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7E4C" w:rsidRPr="00080AF2" w14:paraId="75CDE4C9" w14:textId="77777777" w:rsidTr="00BD181F">
        <w:tc>
          <w:tcPr>
            <w:tcW w:w="6487" w:type="dxa"/>
          </w:tcPr>
          <w:p w14:paraId="2F8DB0D9" w14:textId="262BC531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ługość rotora min. 2,4 m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69C6418E" w14:textId="77777777" w:rsidR="00277E4C" w:rsidRPr="00080AF2" w:rsidRDefault="00277E4C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D5AD2F8" w14:textId="76C1EC15" w:rsidTr="00BD181F">
        <w:tc>
          <w:tcPr>
            <w:tcW w:w="6487" w:type="dxa"/>
          </w:tcPr>
          <w:p w14:paraId="690E9EE6" w14:textId="26414FB3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I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lość noży tnących na rotorze minimum 80 szt./1 mb długości rotora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6E0E157A" w14:textId="4AB1ABF8" w:rsidR="00D97BB2" w:rsidRPr="00080AF2" w:rsidRDefault="00D97BB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8AEC06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3E4EFB97" w14:textId="5481D5D7" w:rsidTr="00BD181F">
        <w:tc>
          <w:tcPr>
            <w:tcW w:w="6487" w:type="dxa"/>
          </w:tcPr>
          <w:p w14:paraId="694EFA0E" w14:textId="6D7BC05A" w:rsidR="00E752BF" w:rsidRPr="00080AF2" w:rsidRDefault="00080AF2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>oże tnące i przeciwtnące przykręcane -  wymienne, obrotowe (min. 2-stronne)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7666574" w14:textId="1D1F22B6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3F57DF6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E817A19" w14:textId="140639FA" w:rsidTr="00BD181F">
        <w:tc>
          <w:tcPr>
            <w:tcW w:w="6487" w:type="dxa"/>
          </w:tcPr>
          <w:p w14:paraId="5669C4A6" w14:textId="4BAF1CA8" w:rsidR="00D97BB2" w:rsidRPr="00080AF2" w:rsidRDefault="00080AF2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>egulowana szczelina cięcia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62360C44" w14:textId="3A291DD2" w:rsidR="00E752BF" w:rsidRPr="00080AF2" w:rsidRDefault="00E752BF" w:rsidP="00E752BF">
            <w:pPr>
              <w:suppressAutoHyphens/>
              <w:spacing w:after="0" w:line="240" w:lineRule="auto"/>
              <w:ind w:left="77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DEAD5E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0648549D" w14:textId="5997CEBD" w:rsidTr="00350C0E">
        <w:tc>
          <w:tcPr>
            <w:tcW w:w="9062" w:type="dxa"/>
            <w:gridSpan w:val="2"/>
          </w:tcPr>
          <w:p w14:paraId="6D8BB4CE" w14:textId="23A4435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Sito:</w:t>
            </w:r>
          </w:p>
          <w:p w14:paraId="2FE3069F" w14:textId="57EB00D4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D97BB2" w:rsidRPr="00080AF2" w14:paraId="5A9F9526" w14:textId="64758340" w:rsidTr="00BD181F">
        <w:tc>
          <w:tcPr>
            <w:tcW w:w="6487" w:type="dxa"/>
          </w:tcPr>
          <w:p w14:paraId="3091AD70" w14:textId="17EB2DB4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Sito wymienne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7AA30263" w14:textId="1C6A2ECA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B391E7F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B0ECDC7" w14:textId="2953A55C" w:rsidTr="00BD181F">
        <w:tc>
          <w:tcPr>
            <w:tcW w:w="6487" w:type="dxa"/>
          </w:tcPr>
          <w:p w14:paraId="056D2A07" w14:textId="40250050" w:rsidR="00D97BB2" w:rsidRPr="00080AF2" w:rsidRDefault="00663985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Rama trzymająca</w:t>
            </w: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E752BF" w:rsidRPr="00080AF2">
              <w:rPr>
                <w:rFonts w:ascii="Cambria" w:hAnsi="Cambria"/>
                <w:color w:val="000000"/>
                <w:sz w:val="20"/>
                <w:szCs w:val="20"/>
              </w:rPr>
              <w:t>sita otwierana w sposób hydrauliczny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6CE868F1" w14:textId="1D23E74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FB8F3F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720AABA9" w14:textId="77777777" w:rsidTr="00F414CA">
        <w:tc>
          <w:tcPr>
            <w:tcW w:w="9062" w:type="dxa"/>
            <w:gridSpan w:val="2"/>
          </w:tcPr>
          <w:p w14:paraId="6F7A7D25" w14:textId="7777777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Docisk:</w:t>
            </w:r>
          </w:p>
          <w:p w14:paraId="6251AA99" w14:textId="0EABCA3F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0513E61" w14:textId="092B7B54" w:rsidTr="00BD181F">
        <w:tc>
          <w:tcPr>
            <w:tcW w:w="6487" w:type="dxa"/>
          </w:tcPr>
          <w:p w14:paraId="554C3946" w14:textId="58749682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Prowadnicowy system dociskowy do zwiększenia wydajności, służący do równomiernego docisku rozdrabnianego materiału do powierzchni rotora rozdrabniającego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3A072CDF" w14:textId="5DE27FC3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6426F0AC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D3276EA" w14:textId="44EBE84D" w:rsidTr="00BD181F">
        <w:tc>
          <w:tcPr>
            <w:tcW w:w="6487" w:type="dxa"/>
          </w:tcPr>
          <w:p w14:paraId="7146337F" w14:textId="4861F363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Docisk zabudowany</w:t>
            </w:r>
          </w:p>
        </w:tc>
        <w:tc>
          <w:tcPr>
            <w:tcW w:w="2575" w:type="dxa"/>
          </w:tcPr>
          <w:p w14:paraId="293BA87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6D02974A" w14:textId="0A97FD8B" w:rsidTr="00AF3934">
        <w:tc>
          <w:tcPr>
            <w:tcW w:w="9062" w:type="dxa"/>
            <w:gridSpan w:val="2"/>
          </w:tcPr>
          <w:p w14:paraId="1BFD3988" w14:textId="7777777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Wyświetlacz:</w:t>
            </w:r>
          </w:p>
          <w:p w14:paraId="03E667E9" w14:textId="4354819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4A082AF" w14:textId="7E91C7D7" w:rsidTr="00BD181F">
        <w:tc>
          <w:tcPr>
            <w:tcW w:w="6487" w:type="dxa"/>
          </w:tcPr>
          <w:p w14:paraId="3DD7262C" w14:textId="6689C61E" w:rsidR="00E752BF" w:rsidRPr="00080AF2" w:rsidRDefault="00E752BF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Wyświetlacz LCD dla sterowania lokalnego oraz identyfikacji błędów</w:t>
            </w:r>
            <w:r w:rsidR="00282383">
              <w:rPr>
                <w:rFonts w:ascii="Cambria" w:hAnsi="Cambria" w:cstheme="minorHAnsi"/>
                <w:sz w:val="20"/>
                <w:szCs w:val="20"/>
              </w:rPr>
              <w:t xml:space="preserve"> umieszczony na lub przy maszynie</w:t>
            </w:r>
          </w:p>
          <w:p w14:paraId="1F8F3993" w14:textId="71F379F8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9AC8DE0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303E5DD3" w14:textId="2BCB8D23" w:rsidTr="001B4125">
        <w:tc>
          <w:tcPr>
            <w:tcW w:w="9062" w:type="dxa"/>
            <w:gridSpan w:val="2"/>
          </w:tcPr>
          <w:p w14:paraId="1731F471" w14:textId="727B5CDA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Dodatkowo:</w:t>
            </w:r>
          </w:p>
          <w:p w14:paraId="3AF24B7C" w14:textId="3A9F955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109405AB" w14:textId="7C46B0BB" w:rsidTr="00BD181F">
        <w:tc>
          <w:tcPr>
            <w:tcW w:w="6487" w:type="dxa"/>
          </w:tcPr>
          <w:p w14:paraId="3BCF08DE" w14:textId="32D6834C" w:rsidR="00D97BB2" w:rsidRPr="00080AF2" w:rsidRDefault="00E752BF" w:rsidP="00E752B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szafa sterownicza (zabudowana w kontenerze)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3EF6EA39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4BAE2C1" w14:textId="218462F4" w:rsidTr="00BD181F">
        <w:trPr>
          <w:trHeight w:val="319"/>
        </w:trPr>
        <w:tc>
          <w:tcPr>
            <w:tcW w:w="6487" w:type="dxa"/>
          </w:tcPr>
          <w:p w14:paraId="3500A4B1" w14:textId="6A77C8E8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Układ chłodzenia szafy i silnika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6ED4E0BC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3AFD536" w14:textId="3C08D93B" w:rsidTr="00BD181F">
        <w:tc>
          <w:tcPr>
            <w:tcW w:w="6487" w:type="dxa"/>
          </w:tcPr>
          <w:p w14:paraId="5B569570" w14:textId="32DDECC2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Kompletne okablowanie urządzenia (zasilanie do szafy rozdrabniacza po stronie Zamawiającego)</w:t>
            </w:r>
          </w:p>
        </w:tc>
        <w:tc>
          <w:tcPr>
            <w:tcW w:w="2575" w:type="dxa"/>
          </w:tcPr>
          <w:p w14:paraId="3A8272D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82383" w:rsidRPr="00080AF2" w14:paraId="37DD6F4A" w14:textId="77777777" w:rsidTr="00BD181F">
        <w:tc>
          <w:tcPr>
            <w:tcW w:w="6487" w:type="dxa"/>
          </w:tcPr>
          <w:p w14:paraId="53F7996F" w14:textId="4B18B203" w:rsidR="00282383" w:rsidRPr="00080AF2" w:rsidRDefault="0028238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Automatyczna wymiana informacji i zdalny serwis (Internet po stronie Zamawiającego)</w:t>
            </w:r>
          </w:p>
        </w:tc>
        <w:tc>
          <w:tcPr>
            <w:tcW w:w="2575" w:type="dxa"/>
          </w:tcPr>
          <w:p w14:paraId="5CC62099" w14:textId="77777777" w:rsidR="00282383" w:rsidRPr="00080AF2" w:rsidRDefault="0028238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65B2CAE7" w14:textId="397D7E99" w:rsidTr="00BD181F">
        <w:tc>
          <w:tcPr>
            <w:tcW w:w="6487" w:type="dxa"/>
          </w:tcPr>
          <w:p w14:paraId="7324CBFE" w14:textId="1063655E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Gwarancja 2 lata lub 4.000 m-g w zależności od tego, co wystąpi wcześniej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1E6E8628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20135E66" w14:textId="111D6674" w:rsidTr="008649E9">
        <w:tc>
          <w:tcPr>
            <w:tcW w:w="9062" w:type="dxa"/>
            <w:gridSpan w:val="2"/>
          </w:tcPr>
          <w:p w14:paraId="2CA6A296" w14:textId="42A984BC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sz w:val="20"/>
                <w:szCs w:val="20"/>
              </w:rPr>
              <w:t>Narzędzia, dokumentacja:</w:t>
            </w:r>
          </w:p>
          <w:p w14:paraId="2FF03347" w14:textId="27354BCB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080AF2" w14:paraId="24D69587" w14:textId="2CEBFB0B" w:rsidTr="00BD181F">
        <w:tc>
          <w:tcPr>
            <w:tcW w:w="6487" w:type="dxa"/>
          </w:tcPr>
          <w:p w14:paraId="56B625D7" w14:textId="1BC20FEF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Kompletny zestaw narzędzi do konserwacji</w:t>
            </w:r>
          </w:p>
        </w:tc>
        <w:tc>
          <w:tcPr>
            <w:tcW w:w="2575" w:type="dxa"/>
          </w:tcPr>
          <w:p w14:paraId="740A9D13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15A9B7D8" w14:textId="5638D810" w:rsidTr="00BD181F">
        <w:tc>
          <w:tcPr>
            <w:tcW w:w="6487" w:type="dxa"/>
          </w:tcPr>
          <w:p w14:paraId="753537C7" w14:textId="50348F01" w:rsidR="00D97BB2" w:rsidRPr="00080AF2" w:rsidRDefault="00E752BF" w:rsidP="00E752B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Deklaracja zgodności zgodnie z  Dyrektywą Maszynową 2006/42/EC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5DC5C8E2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B9A9E5B" w14:textId="07B87599" w:rsidTr="00BD181F">
        <w:tc>
          <w:tcPr>
            <w:tcW w:w="6487" w:type="dxa"/>
          </w:tcPr>
          <w:p w14:paraId="2F4EC2A1" w14:textId="77777777" w:rsidR="00080AF2" w:rsidRPr="00080AF2" w:rsidRDefault="00080AF2" w:rsidP="00080AF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Szczegółowa Dokumentacja Techniczno-Ruchowa zawierająca w j. polskim:</w:t>
            </w:r>
          </w:p>
          <w:p w14:paraId="7B8D766C" w14:textId="77777777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Instrukcja montażu</w:t>
            </w:r>
          </w:p>
          <w:p w14:paraId="7D050890" w14:textId="77777777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Instrukcja eksploatacji</w:t>
            </w:r>
          </w:p>
          <w:p w14:paraId="156CE6C9" w14:textId="77777777" w:rsidR="00D97BB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Schematy elektryczne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0408AB27" w14:textId="6E5A333F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A842CD9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6496E1BD" w14:textId="5D826499" w:rsidR="0082278A" w:rsidRPr="00566682" w:rsidRDefault="0082278A">
      <w:pPr>
        <w:rPr>
          <w:rFonts w:ascii="Cambria" w:hAnsi="Cambria"/>
          <w:sz w:val="20"/>
          <w:szCs w:val="20"/>
        </w:rPr>
      </w:pPr>
    </w:p>
    <w:sectPr w:rsidR="0082278A" w:rsidRPr="00566682" w:rsidSect="002A377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14CF" w14:textId="77777777" w:rsidR="00C41520" w:rsidRDefault="00C41520" w:rsidP="00566682">
      <w:pPr>
        <w:spacing w:after="0" w:line="240" w:lineRule="auto"/>
      </w:pPr>
      <w:r>
        <w:separator/>
      </w:r>
    </w:p>
  </w:endnote>
  <w:endnote w:type="continuationSeparator" w:id="0">
    <w:p w14:paraId="620053D5" w14:textId="77777777" w:rsidR="00C41520" w:rsidRDefault="00C41520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6F94" w14:textId="2C7A0102" w:rsidR="00942498" w:rsidRDefault="00942498" w:rsidP="00942498">
    <w:pPr>
      <w:pStyle w:val="Stopka"/>
      <w:ind w:left="5529"/>
      <w:jc w:val="center"/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B197" w14:textId="77777777" w:rsidR="00C41520" w:rsidRDefault="00C41520" w:rsidP="00566682">
      <w:pPr>
        <w:spacing w:after="0" w:line="240" w:lineRule="auto"/>
      </w:pPr>
      <w:r>
        <w:separator/>
      </w:r>
    </w:p>
  </w:footnote>
  <w:footnote w:type="continuationSeparator" w:id="0">
    <w:p w14:paraId="6A8884D3" w14:textId="77777777" w:rsidR="00C41520" w:rsidRDefault="00C41520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6C7C" w14:textId="76AE19D8" w:rsidR="00D97BB2" w:rsidRDefault="00D97BB2" w:rsidP="00D97BB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5157061" wp14:editId="59FDBFA6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44576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19039755" w14:textId="55CAE80D" w:rsidR="00D97BB2" w:rsidRDefault="00D97BB2" w:rsidP="00D97BB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4F6C0" wp14:editId="2EFDC1EA">
              <wp:simplePos x="0" y="0"/>
              <wp:positionH relativeFrom="column">
                <wp:posOffset>756920</wp:posOffset>
              </wp:positionH>
              <wp:positionV relativeFrom="paragraph">
                <wp:posOffset>74930</wp:posOffset>
              </wp:positionV>
              <wp:extent cx="5422900" cy="867410"/>
              <wp:effectExtent l="0" t="0" r="6350" b="889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F0E8" w14:textId="5FEEE776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Przedsiębiorstwo Gospodarki Odpadami Sp. z o.o. w Promniku</w:t>
                          </w:r>
                        </w:p>
                        <w:p w14:paraId="547BCE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ul. Św. Tekli 62, Promnik, 26-067 Strawczyn</w:t>
                          </w:r>
                        </w:p>
                        <w:p w14:paraId="2CAACC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 xml:space="preserve"> 41 346-12-43/44 , </w:t>
                          </w:r>
                          <w:r w:rsidRPr="00D97BB2">
                            <w:rPr>
                              <w:rFonts w:ascii="Cambria" w:hAnsi="Cambria" w:cs="Calibri"/>
                              <w:b/>
                              <w:sz w:val="20"/>
                              <w:szCs w:val="20"/>
                            </w:rPr>
                            <w:t>fax</w:t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>:+41 346-03-73, biuro@pgo.kielce.pl</w:t>
                          </w:r>
                        </w:p>
                        <w:p w14:paraId="2F70EDC7" w14:textId="77777777" w:rsidR="00D97BB2" w:rsidRPr="00917FC9" w:rsidRDefault="00D97BB2" w:rsidP="00D97BB2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4F6C0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6pt;margin-top:5.9pt;width:427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" stroked="f">
              <v:textbox>
                <w:txbxContent>
                  <w:p w14:paraId="4B59F0E8" w14:textId="5FEEE776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Przedsiębiorstwo Gospodarki Odpadami Sp. z o.o. w Promniku</w:t>
                    </w:r>
                  </w:p>
                  <w:p w14:paraId="547BCE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sz w:val="20"/>
                        <w:szCs w:val="20"/>
                      </w:rPr>
                      <w:t>ul. Św. Tekli 62, Promnik, 26-067 Strawczyn</w:t>
                    </w:r>
                  </w:p>
                  <w:p w14:paraId="2CAACC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 w:cs="Calibri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sym w:font="Wingdings" w:char="F028"/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 xml:space="preserve"> 41 346-12-43/44 , </w:t>
                    </w:r>
                    <w:r w:rsidRPr="00D97BB2">
                      <w:rPr>
                        <w:rFonts w:ascii="Cambria" w:hAnsi="Cambria" w:cs="Calibri"/>
                        <w:b/>
                        <w:sz w:val="20"/>
                        <w:szCs w:val="20"/>
                      </w:rPr>
                      <w:t>fax</w:t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>:+41 346-03-73, biuro@pgo.kielce.pl</w:t>
                    </w:r>
                  </w:p>
                  <w:p w14:paraId="2F70EDC7" w14:textId="77777777" w:rsidR="00D97BB2" w:rsidRPr="00917FC9" w:rsidRDefault="00D97BB2" w:rsidP="00D97BB2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71FB28D2" wp14:editId="47CE401A">
          <wp:extent cx="593725" cy="796925"/>
          <wp:effectExtent l="0" t="0" r="0" b="3175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159E4" w14:textId="26E501E8" w:rsidR="00D97BB2" w:rsidRPr="00354E71" w:rsidRDefault="00D97BB2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 xml:space="preserve">numer </w:t>
    </w:r>
    <w:r w:rsidRPr="009C7249">
      <w:rPr>
        <w:rFonts w:ascii="Calibri" w:hAnsi="Calibri" w:cs="Calibri"/>
        <w:i/>
        <w:sz w:val="20"/>
        <w:szCs w:val="16"/>
      </w:rPr>
      <w:t>postępowania:</w:t>
    </w:r>
    <w:r w:rsidR="009C7249" w:rsidRPr="009C7249">
      <w:rPr>
        <w:rFonts w:ascii="Calibri" w:hAnsi="Calibri" w:cs="Calibri"/>
        <w:sz w:val="20"/>
        <w:szCs w:val="16"/>
      </w:rPr>
      <w:t xml:space="preserve"> </w:t>
    </w:r>
    <w:r w:rsidR="00E96BEA" w:rsidRPr="00E96BEA">
      <w:rPr>
        <w:rFonts w:ascii="Calibri" w:hAnsi="Calibri" w:cs="Calibri"/>
        <w:sz w:val="20"/>
        <w:szCs w:val="16"/>
        <w:highlight w:val="yellow"/>
        <w:lang w:val="pl-PL"/>
      </w:rPr>
      <w:t>………………./</w:t>
    </w:r>
    <w:r w:rsidRPr="00E96BEA">
      <w:rPr>
        <w:rFonts w:ascii="Calibri" w:hAnsi="Calibri" w:cs="Calibri"/>
        <w:sz w:val="20"/>
        <w:szCs w:val="16"/>
        <w:highlight w:val="yellow"/>
      </w:rPr>
      <w:t>2021</w:t>
    </w:r>
  </w:p>
  <w:p w14:paraId="600E1098" w14:textId="7881277A" w:rsidR="00566682" w:rsidRDefault="00566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B86"/>
    <w:multiLevelType w:val="hybridMultilevel"/>
    <w:tmpl w:val="2022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EE0"/>
    <w:multiLevelType w:val="hybridMultilevel"/>
    <w:tmpl w:val="4DBC8B5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D8B74D1"/>
    <w:multiLevelType w:val="hybridMultilevel"/>
    <w:tmpl w:val="A02C5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0A2"/>
    <w:multiLevelType w:val="hybridMultilevel"/>
    <w:tmpl w:val="91F0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62F"/>
    <w:multiLevelType w:val="hybridMultilevel"/>
    <w:tmpl w:val="38BE3D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625235"/>
    <w:multiLevelType w:val="hybridMultilevel"/>
    <w:tmpl w:val="E22A0F0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5C6532C"/>
    <w:multiLevelType w:val="hybridMultilevel"/>
    <w:tmpl w:val="E22A0F0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7C85067"/>
    <w:multiLevelType w:val="hybridMultilevel"/>
    <w:tmpl w:val="A1F6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66CE"/>
    <w:multiLevelType w:val="hybridMultilevel"/>
    <w:tmpl w:val="777E99A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E1979CD"/>
    <w:multiLevelType w:val="hybridMultilevel"/>
    <w:tmpl w:val="936865BA"/>
    <w:lvl w:ilvl="0" w:tplc="9C608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B716BC"/>
    <w:multiLevelType w:val="hybridMultilevel"/>
    <w:tmpl w:val="D4601A66"/>
    <w:lvl w:ilvl="0" w:tplc="9C60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560C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C60829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D2"/>
    <w:rsid w:val="00000CCF"/>
    <w:rsid w:val="000012B2"/>
    <w:rsid w:val="00054D90"/>
    <w:rsid w:val="000802AC"/>
    <w:rsid w:val="00080AF2"/>
    <w:rsid w:val="000A3A03"/>
    <w:rsid w:val="000A3BB3"/>
    <w:rsid w:val="000B4F0D"/>
    <w:rsid w:val="000E5A12"/>
    <w:rsid w:val="00113E91"/>
    <w:rsid w:val="0019508C"/>
    <w:rsid w:val="001D12C2"/>
    <w:rsid w:val="0021436A"/>
    <w:rsid w:val="00226956"/>
    <w:rsid w:val="0025383E"/>
    <w:rsid w:val="002641DF"/>
    <w:rsid w:val="00277E4C"/>
    <w:rsid w:val="00282383"/>
    <w:rsid w:val="002A377D"/>
    <w:rsid w:val="002A5975"/>
    <w:rsid w:val="002F6355"/>
    <w:rsid w:val="00335AAB"/>
    <w:rsid w:val="0034284E"/>
    <w:rsid w:val="003F4261"/>
    <w:rsid w:val="0046301E"/>
    <w:rsid w:val="00464284"/>
    <w:rsid w:val="004767F5"/>
    <w:rsid w:val="004C11FB"/>
    <w:rsid w:val="004E0DAE"/>
    <w:rsid w:val="00566682"/>
    <w:rsid w:val="00584658"/>
    <w:rsid w:val="005E1CC0"/>
    <w:rsid w:val="00622D0D"/>
    <w:rsid w:val="00623886"/>
    <w:rsid w:val="00663985"/>
    <w:rsid w:val="00682FD0"/>
    <w:rsid w:val="00684139"/>
    <w:rsid w:val="0068654E"/>
    <w:rsid w:val="006A07B0"/>
    <w:rsid w:val="006E3999"/>
    <w:rsid w:val="00711016"/>
    <w:rsid w:val="00715721"/>
    <w:rsid w:val="00763D74"/>
    <w:rsid w:val="007D6CFF"/>
    <w:rsid w:val="007F3EC8"/>
    <w:rsid w:val="0082278A"/>
    <w:rsid w:val="00827626"/>
    <w:rsid w:val="00832A33"/>
    <w:rsid w:val="008921A5"/>
    <w:rsid w:val="008D10E8"/>
    <w:rsid w:val="008F4FB3"/>
    <w:rsid w:val="0090215B"/>
    <w:rsid w:val="009032F8"/>
    <w:rsid w:val="00942498"/>
    <w:rsid w:val="00943BB7"/>
    <w:rsid w:val="00953F27"/>
    <w:rsid w:val="00965234"/>
    <w:rsid w:val="009740BB"/>
    <w:rsid w:val="0098503A"/>
    <w:rsid w:val="00995E4F"/>
    <w:rsid w:val="009C154B"/>
    <w:rsid w:val="009C7249"/>
    <w:rsid w:val="009D1B08"/>
    <w:rsid w:val="00A15623"/>
    <w:rsid w:val="00A3451F"/>
    <w:rsid w:val="00A420EC"/>
    <w:rsid w:val="00A63F9F"/>
    <w:rsid w:val="00AB54EC"/>
    <w:rsid w:val="00B1152E"/>
    <w:rsid w:val="00B12EEB"/>
    <w:rsid w:val="00B5230E"/>
    <w:rsid w:val="00B7758F"/>
    <w:rsid w:val="00B95BAF"/>
    <w:rsid w:val="00BC45FF"/>
    <w:rsid w:val="00BD181F"/>
    <w:rsid w:val="00BE0946"/>
    <w:rsid w:val="00C000C5"/>
    <w:rsid w:val="00C218FE"/>
    <w:rsid w:val="00C41520"/>
    <w:rsid w:val="00C45321"/>
    <w:rsid w:val="00C57ED4"/>
    <w:rsid w:val="00CB76EE"/>
    <w:rsid w:val="00CC1B08"/>
    <w:rsid w:val="00CE009B"/>
    <w:rsid w:val="00D57285"/>
    <w:rsid w:val="00D76B2D"/>
    <w:rsid w:val="00D82390"/>
    <w:rsid w:val="00D97BB2"/>
    <w:rsid w:val="00E30FF0"/>
    <w:rsid w:val="00E405FB"/>
    <w:rsid w:val="00E43BEC"/>
    <w:rsid w:val="00E752BF"/>
    <w:rsid w:val="00E77F94"/>
    <w:rsid w:val="00E92C51"/>
    <w:rsid w:val="00E96BEA"/>
    <w:rsid w:val="00EA7579"/>
    <w:rsid w:val="00EF2AD3"/>
    <w:rsid w:val="00F436D2"/>
    <w:rsid w:val="00F93604"/>
    <w:rsid w:val="00FA25AB"/>
    <w:rsid w:val="00FA4A06"/>
    <w:rsid w:val="00FD0858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C8FE51"/>
  <w15:docId w15:val="{FD8B315D-F2BF-4273-A320-7FFE604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622D0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aliases w:val=" Znak"/>
    <w:basedOn w:val="Normalny"/>
    <w:link w:val="TytuZnak"/>
    <w:qFormat/>
    <w:rsid w:val="00D97B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97BB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6B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user</cp:lastModifiedBy>
  <cp:revision>17</cp:revision>
  <cp:lastPrinted>2021-07-07T07:08:00Z</cp:lastPrinted>
  <dcterms:created xsi:type="dcterms:W3CDTF">2021-03-29T08:26:00Z</dcterms:created>
  <dcterms:modified xsi:type="dcterms:W3CDTF">2021-07-08T08:08:00Z</dcterms:modified>
</cp:coreProperties>
</file>