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ZPA.271.11.2021</w:t>
      </w:r>
      <w:r>
        <w:rPr>
          <w:rFonts w:cs="Arial"/>
          <w:kern w:val="2"/>
        </w:rPr>
        <w:t xml:space="preserve">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09.07.2021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right"/>
        <w:rPr>
          <w:rFonts w:ascii="Cambria" w:hAnsi="Cambria"/>
        </w:rPr>
      </w:pPr>
      <w:r>
        <w:rPr>
          <w:rFonts w:cs="Arial Narrow" w:ascii="Cambria" w:hAnsi="Cambria"/>
          <w:kern w:val="2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eastAsia="Tahoma" w:cs="Tahoma" w:ascii="Cambria" w:hAnsi="Cambria"/>
          <w:b/>
          <w:color w:val="auto"/>
          <w:kern w:val="2"/>
          <w:sz w:val="28"/>
          <w:szCs w:val="24"/>
          <w:lang w:val="pl-PL" w:eastAsia="zxx" w:bidi="zxx"/>
        </w:rPr>
        <w:t xml:space="preserve">I N F O R M A C J A    Z   O T W A R C I A   O F E R T </w:t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90"/>
      <w:bookmarkStart w:id="1" w:name="OLE_LINK56"/>
      <w:bookmarkStart w:id="2" w:name="OLE_LINK19"/>
      <w:bookmarkStart w:id="3" w:name="OLE_LINK18"/>
      <w:bookmarkStart w:id="4" w:name="OLE_LINK17"/>
      <w:bookmarkStart w:id="5" w:name="OLE_LINK90"/>
      <w:bookmarkStart w:id="6" w:name="OLE_LINK56"/>
      <w:bookmarkStart w:id="7" w:name="OLE_LINK19"/>
      <w:bookmarkStart w:id="8" w:name="OLE_LINK18"/>
      <w:bookmarkStart w:id="9" w:name="OLE_LINK17"/>
      <w:bookmarkEnd w:id="5"/>
      <w:bookmarkEnd w:id="6"/>
      <w:bookmarkEnd w:id="7"/>
      <w:bookmarkEnd w:id="8"/>
      <w:bookmarkEnd w:id="9"/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i/>
          <w:i/>
          <w:iCs/>
        </w:rPr>
      </w:pP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lang w:val="pl-PL"/>
        </w:rPr>
        <w:t>„</w:t>
      </w:r>
      <w:r>
        <w:rPr>
          <w:rFonts w:eastAsia="Times New Roman" w:cs="Arial" w:ascii="Arial" w:hAnsi="Arial"/>
          <w:b/>
          <w:bCs/>
          <w:i/>
          <w:iCs/>
          <w:caps w:val="false"/>
          <w:smallCaps w:val="false"/>
          <w:color w:val="000000"/>
          <w:spacing w:val="0"/>
          <w:kern w:val="0"/>
          <w:sz w:val="22"/>
          <w:szCs w:val="22"/>
          <w:lang w:val="pl-PL" w:eastAsia="pl-PL" w:bidi="ar-SA"/>
        </w:rPr>
        <w:t>Przebudowa oświetlenia drogowego na terenie miasta Włodawa w ramach zadań inwestycyjnych pn.: 1) „Przebudowa oświetlenia drogowego na ul. Piastowskiej,                       ul. Semki, ul. Sawki, ul. Ulany, ul. Kupały, ul. Saskiej, ul. Ziemowita, ul. Estery, ul. Zabagonie,ul. Waligóry, ul. Światowida – etap II”, 2) „Przebudowa oświetlenia drogi gminnej nr 104284L – ul. 9 Pułku Artylerii Ciężkiej we Włodawa” oraz 3) „Przebudowa oświetlenia drogi gminnej nr 104266L – ul. Lipowa we Włodawa”.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ab/>
        <w:t xml:space="preserve">Działając na podstawie art. 222 ust. 5 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z dnia 11 września 2019 r. Prawo zamówień publicznych (Dz. U. poz. 2019 z późn. zm.)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Komisja Przetargowa Zamawiającego powołana Zarządzeniem Burmistrza Włodawy nr 61/2021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 xml:space="preserve"> z dnia 29.06.2021 r.,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informuje, że w dniu 09.07.2021 r. , zgodnie z art 222 ust 4  ustawy pzp przed otwarciem ofert udostępniono na stronie internetowej prowadzonego postępowania kwotę jaką Zamawiający zamierza przeznaczyć na sfinansowanie zamówienia wynoszącą: dla części I - 208 000,00 zł brutto, dla części II - 48 200,00 zł brutto, dla części III -  51 800,00 zł brutto.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Zamawiający informuje, że w wyznaczonym terminie do Zamawiającego wpłynęły następujące oferty: 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rFonts w:eastAsia="Tahoma" w:cs="Times New Roman" w:ascii="Times New Roman" w:hAnsi="Times New Roman"/>
          <w:b/>
          <w:bCs/>
          <w:color w:val="000000"/>
          <w:kern w:val="2"/>
          <w:sz w:val="24"/>
          <w:szCs w:val="24"/>
          <w:u w:val="none"/>
          <w:shd w:fill="DDDDDD" w:val="clear"/>
          <w:lang w:val="pl-PL" w:eastAsia="zxx" w:bidi="zxx"/>
        </w:rPr>
        <w:t>1. W zakresie części I: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0" w:name="__DdeLink__3309_2113758372"/>
      <w:bookmarkEnd w:id="10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208 000,00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,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Arial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AWD M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iedziocha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Sp. J. z siedzibą: Pliszczyn 140 A, 20-258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1" w:name="__DdeLink__3309_21137583722"/>
      <w:bookmarkEnd w:id="11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253 330,80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Geotel Spółka z o. o. z siedzibą: ul. Urzędowska 14B/3, 23-200 Kraśnik.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2" w:name="__DdeLink__3309_211375837223"/>
      <w:bookmarkEnd w:id="12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215 910,99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 Elektrotechnicznych i Handlowych „ELTO” Sp. z o. o., z siedzibą: ul. Józefa Piłsudskiego 3/1, 20-011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3" w:name="__DdeLink__3309_211375837224"/>
      <w:bookmarkEnd w:id="13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cena oferty brutto – 258 628,64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5 -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Chelm.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4" w:name="__DdeLink__3309_2113758372233"/>
      <w:bookmarkEnd w:id="14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208 373,55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6 -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Łukasz Grzegorz Misiejuk prowadzący działalność gospodarczą pod nazwą: Przedsiębiorstwo Usługowo Handlowe ELEKTRO-LECH Łukasz Grzegorz Misiejuk, siedziba: ul. 1 Maja 28, 21-200 Parczew.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5" w:name="__DdeLink__3309_2113758372243"/>
      <w:bookmarkEnd w:id="15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cena oferty brutto – 258 300,00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rFonts w:eastAsia="Tahoma" w:cs="Times New Roman" w:ascii="Times New Roman" w:hAnsi="Times New Roman"/>
          <w:b/>
          <w:bCs/>
          <w:color w:val="000000"/>
          <w:kern w:val="2"/>
          <w:sz w:val="24"/>
          <w:szCs w:val="24"/>
          <w:u w:val="none"/>
          <w:shd w:fill="DDDDDD" w:val="clear"/>
          <w:lang w:val="pl-PL" w:eastAsia="zxx" w:bidi="zxx"/>
        </w:rPr>
        <w:t>2. W zakresie części II: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6" w:name="__DdeLink__3309_21137583723"/>
      <w:bookmarkEnd w:id="16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48 150,00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Arial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r>
      <w:bookmarkStart w:id="17" w:name="__DdeLink__3309_211375837211"/>
      <w:bookmarkStart w:id="18" w:name="__DdeLink__3309_211375837211"/>
      <w:bookmarkEnd w:id="18"/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AWD M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iedziocha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Sp. J. z siedzibą: Pliszczyn 140 A, 20-258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9" w:name="__DdeLink__3309_211375837221"/>
      <w:bookmarkEnd w:id="19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44 280,00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Arial" w:ascii="Arial" w:hAnsi="Arial"/>
          <w:b/>
          <w:bCs/>
          <w:i/>
          <w:iCs/>
          <w:color w:val="auto"/>
          <w:kern w:val="2"/>
          <w:sz w:val="20"/>
          <w:szCs w:val="20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Geotel Spółka z o. o. z siedzibą: ul. Urzędowska 14B/3, 23-200 Kraśnik.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0" w:name="__DdeLink__3309_2113758372231"/>
      <w:bookmarkEnd w:id="20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39 076,21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 Elektrotechnicznych i Handlowych „ELTO” Sp. z o. o., z siedzibą: ul. Józefa Piłsudskiego 3/1, 20-011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1" w:name="__DdeLink__3309_2113758372241"/>
      <w:bookmarkEnd w:id="21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cena oferty brutto – 56 280,13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5 -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Chełm.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2" w:name="__DdeLink__3309_21137583722331"/>
      <w:bookmarkEnd w:id="22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38 528,95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6 -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Łukasz Grzegorz Misiejuk prowadzący działalność gospodarczą pod nazwą: Przedsiębiorstwo Usługowo Handlowe ELEKTRO-LECH Łukasz Grzegorz Misiejuk, siedziba: ul. 1 Maja 28, 21-200 Parczew.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3" w:name="__DdeLink__3309_21137583722431"/>
      <w:bookmarkEnd w:id="23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cena oferty brutto – 54 735,00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rFonts w:eastAsia="Tahoma" w:cs="Times New Roman" w:ascii="Times New Roman" w:hAnsi="Times New Roman"/>
          <w:b/>
          <w:bCs/>
          <w:color w:val="000000"/>
          <w:kern w:val="2"/>
          <w:sz w:val="24"/>
          <w:szCs w:val="24"/>
          <w:u w:val="none"/>
          <w:shd w:fill="DDDDDD" w:val="clear"/>
          <w:lang w:val="pl-PL" w:eastAsia="zxx" w:bidi="zxx"/>
        </w:rPr>
        <w:t>3. W zakresie części III: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4" w:name="__DdeLink__3309_21137583724"/>
      <w:bookmarkEnd w:id="24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51 750,00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Arial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r>
      <w:bookmarkStart w:id="25" w:name="__DdeLink__3309_211375837212"/>
      <w:bookmarkStart w:id="26" w:name="__DdeLink__3309_211375837212"/>
      <w:bookmarkEnd w:id="26"/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AWD M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iedziocha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Sp. J. z siedzibą: Pliszczyn 140 A, 20-258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7" w:name="__DdeLink__3309_211375837222"/>
      <w:bookmarkEnd w:id="27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45 510,00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Geotel Spółka z o. o. z siedzibą: ul. Urzędowska 14B/3, 23-200 Kraśnik.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8" w:name="__DdeLink__3309_2113758372232"/>
      <w:bookmarkEnd w:id="28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40 008,91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 Elektrotechnicznych i Handlowych „ELTO” Sp. z o.o., z siedzibą: ul. Józefa Piłsudskiego 3/1, 20-011 Lublin.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29" w:name="__DdeLink__3309_2113758372242"/>
      <w:bookmarkEnd w:id="29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cena oferty brutto – 69 102,74 zł.,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5 -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ł</w:t>
      </w: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m.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30" w:name="__DdeLink__3309_21137583722332"/>
      <w:bookmarkEnd w:id="30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cena oferty brutto – 50 071,34 zł.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uto" w:line="360"/>
        <w:jc w:val="both"/>
        <w:rPr>
          <w:u w:val="none"/>
          <w:shd w:fill="DDDDDD" w:val="clear"/>
        </w:rPr>
      </w:pPr>
      <w:r>
        <w:rPr>
          <w:u w:val="none"/>
          <w:shd w:fill="DDDDDD" w:val="clea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6 -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Łukasz Grzegorz Misiejuk prowadzący działalność gospodarczą pod nazwą: Przedsiębiorstwo Usługowo Handlowe ELEKTRO-LECH Łukasz Grzegorz Misiejuk, siedziba: ul. 1 Maja 28, 21-200 Parczew.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31" w:name="__DdeLink__3309_21137583722432"/>
      <w:bookmarkEnd w:id="31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cena oferty brutto – 46 002,00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FFFFFF" w:val="clear"/>
          <w:lang w:val="pl-PL" w:eastAsia="zxx" w:bidi="zxx"/>
        </w:rPr>
        <w:t>60 miesięcy gwarancji.</w:t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/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/>
      </w:r>
    </w:p>
    <w:p>
      <w:pPr>
        <w:pStyle w:val="Normal"/>
        <w:bidi w:val="0"/>
        <w:spacing w:lineRule="atLeast" w:line="200" w:before="0" w:after="0"/>
        <w:jc w:val="both"/>
        <w:rPr>
          <w:shd w:fill="FFFFFF" w:val="clear"/>
        </w:rPr>
      </w:pPr>
      <w:r>
        <w:rPr/>
      </w:r>
    </w:p>
    <w:p>
      <w:pPr>
        <w:pStyle w:val="Normal"/>
        <w:bidi w:val="0"/>
        <w:spacing w:lineRule="atLeast" w:line="200" w:before="0" w:after="0"/>
        <w:jc w:val="right"/>
        <w:rPr/>
      </w:pPr>
      <w:r>
        <w:rPr/>
      </w:r>
    </w:p>
    <w:p>
      <w:pPr>
        <w:pStyle w:val="Normal"/>
        <w:bidi w:val="0"/>
        <w:spacing w:lineRule="atLeast" w:line="200" w:before="0" w:after="0"/>
        <w:jc w:val="right"/>
        <w:rPr/>
      </w:pPr>
      <w:r>
        <w:rPr/>
      </w:r>
    </w:p>
    <w:p>
      <w:pPr>
        <w:pStyle w:val="Normal"/>
        <w:bidi w:val="0"/>
        <w:spacing w:lineRule="atLeast" w:line="200" w:before="0" w:after="0"/>
        <w:jc w:val="right"/>
        <w:rPr>
          <w:b/>
          <w:b/>
          <w:bCs/>
        </w:rPr>
      </w:pPr>
      <w:r>
        <w:rPr>
          <w:b/>
          <w:bCs/>
        </w:rPr>
        <w:t xml:space="preserve">(-) Wiesław Muszyński     </w:t>
      </w:r>
    </w:p>
    <w:p>
      <w:pPr>
        <w:pStyle w:val="Normal"/>
        <w:bidi w:val="0"/>
        <w:spacing w:lineRule="atLeast" w:line="200" w:before="0" w:after="0"/>
        <w:jc w:val="right"/>
        <w:rPr>
          <w:b/>
          <w:b/>
          <w:bCs/>
        </w:rPr>
      </w:pPr>
      <w:r>
        <w:rPr>
          <w:b/>
          <w:bCs/>
        </w:rPr>
        <w:t>BURMISTRZ  WŁODAWY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;宋体" w:cs="Calibri"/>
      <w:sz w:val="20"/>
      <w:szCs w:val="20"/>
      <w:lang w:val="pl-PL" w:eastAsia="zh-C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379</TotalTime>
  <Application>LibreOffice/7.0.0.3$Windows_X86_64 LibreOffice_project/8061b3e9204bef6b321a21033174034a5e2ea88e</Application>
  <Pages>4</Pages>
  <Words>853</Words>
  <Characters>4650</Characters>
  <CharactersWithSpaces>5582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2021-05-28T11:11:29Z</dcterms:created>
  <dc:creator/>
  <dc:description/>
  <dc:language>pl-PL</dc:language>
  <cp:lastModifiedBy/>
  <cp:lastPrinted>2021-07-09T11:52:26Z</cp:lastPrinted>
  <dcterms:modified xsi:type="dcterms:W3CDTF">2021-07-09T13:29:07Z</dcterms:modified>
  <cp:revision>17</cp:revision>
  <dc:subject/>
  <dc:title/>
</cp:coreProperties>
</file>