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4F27" w14:textId="1C26F034"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Załącznik nr 3</w:t>
      </w:r>
    </w:p>
    <w:p w14:paraId="28E57D23" w14:textId="64A406A4" w:rsidR="004B7AA6" w:rsidRPr="001F69EB" w:rsidRDefault="004B7AA6" w:rsidP="004B7AA6">
      <w:pPr>
        <w:widowControl w:val="0"/>
        <w:suppressAutoHyphens/>
        <w:spacing w:after="120" w:line="240" w:lineRule="auto"/>
        <w:rPr>
          <w:rFonts w:ascii="Arial" w:eastAsia="Arial Unicode MS" w:hAnsi="Arial" w:cs="Arial"/>
          <w:b/>
          <w:bCs/>
          <w:i/>
          <w:iCs/>
          <w:color w:val="000000"/>
          <w:lang w:eastAsia="pl-PL"/>
        </w:rPr>
      </w:pPr>
      <w:r w:rsidRPr="001F69EB">
        <w:rPr>
          <w:rFonts w:ascii="Arial" w:eastAsia="Arial Unicode MS" w:hAnsi="Arial" w:cs="Arial"/>
          <w:b/>
          <w:bCs/>
          <w:color w:val="000000"/>
          <w:lang w:eastAsia="pl-PL"/>
        </w:rPr>
        <w:t>Przedmiot zamówienia (szczegółowy opis) – Zestawienie parametrów techniczno-użytkowych</w:t>
      </w:r>
      <w:r w:rsidRPr="001F69EB">
        <w:rPr>
          <w:rFonts w:ascii="Arial" w:eastAsia="Arial Unicode MS"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1F69EB"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Uwaga:</w:t>
            </w:r>
          </w:p>
          <w:p w14:paraId="6895661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z wpisanymi przez Zamawiającego wartościami w kolumnie „Wymagane warunki techniczno-użytkowe ambulansów należy traktować jako graniczne.</w:t>
            </w:r>
          </w:p>
          <w:p w14:paraId="467B0FD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potwierdzenie spełnienia wymogów przez oferowanych przedmiot zamówienia, rozumie się ich potwierdzenie poprzez użycie słowa </w:t>
            </w:r>
            <w:r w:rsidRPr="001F69EB">
              <w:rPr>
                <w:rFonts w:ascii="Arial" w:eastAsia="Arial Unicode MS" w:hAnsi="Arial" w:cs="Arial"/>
                <w:color w:val="000000"/>
                <w:u w:val="single"/>
                <w:lang w:eastAsia="pl-PL"/>
              </w:rPr>
              <w:t>„TAK”</w:t>
            </w:r>
            <w:r w:rsidRPr="001F69EB">
              <w:rPr>
                <w:rFonts w:ascii="Arial" w:eastAsia="Arial Unicode MS" w:hAnsi="Arial" w:cs="Arial"/>
                <w:color w:val="000000"/>
                <w:lang w:eastAsia="pl-PL"/>
              </w:rPr>
              <w:t xml:space="preserve"> . W przypadku oferowania parametrów innych należy je opisać oraz </w:t>
            </w:r>
            <w:r w:rsidRPr="001F69EB">
              <w:rPr>
                <w:rFonts w:ascii="Arial" w:eastAsia="Arial Unicode MS" w:hAnsi="Arial" w:cs="Arial"/>
                <w:color w:val="000000"/>
                <w:u w:val="single"/>
                <w:lang w:eastAsia="pl-PL"/>
              </w:rPr>
              <w:t>podać</w:t>
            </w:r>
            <w:r w:rsidRPr="001F69EB">
              <w:rPr>
                <w:rFonts w:ascii="Arial" w:eastAsia="Arial Unicode MS" w:hAnsi="Arial" w:cs="Arial"/>
                <w:color w:val="000000"/>
                <w:lang w:eastAsia="pl-PL"/>
              </w:rPr>
              <w:t xml:space="preserve"> jednostkowy </w:t>
            </w:r>
            <w:r w:rsidRPr="001F69EB">
              <w:rPr>
                <w:rFonts w:ascii="Arial" w:eastAsia="Arial Unicode MS" w:hAnsi="Arial" w:cs="Arial"/>
                <w:color w:val="000000"/>
                <w:u w:val="single"/>
                <w:lang w:eastAsia="pl-PL"/>
              </w:rPr>
              <w:t>zakres</w:t>
            </w:r>
            <w:r w:rsidRPr="001F69EB">
              <w:rPr>
                <w:rFonts w:ascii="Arial" w:eastAsia="Arial Unicode MS" w:hAnsi="Arial" w:cs="Arial"/>
                <w:color w:val="000000"/>
                <w:lang w:eastAsia="pl-PL"/>
              </w:rPr>
              <w:t xml:space="preserve"> oferowanego parametru, przy czym nie może on  być gorszy od opisywanych.</w:t>
            </w:r>
          </w:p>
          <w:p w14:paraId="7A1AC85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Oferty, które nie spełniają tych wymagań zostaną odrzucone jako niezgodne ze Specyfikacją Warunków Zamówienia.</w:t>
            </w:r>
          </w:p>
          <w:p w14:paraId="7084EF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opis oferowanego parametru rozumie się wskazanie przez Wykonawcę </w:t>
            </w:r>
            <w:r w:rsidRPr="001F69EB">
              <w:rPr>
                <w:rFonts w:ascii="Arial" w:eastAsia="Arial Unicode MS" w:hAnsi="Arial" w:cs="Arial"/>
                <w:color w:val="000000"/>
                <w:u w:val="single"/>
                <w:lang w:eastAsia="pl-PL"/>
              </w:rPr>
              <w:t>szczegółowego opisu odnoszącego się do konkretnie oferowanego parametru,</w:t>
            </w:r>
            <w:r w:rsidRPr="001F69EB">
              <w:rPr>
                <w:rFonts w:ascii="Arial" w:eastAsia="Arial Unicode MS" w:hAnsi="Arial" w:cs="Arial"/>
                <w:color w:val="000000"/>
                <w:lang w:eastAsia="pl-PL"/>
              </w:rPr>
              <w:t xml:space="preserve"> a zakresie treści odpowiadającym </w:t>
            </w:r>
            <w:r w:rsidRPr="001F69EB">
              <w:rPr>
                <w:rFonts w:ascii="Arial" w:eastAsia="Arial Unicode MS" w:hAnsi="Arial" w:cs="Arial"/>
                <w:color w:val="000000"/>
                <w:u w:val="single"/>
                <w:lang w:eastAsia="pl-PL"/>
              </w:rPr>
              <w:t>co najmniej</w:t>
            </w:r>
            <w:r w:rsidRPr="001F69EB">
              <w:rPr>
                <w:rFonts w:ascii="Arial" w:eastAsia="Arial Unicode MS" w:hAnsi="Arial" w:cs="Arial"/>
                <w:color w:val="000000"/>
                <w:lang w:eastAsia="pl-PL"/>
              </w:rPr>
              <w:t xml:space="preserve"> treści zawartej w kolumnie: „Wymagane warunki techniczno-użytkowe”.</w:t>
            </w:r>
          </w:p>
        </w:tc>
      </w:tr>
    </w:tbl>
    <w:p w14:paraId="7277D5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rPr>
      </w:pPr>
    </w:p>
    <w:p w14:paraId="7A4BC5DF" w14:textId="68FD91B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Marka i typ oferowanych pojazdów bazowych: …………………………………………………</w:t>
      </w:r>
    </w:p>
    <w:p w14:paraId="47F2FF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503B564B" w14:textId="58D1AAAA"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Producent pojazdu bazowego / Kraj producenta: ……………………………………………….</w:t>
      </w:r>
    </w:p>
    <w:p w14:paraId="0F6A6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0117B316" w14:textId="0D50F830"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 xml:space="preserve">Rok produkcji </w:t>
      </w:r>
      <w:r w:rsidRPr="001F69EB">
        <w:rPr>
          <w:rFonts w:ascii="Arial" w:eastAsia="Arial Unicode MS" w:hAnsi="Arial" w:cs="Arial"/>
          <w:color w:val="000000" w:themeColor="text1"/>
        </w:rPr>
        <w:t xml:space="preserve">– min </w:t>
      </w:r>
      <w:r w:rsidRPr="001F69EB">
        <w:rPr>
          <w:rFonts w:ascii="Arial" w:eastAsia="Arial Unicode MS" w:hAnsi="Arial" w:cs="Arial"/>
          <w:b/>
          <w:color w:val="000000" w:themeColor="text1"/>
        </w:rPr>
        <w:t>202</w:t>
      </w:r>
      <w:r w:rsidR="00980E1A">
        <w:rPr>
          <w:rFonts w:ascii="Arial" w:eastAsia="Arial Unicode MS" w:hAnsi="Arial" w:cs="Arial"/>
          <w:b/>
          <w:color w:val="000000" w:themeColor="text1"/>
        </w:rPr>
        <w:t>3</w:t>
      </w:r>
      <w:r w:rsidR="00C80713" w:rsidRPr="001F69EB">
        <w:rPr>
          <w:rFonts w:ascii="Arial" w:eastAsia="Arial Unicode MS" w:hAnsi="Arial" w:cs="Arial"/>
          <w:b/>
          <w:color w:val="000000" w:themeColor="text1"/>
        </w:rPr>
        <w:t xml:space="preserve"> </w:t>
      </w:r>
      <w:r w:rsidRPr="001F69EB">
        <w:rPr>
          <w:rFonts w:ascii="Arial" w:eastAsia="Arial Unicode MS" w:hAnsi="Arial" w:cs="Arial"/>
          <w:color w:val="000000" w:themeColor="text1"/>
        </w:rPr>
        <w:t xml:space="preserve">fabrycznie </w:t>
      </w:r>
      <w:r w:rsidRPr="001F69EB">
        <w:rPr>
          <w:rFonts w:ascii="Arial" w:eastAsia="Arial Unicode MS" w:hAnsi="Arial" w:cs="Arial"/>
          <w:color w:val="000000"/>
        </w:rPr>
        <w:t>nowy (wpisać/potwierdzić) ……………………………..</w:t>
      </w:r>
    </w:p>
    <w:p w14:paraId="053DFE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202124"/>
          <w:shd w:val="clear" w:color="auto" w:fill="FFFFFF"/>
        </w:rPr>
      </w:pPr>
    </w:p>
    <w:p w14:paraId="3651A95D" w14:textId="76BF9F24"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202124"/>
          <w:shd w:val="clear" w:color="auto" w:fill="FFFFFF"/>
        </w:rPr>
        <w:t xml:space="preserve">Norma emisji min. </w:t>
      </w:r>
      <w:r w:rsidRPr="001F69EB">
        <w:rPr>
          <w:rFonts w:ascii="Arial" w:eastAsia="Arial Unicode MS" w:hAnsi="Arial" w:cs="Arial"/>
          <w:b/>
          <w:bCs/>
          <w:color w:val="202124"/>
          <w:shd w:val="clear" w:color="auto" w:fill="FFFFFF"/>
        </w:rPr>
        <w:t>Euro</w:t>
      </w:r>
      <w:r w:rsidRPr="001F69EB">
        <w:rPr>
          <w:rFonts w:ascii="Arial" w:eastAsia="Arial Unicode MS" w:hAnsi="Arial" w:cs="Arial"/>
          <w:color w:val="202124"/>
          <w:shd w:val="clear" w:color="auto" w:fill="FFFFFF"/>
        </w:rPr>
        <w:t> </w:t>
      </w:r>
      <w:r w:rsidRPr="001F69EB">
        <w:rPr>
          <w:rFonts w:ascii="Arial" w:eastAsia="Arial Unicode MS" w:hAnsi="Arial" w:cs="Arial"/>
          <w:b/>
          <w:bCs/>
          <w:color w:val="202124"/>
          <w:shd w:val="clear" w:color="auto" w:fill="FFFFFF"/>
        </w:rPr>
        <w:t>6</w:t>
      </w:r>
      <w:r w:rsidRPr="001F69EB">
        <w:rPr>
          <w:rFonts w:ascii="Arial" w:eastAsia="Arial Unicode MS" w:hAnsi="Arial" w:cs="Arial"/>
          <w:color w:val="202124"/>
          <w:shd w:val="clear" w:color="auto" w:fill="FFFFFF"/>
        </w:rPr>
        <w:t xml:space="preserve"> (wpisać/potwierdzić) ……………………………………………….</w:t>
      </w:r>
    </w:p>
    <w:p w14:paraId="4A7111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681"/>
        <w:gridCol w:w="31"/>
        <w:gridCol w:w="2440"/>
      </w:tblGrid>
      <w:tr w:rsidR="004B7AA6" w:rsidRPr="001F69EB" w14:paraId="5B8A6CDF" w14:textId="77777777" w:rsidTr="00C80713">
        <w:tc>
          <w:tcPr>
            <w:tcW w:w="7384" w:type="dxa"/>
            <w:gridSpan w:val="2"/>
            <w:tcBorders>
              <w:top w:val="single" w:sz="4" w:space="0" w:color="auto"/>
              <w:left w:val="single" w:sz="4" w:space="0" w:color="auto"/>
              <w:bottom w:val="single" w:sz="4" w:space="0" w:color="auto"/>
              <w:right w:val="single" w:sz="4" w:space="0" w:color="auto"/>
            </w:tcBorders>
            <w:hideMark/>
          </w:tcPr>
          <w:p w14:paraId="6ECA2E9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4B7AA6" w:rsidRPr="001F69EB" w:rsidRDefault="004B7AA6" w:rsidP="004B7AA6">
            <w:pPr>
              <w:widowControl w:val="0"/>
              <w:suppressAutoHyphens/>
              <w:snapToGrid w:val="0"/>
              <w:spacing w:after="0" w:line="240" w:lineRule="auto"/>
              <w:ind w:left="-57" w:right="-57"/>
              <w:jc w:val="center"/>
              <w:rPr>
                <w:rFonts w:ascii="Arial" w:eastAsia="Arial Unicode MS" w:hAnsi="Arial" w:cs="Arial"/>
                <w:color w:val="000000"/>
                <w:lang w:eastAsia="pl-PL"/>
              </w:rPr>
            </w:pPr>
            <w:r w:rsidRPr="001F69EB">
              <w:rPr>
                <w:rFonts w:ascii="Arial" w:eastAsia="Arial Unicode MS" w:hAnsi="Arial" w:cs="Arial"/>
                <w:color w:val="000000"/>
                <w:lang w:eastAsia="pl-PL"/>
              </w:rPr>
              <w:t>Potwierdzenie  spełnienia wymogów/</w:t>
            </w:r>
          </w:p>
          <w:p w14:paraId="3F6D34A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oferowane (opis)</w:t>
            </w:r>
          </w:p>
        </w:tc>
      </w:tr>
      <w:tr w:rsidR="004B7AA6" w:rsidRPr="001F69EB" w14:paraId="7E1D4143"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687F7E4D" w14:textId="77777777" w:rsidR="004B7AA6" w:rsidRPr="001F69EB" w:rsidRDefault="004B7AA6" w:rsidP="004B7AA6">
            <w:pPr>
              <w:widowControl w:val="0"/>
              <w:numPr>
                <w:ilvl w:val="0"/>
                <w:numId w:val="4"/>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NADWOZIE </w:t>
            </w:r>
          </w:p>
        </w:tc>
      </w:tr>
      <w:tr w:rsidR="004B7AA6" w:rsidRPr="001F69EB" w14:paraId="78E06909"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35D99C1" w14:textId="74BDB02C"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r w:rsidRPr="001F69EB">
              <w:rPr>
                <w:rFonts w:ascii="Arial" w:eastAsia="Arial Unicode MS" w:hAnsi="Arial" w:cs="Arial"/>
                <w:color w:val="000000"/>
                <w:lang w:eastAsia="pl-PL"/>
              </w:rPr>
              <w:t xml:space="preserve">Przedmiotem zamówienia jest dostawa 1 szt. fabrycznie nowego ambulansu sanitarnego typu C (pojazd bazowy fabrycznie nowy o DMC max. 3,5 t. po wykonanie adaptacji na ambulans </w:t>
            </w:r>
            <w:r w:rsidRPr="001F69EB">
              <w:rPr>
                <w:rFonts w:ascii="Arial" w:eastAsia="Arial Unicode MS" w:hAnsi="Arial" w:cs="Arial"/>
                <w:color w:val="000000" w:themeColor="text1"/>
                <w:lang w:eastAsia="pl-PL"/>
              </w:rPr>
              <w:t xml:space="preserve">drogowy za pomocą cech technicznych i jakościowych, przy przestrzeganiu Polskich Norm przenoszących europejskie normy zharmonizowane czyli </w:t>
            </w:r>
            <w:r w:rsidR="00E06A04" w:rsidRPr="001F69EB">
              <w:rPr>
                <w:rFonts w:ascii="Arial" w:eastAsia="Arial Unicode MS" w:hAnsi="Arial" w:cs="Arial"/>
                <w:color w:val="000000" w:themeColor="text1"/>
                <w:lang w:eastAsia="pl-PL"/>
              </w:rPr>
              <w:t xml:space="preserve">aktualnych wersji norm PN-EN 1789 lub równoważnej oraz PN EN 1865 </w:t>
            </w:r>
            <w:r w:rsidRPr="001F69EB">
              <w:rPr>
                <w:rFonts w:ascii="Arial" w:eastAsia="Arial Unicode MS" w:hAnsi="Arial" w:cs="Arial"/>
                <w:color w:val="000000" w:themeColor="text1"/>
                <w:lang w:eastAsia="pl-PL"/>
              </w:rPr>
              <w:t>lub równoważnej dla sprzętu medycznego)</w:t>
            </w:r>
          </w:p>
        </w:tc>
      </w:tr>
      <w:tr w:rsidR="004B7AA6" w:rsidRPr="001F69EB" w14:paraId="7F6ADB7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42A7C00"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7CE3DE0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Typu furgon o dopuszczalnej masie całkowitej (DMC) do max 3,5t  częściowo przeszklony. </w:t>
            </w:r>
          </w:p>
          <w:p w14:paraId="4CCA483A" w14:textId="77777777" w:rsidR="004B7AA6" w:rsidRPr="001F69EB" w:rsidRDefault="004B7AA6" w:rsidP="004B7AA6">
            <w:pPr>
              <w:suppressAutoHyphens/>
              <w:snapToGrid w:val="0"/>
              <w:spacing w:after="0" w:line="240" w:lineRule="auto"/>
              <w:jc w:val="both"/>
              <w:rPr>
                <w:rFonts w:ascii="Arial" w:eastAsia="Times New Roman" w:hAnsi="Arial" w:cs="Arial"/>
                <w:color w:val="00B050"/>
                <w:lang w:eastAsia="ar-SA"/>
              </w:rPr>
            </w:pPr>
            <w:r w:rsidRPr="001F69EB">
              <w:rPr>
                <w:rFonts w:ascii="Arial" w:eastAsia="Times New Roman" w:hAnsi="Arial" w:cs="Arial"/>
                <w:color w:val="000000"/>
                <w:lang w:eastAsia="ar-SA"/>
              </w:rPr>
              <w:t>Dopuszczalna masa całkowita (DMC) do max. 3,5t. DMC pojazdu skompletowanego nie może przekroczyć 3,5 tony, wliczając w to masę pojazdu gotowego do jazdy, wyposażenie medyczne i techniczne oraz masę osób.</w:t>
            </w:r>
            <w:r w:rsidRPr="001F69EB">
              <w:rPr>
                <w:rFonts w:ascii="Arial" w:eastAsia="Times New Roman" w:hAnsi="Arial" w:cs="Arial"/>
                <w:color w:val="00B050"/>
                <w:lang w:eastAsia="ar-SA"/>
              </w:rPr>
              <w:t xml:space="preserve">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47C410B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171C9A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77777777" w:rsidR="004B7AA6" w:rsidRPr="00170D3E" w:rsidRDefault="004B7AA6" w:rsidP="004B7AA6">
            <w:pPr>
              <w:suppressAutoHyphens/>
              <w:snapToGrid w:val="0"/>
              <w:spacing w:after="0" w:line="240" w:lineRule="auto"/>
              <w:jc w:val="both"/>
              <w:rPr>
                <w:rFonts w:ascii="Arial" w:eastAsia="Times New Roman" w:hAnsi="Arial" w:cs="Arial"/>
                <w:color w:val="000000" w:themeColor="text1"/>
                <w:lang w:eastAsia="ar-SA"/>
              </w:rPr>
            </w:pPr>
            <w:bookmarkStart w:id="0" w:name="_Hlk141082595"/>
            <w:r w:rsidRPr="00170D3E">
              <w:rPr>
                <w:rFonts w:ascii="Arial" w:eastAsia="Times New Roman" w:hAnsi="Arial" w:cs="Arial"/>
                <w:color w:val="000000" w:themeColor="text1"/>
                <w:lang w:eastAsia="ar-SA"/>
              </w:rPr>
              <w:t>Przystosowany do przewozu min. 5 osób (4 osób personelu medycznego wraz z kierowcą w pozycji siedzącej oraz jednej osoby w pozycji leżącej na noszach)</w:t>
            </w:r>
            <w:bookmarkEnd w:id="0"/>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692545B" w:rsidR="004B7AA6" w:rsidRPr="00170D3E" w:rsidRDefault="004B7AA6" w:rsidP="004B7AA6">
            <w:pPr>
              <w:widowControl w:val="0"/>
              <w:suppressAutoHyphens/>
              <w:spacing w:after="0" w:line="240" w:lineRule="auto"/>
              <w:jc w:val="both"/>
              <w:rPr>
                <w:rFonts w:ascii="Arial" w:eastAsia="Arial Unicode MS" w:hAnsi="Arial" w:cs="Arial"/>
                <w:color w:val="000000" w:themeColor="text1"/>
                <w:lang w:eastAsia="pl-PL"/>
              </w:rPr>
            </w:pPr>
          </w:p>
        </w:tc>
      </w:tr>
      <w:tr w:rsidR="004B7AA6" w:rsidRPr="001F69EB" w14:paraId="24A9B8D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7C32E2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77777777" w:rsidR="004B7AA6"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Lakierowanie nadwozie w kolorze żółtym – lakier fabryczny RAL 1016</w:t>
            </w:r>
          </w:p>
          <w:p w14:paraId="1E338AE3" w14:textId="0823611A" w:rsidR="004B7AA6" w:rsidRPr="00133FD9" w:rsidRDefault="004B7AA6" w:rsidP="004B7AA6">
            <w:pPr>
              <w:suppressAutoHyphens/>
              <w:snapToGrid w:val="0"/>
              <w:spacing w:after="0" w:line="240" w:lineRule="auto"/>
              <w:jc w:val="both"/>
              <w:rPr>
                <w:rFonts w:ascii="Arial" w:eastAsia="Times New Roman" w:hAnsi="Arial" w:cs="Arial"/>
                <w:b/>
                <w:bCs/>
                <w:color w:val="000000"/>
                <w:lang w:eastAsia="ar-SA"/>
              </w:rPr>
            </w:pPr>
            <w:r w:rsidRPr="00170D3E">
              <w:rPr>
                <w:rFonts w:ascii="Arial" w:eastAsia="Times New Roman" w:hAnsi="Arial" w:cs="Arial"/>
                <w:b/>
                <w:bCs/>
                <w:color w:val="000000" w:themeColor="text1"/>
                <w:lang w:eastAsia="ar-SA"/>
              </w:rPr>
              <w:t>Zderzaki</w:t>
            </w:r>
            <w:r w:rsidR="00133FD9" w:rsidRPr="00170D3E">
              <w:rPr>
                <w:rFonts w:ascii="Arial" w:eastAsia="Times New Roman" w:hAnsi="Arial" w:cs="Arial"/>
                <w:b/>
                <w:bCs/>
                <w:color w:val="000000" w:themeColor="text1"/>
                <w:lang w:eastAsia="ar-SA"/>
              </w:rPr>
              <w:t>, listwy boczne, lusterka boczne</w:t>
            </w:r>
            <w:r w:rsidRPr="00170D3E">
              <w:rPr>
                <w:rFonts w:ascii="Arial" w:eastAsia="Times New Roman" w:hAnsi="Arial" w:cs="Arial"/>
                <w:b/>
                <w:bCs/>
                <w:color w:val="000000" w:themeColor="text1"/>
                <w:lang w:eastAsia="ar-SA"/>
              </w:rPr>
              <w:t xml:space="preserve"> nie lakierowane</w:t>
            </w:r>
            <w:r w:rsidR="00133FD9" w:rsidRPr="00170D3E">
              <w:rPr>
                <w:rFonts w:ascii="Arial" w:eastAsia="Times New Roman" w:hAnsi="Arial" w:cs="Arial"/>
                <w:b/>
                <w:bCs/>
                <w:color w:val="000000" w:themeColor="text1"/>
                <w:lang w:eastAsia="ar-SA"/>
              </w:rPr>
              <w:t>.</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BB740A2"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345DE7C"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E24FE7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Drzwi przednie: </w:t>
            </w:r>
          </w:p>
          <w:p w14:paraId="0E733BED" w14:textId="77777777" w:rsidR="004B7AA6" w:rsidRPr="001F69EB" w:rsidRDefault="004B7AA6" w:rsidP="004B7AA6">
            <w:pPr>
              <w:widowControl w:val="0"/>
              <w:numPr>
                <w:ilvl w:val="0"/>
                <w:numId w:val="5"/>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szyby elektryczne sterowane z kabiny kierowcy</w:t>
            </w:r>
          </w:p>
          <w:p w14:paraId="75CEB4E2" w14:textId="77777777" w:rsidR="004B7AA6" w:rsidRPr="001F69EB" w:rsidRDefault="004B7AA6" w:rsidP="004B7AA6">
            <w:pPr>
              <w:widowControl w:val="0"/>
              <w:numPr>
                <w:ilvl w:val="0"/>
                <w:numId w:val="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A77741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A750B1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tylne:</w:t>
            </w:r>
          </w:p>
          <w:p w14:paraId="42825A6D"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przeszklone </w:t>
            </w:r>
          </w:p>
          <w:p w14:paraId="1DD3F179"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lastRenderedPageBreak/>
              <w:t>otwierane na boki o min. 240 stopni</w:t>
            </w:r>
          </w:p>
          <w:p w14:paraId="66E37BAE"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wyposażone w ograniczniki oraz blokady położenia skrzydeł</w:t>
            </w:r>
          </w:p>
          <w:p w14:paraId="400CC26A"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26ED2D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3ADD7AC"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boczne prawe:</w:t>
            </w:r>
          </w:p>
          <w:p w14:paraId="15FDC924"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przesuwane do tyłu z dodatkowym wewnętrznym uchwytem </w:t>
            </w:r>
          </w:p>
          <w:p w14:paraId="441A24BF"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przeszklone</w:t>
            </w:r>
          </w:p>
          <w:p w14:paraId="3A0095D8" w14:textId="77777777" w:rsidR="004B7AA6" w:rsidRPr="001F69EB" w:rsidRDefault="004B7AA6" w:rsidP="004B7AA6">
            <w:pPr>
              <w:widowControl w:val="0"/>
              <w:numPr>
                <w:ilvl w:val="0"/>
                <w:numId w:val="7"/>
              </w:numPr>
              <w:suppressAutoHyphens/>
              <w:snapToGrid w:val="0"/>
              <w:spacing w:after="0" w:line="240" w:lineRule="auto"/>
              <w:jc w:val="both"/>
              <w:rPr>
                <w:rFonts w:ascii="Arial" w:eastAsia="Times New Roman" w:hAnsi="Arial" w:cs="Arial"/>
                <w:strike/>
                <w:color w:val="00B050"/>
                <w:lang w:eastAsia="ar-SA"/>
              </w:rPr>
            </w:pPr>
            <w:r w:rsidRPr="001F69EB">
              <w:rPr>
                <w:rFonts w:ascii="Arial" w:eastAsia="Times New Roman" w:hAnsi="Arial" w:cs="Arial"/>
                <w:color w:val="000000"/>
                <w:lang w:eastAsia="ar-SA"/>
              </w:rPr>
              <w:t>wejście ze stopniem elektrycznie obracanym. Stopień synchronizowany z drzwiami lub sterowany przyciskiem</w:t>
            </w:r>
            <w:r w:rsidRPr="001F69EB">
              <w:rPr>
                <w:rFonts w:ascii="Arial" w:eastAsia="Times New Roman" w:hAnsi="Arial" w:cs="Arial"/>
                <w:color w:val="00B050"/>
                <w:lang w:eastAsia="ar-SA"/>
              </w:rPr>
              <w:t xml:space="preserve"> </w:t>
            </w:r>
            <w:r w:rsidRPr="001F69EB">
              <w:rPr>
                <w:rFonts w:ascii="Arial" w:eastAsia="Times New Roman" w:hAnsi="Arial" w:cs="Arial"/>
                <w:color w:val="000000"/>
                <w:lang w:eastAsia="ar-SA"/>
              </w:rPr>
              <w:t>z kontrolką położenia stopnia na desce rozdzielczej i przy bocznych drzwiach</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2A14502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9B550E"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8CF8C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6853238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Zewnętrzny schowek (tj. odizolowany od przedziału medycznego i dostępny z zewnątrz pojazdu) o wymiarach umożliwiających montaż w nim co najmniej dwóch standardowych butli tlenowych o poj.10 l (bez zintegrowanych reduktorów</w:t>
            </w:r>
            <w:r w:rsidRPr="001F69EB">
              <w:rPr>
                <w:rFonts w:ascii="Arial" w:eastAsia="Times New Roman" w:hAnsi="Arial" w:cs="Arial"/>
                <w:color w:val="000000" w:themeColor="text1"/>
                <w:lang w:eastAsia="ar-SA"/>
              </w:rPr>
              <w:t xml:space="preserve">), krzesełka kardiologicznego, noszy podbierakowych i deski ortopedycznej (wyposażonych w dodatkowe pasy mocujące) wraz z mocowaniem dla 3 kasków (podać w cm wymiary schowka tj. wysokość, szerokość i głębokość). Okienko inspekcyjne schowka umożliwiać powinno odkręcenie zaworów tlenowych </w:t>
            </w:r>
            <w:r w:rsidRPr="001F69EB">
              <w:rPr>
                <w:rFonts w:ascii="Arial" w:eastAsia="Times New Roman" w:hAnsi="Arial" w:cs="Arial"/>
                <w:color w:val="000000"/>
                <w:lang w:eastAsia="ar-SA"/>
              </w:rPr>
              <w:t>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22C1134"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E312EE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4B0B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F9CF15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Wizualna sygnalizacja niedomkniętych drzwi w kabinie kierowcy oraz przedziale medycznym widoczna dla kierowcy. Ze wskazaniem, które drzwi są niedomknięte</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A7EB83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50D1B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3AB9B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E8F0B"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E38FB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7F41201"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9448B70"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0E6E1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65F466" w14:textId="77777777" w:rsidTr="00C80713">
        <w:trPr>
          <w:trHeight w:val="405"/>
        </w:trPr>
        <w:tc>
          <w:tcPr>
            <w:tcW w:w="703" w:type="dxa"/>
            <w:tcBorders>
              <w:top w:val="single" w:sz="4" w:space="0" w:color="auto"/>
              <w:left w:val="single" w:sz="4" w:space="0" w:color="auto"/>
              <w:bottom w:val="single" w:sz="4" w:space="0" w:color="auto"/>
              <w:right w:val="single" w:sz="4" w:space="0" w:color="auto"/>
            </w:tcBorders>
            <w:hideMark/>
          </w:tcPr>
          <w:p w14:paraId="35A630B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7B5D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25DC6D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FEB1A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912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Czujniki:</w:t>
            </w:r>
          </w:p>
          <w:p w14:paraId="4CEDA0C2"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światła do jazdy dziennej automatycznie zapalające się po uruchomieniu pojazdu i gasnące po wyłączeniu zapłonu silnika</w:t>
            </w:r>
          </w:p>
          <w:p w14:paraId="533D1468"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A3FC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F29714"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06D38AF2" w14:textId="77777777" w:rsidTr="00C80713">
        <w:tc>
          <w:tcPr>
            <w:tcW w:w="7384" w:type="dxa"/>
            <w:gridSpan w:val="2"/>
            <w:tcBorders>
              <w:top w:val="nil"/>
              <w:left w:val="single" w:sz="4" w:space="0" w:color="auto"/>
              <w:bottom w:val="single" w:sz="4" w:space="0" w:color="auto"/>
              <w:right w:val="single" w:sz="4" w:space="0" w:color="auto"/>
            </w:tcBorders>
            <w:hideMark/>
          </w:tcPr>
          <w:p w14:paraId="3F228CA3" w14:textId="77777777" w:rsidR="004B7AA6" w:rsidRPr="001F69EB" w:rsidRDefault="004B7AA6" w:rsidP="004B7AA6">
            <w:pPr>
              <w:widowControl w:val="0"/>
              <w:numPr>
                <w:ilvl w:val="0"/>
                <w:numId w:val="9"/>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57027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C860AA0"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4B7AA6" w:rsidRPr="001F69EB" w:rsidRDefault="004B7AA6" w:rsidP="004B7AA6">
            <w:pPr>
              <w:widowControl w:val="0"/>
              <w:suppressAutoHyphens/>
              <w:snapToGrid w:val="0"/>
              <w:spacing w:after="0" w:line="240" w:lineRule="auto"/>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Moc silnika: </w:t>
            </w:r>
            <w:r w:rsidRPr="001F69EB">
              <w:rPr>
                <w:rFonts w:ascii="Arial" w:eastAsia="Arial Unicode MS" w:hAnsi="Arial" w:cs="Arial"/>
                <w:b/>
                <w:bCs/>
                <w:color w:val="000000"/>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1C4FA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06F389"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E0BA3C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F29064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4B7AA6" w:rsidRPr="001F69EB" w:rsidRDefault="004B7AA6" w:rsidP="004B7AA6">
            <w:pPr>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w:t>
            </w:r>
            <w:r w:rsidRPr="001F69EB">
              <w:rPr>
                <w:rFonts w:ascii="Arial" w:eastAsia="Arial Unicode MS" w:hAnsi="Arial" w:cs="Arial"/>
                <w:color w:val="000000"/>
                <w:lang w:eastAsia="pl-PL"/>
              </w:rPr>
              <w:lastRenderedPageBreak/>
              <w:t>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2983B4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F96E32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DF5337C" w14:textId="77777777" w:rsidTr="00C80713">
        <w:tc>
          <w:tcPr>
            <w:tcW w:w="9855" w:type="dxa"/>
            <w:gridSpan w:val="4"/>
            <w:tcBorders>
              <w:top w:val="nil"/>
              <w:left w:val="single" w:sz="4" w:space="0" w:color="auto"/>
              <w:bottom w:val="single" w:sz="4" w:space="0" w:color="auto"/>
              <w:right w:val="single" w:sz="4" w:space="0" w:color="auto"/>
            </w:tcBorders>
            <w:hideMark/>
          </w:tcPr>
          <w:p w14:paraId="05266B76"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ZESPÓŁ NAPĘDOWY</w:t>
            </w:r>
          </w:p>
        </w:tc>
      </w:tr>
      <w:tr w:rsidR="004B7AA6" w:rsidRPr="001F69EB" w14:paraId="1F9D6C4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2C4D69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Skrzynia biegów manualna synchronizowana: min. 5-biegów do przodu i 1 bieg wsteczny lub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7F6C52"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54FB9EE"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77777777" w:rsidR="004B7AA6" w:rsidRPr="001F69EB" w:rsidRDefault="004B7AA6" w:rsidP="004B7AA6">
            <w:pPr>
              <w:keepNext/>
              <w:suppressAutoHyphens/>
              <w:snapToGrid w:val="0"/>
              <w:spacing w:after="0" w:line="240" w:lineRule="auto"/>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Napęd na koła przednie lub tylne </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3CE9F4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66B3B3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Układ ASR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58F1E6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78C12AAD"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UKŁAD HAMULCOWY</w:t>
            </w:r>
          </w:p>
        </w:tc>
      </w:tr>
      <w:tr w:rsidR="004B7AA6" w:rsidRPr="001F69EB" w14:paraId="4A197F99"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8EB42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5CFB96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F40E22E"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24D89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D089A48"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E67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2A96E4C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5.  UKŁAD KIEROWNICZY</w:t>
            </w:r>
          </w:p>
        </w:tc>
      </w:tr>
      <w:tr w:rsidR="004B7AA6" w:rsidRPr="001F69EB" w14:paraId="520ACA81"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3DF95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9AF50A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3078EAF"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3A1099A"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5B59EFC"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KLIMATYZACJA I WENTYLACJA</w:t>
            </w:r>
          </w:p>
        </w:tc>
      </w:tr>
      <w:tr w:rsidR="004B7AA6" w:rsidRPr="001F69EB" w14:paraId="4B2ABB26"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3FA53E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7619BC"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15A7CE4"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bookmarkStart w:id="1" w:name="_Hlk141101351"/>
            <w:r w:rsidRPr="001F69EB">
              <w:rPr>
                <w:rFonts w:ascii="Arial" w:eastAsia="Arial Unicode MS" w:hAnsi="Arial" w:cs="Arial"/>
                <w:b/>
                <w:bCs/>
                <w:color w:val="000000"/>
                <w:lang w:eastAsia="pl-PL"/>
              </w:rPr>
              <w:t>KOŁA  I  OGUMIENIE</w:t>
            </w:r>
          </w:p>
        </w:tc>
      </w:tr>
      <w:tr w:rsidR="004B7AA6" w:rsidRPr="001F69EB" w14:paraId="0D5282F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8C61226" w14:textId="77777777" w:rsidR="004B7AA6" w:rsidRPr="00170D3E" w:rsidRDefault="004B7AA6" w:rsidP="004B7AA6">
            <w:pPr>
              <w:suppressAutoHyphens/>
              <w:snapToGrid w:val="0"/>
              <w:spacing w:after="0" w:line="240" w:lineRule="auto"/>
              <w:ind w:left="288"/>
              <w:jc w:val="right"/>
              <w:rPr>
                <w:rFonts w:ascii="Arial" w:eastAsia="Times New Roman" w:hAnsi="Arial" w:cs="Arial"/>
                <w:b/>
                <w:bCs/>
                <w:i/>
                <w:iCs/>
                <w:color w:val="000000" w:themeColor="text1"/>
                <w:lang w:eastAsia="ar-SA"/>
              </w:rPr>
            </w:pPr>
            <w:r w:rsidRPr="00170D3E">
              <w:rPr>
                <w:rFonts w:ascii="Arial" w:eastAsia="Times New Roman" w:hAnsi="Arial" w:cs="Arial"/>
                <w:b/>
                <w:bCs/>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2AAA13D7" w:rsidR="004B7AA6" w:rsidRPr="00170D3E" w:rsidRDefault="004B7AA6" w:rsidP="004B7AA6">
            <w:pPr>
              <w:suppressAutoHyphens/>
              <w:snapToGrid w:val="0"/>
              <w:spacing w:after="0" w:line="240" w:lineRule="auto"/>
              <w:jc w:val="both"/>
              <w:rPr>
                <w:rFonts w:ascii="Arial" w:eastAsia="Times New Roman" w:hAnsi="Arial" w:cs="Arial"/>
                <w:b/>
                <w:bCs/>
                <w:color w:val="000000" w:themeColor="text1"/>
                <w:lang w:eastAsia="ar-SA"/>
              </w:rPr>
            </w:pPr>
            <w:r w:rsidRPr="00170D3E">
              <w:rPr>
                <w:rFonts w:ascii="Arial" w:eastAsia="Times New Roman" w:hAnsi="Arial" w:cs="Arial"/>
                <w:b/>
                <w:bCs/>
                <w:color w:val="000000" w:themeColor="text1"/>
                <w:lang w:eastAsia="ar-SA"/>
              </w:rPr>
              <w:t>4 koła z oponami letnimi + 1 koło zapasowe z oponą letnią, dodatkowo 5 kół z oponami zimowymi (opony nie starsze niż 202</w:t>
            </w:r>
            <w:r w:rsidR="00170D3E" w:rsidRPr="00170D3E">
              <w:rPr>
                <w:rFonts w:ascii="Arial" w:eastAsia="Times New Roman" w:hAnsi="Arial" w:cs="Arial"/>
                <w:b/>
                <w:bCs/>
                <w:color w:val="000000" w:themeColor="text1"/>
                <w:lang w:eastAsia="ar-SA"/>
              </w:rPr>
              <w:t>3</w:t>
            </w:r>
            <w:r w:rsidR="00177EBB" w:rsidRPr="00170D3E">
              <w:rPr>
                <w:rFonts w:ascii="Arial" w:eastAsia="Times New Roman" w:hAnsi="Arial" w:cs="Arial"/>
                <w:b/>
                <w:bCs/>
                <w:color w:val="000000" w:themeColor="text1"/>
                <w:lang w:eastAsia="ar-SA"/>
              </w:rPr>
              <w:t xml:space="preserve"> </w:t>
            </w:r>
            <w:r w:rsidRPr="00170D3E">
              <w:rPr>
                <w:rFonts w:ascii="Arial" w:eastAsia="Times New Roman" w:hAnsi="Arial" w:cs="Arial"/>
                <w:b/>
                <w:bCs/>
                <w:color w:val="000000" w:themeColor="text1"/>
                <w:lang w:eastAsia="ar-SA"/>
              </w:rPr>
              <w:t>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59C7D61A" w:rsidR="004B7AA6" w:rsidRPr="0035101C" w:rsidRDefault="004B7AA6" w:rsidP="004B7AA6">
            <w:pPr>
              <w:widowControl w:val="0"/>
              <w:suppressAutoHyphens/>
              <w:spacing w:after="0" w:line="240" w:lineRule="auto"/>
              <w:jc w:val="both"/>
              <w:rPr>
                <w:rFonts w:ascii="Arial" w:eastAsia="Arial Unicode MS" w:hAnsi="Arial" w:cs="Arial"/>
                <w:color w:val="FF0000"/>
                <w:lang w:eastAsia="pl-PL"/>
              </w:rPr>
            </w:pPr>
          </w:p>
        </w:tc>
      </w:tr>
      <w:bookmarkEnd w:id="1"/>
      <w:tr w:rsidR="004B7AA6" w:rsidRPr="001F69EB" w14:paraId="30FDE3EF"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3176AD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8.   WYPOSAŻENIE  POJAZDU</w:t>
            </w:r>
          </w:p>
        </w:tc>
      </w:tr>
      <w:tr w:rsidR="004B7AA6" w:rsidRPr="001F69EB" w14:paraId="3A51C025" w14:textId="77777777" w:rsidTr="00C80713">
        <w:trPr>
          <w:trHeight w:val="364"/>
        </w:trPr>
        <w:tc>
          <w:tcPr>
            <w:tcW w:w="703" w:type="dxa"/>
            <w:tcBorders>
              <w:top w:val="single" w:sz="4" w:space="0" w:color="auto"/>
              <w:left w:val="single" w:sz="4" w:space="0" w:color="auto"/>
              <w:bottom w:val="single" w:sz="4" w:space="0" w:color="auto"/>
              <w:right w:val="single" w:sz="4" w:space="0" w:color="auto"/>
            </w:tcBorders>
            <w:hideMark/>
          </w:tcPr>
          <w:p w14:paraId="171E08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E8DABB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D451B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color w:val="000000"/>
                <w:lang w:eastAsia="pl-PL"/>
              </w:rPr>
              <w:t xml:space="preserve">   2</w:t>
            </w:r>
            <w:r w:rsidRPr="001F69EB">
              <w:rPr>
                <w:rFonts w:ascii="Arial" w:eastAsia="Arial Unicode MS" w:hAnsi="Arial" w:cs="Arial"/>
                <w:i/>
                <w:iCs/>
                <w:color w:val="000000"/>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Reflektor punktowy (szperacz)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6E3FE2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C0199C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6851033"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39AFAE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4A8ECE4"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9CB3A37"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253E8CD"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3F94CD2E"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8528E9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2816E5ED"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AC900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235203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00935F"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61F2BB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D4AC7D5"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792280F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49453C" w14:textId="77777777" w:rsidTr="00C80713">
        <w:trPr>
          <w:trHeight w:val="270"/>
        </w:trPr>
        <w:tc>
          <w:tcPr>
            <w:tcW w:w="9855" w:type="dxa"/>
            <w:gridSpan w:val="4"/>
            <w:tcBorders>
              <w:top w:val="single" w:sz="4" w:space="0" w:color="auto"/>
              <w:left w:val="single" w:sz="4" w:space="0" w:color="auto"/>
              <w:bottom w:val="single" w:sz="4" w:space="0" w:color="auto"/>
              <w:right w:val="single" w:sz="4" w:space="0" w:color="auto"/>
            </w:tcBorders>
            <w:hideMark/>
          </w:tcPr>
          <w:p w14:paraId="48E11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9.  ŁĄCZNOŚĆ RADIOWA      </w:t>
            </w:r>
          </w:p>
        </w:tc>
      </w:tr>
      <w:tr w:rsidR="004B7AA6" w:rsidRPr="001F69EB" w14:paraId="7C5FF40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F21C2F"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
                <w:iCs/>
                <w:color w:val="000000"/>
                <w:lang w:eastAsia="pl-PL"/>
              </w:rPr>
              <w:lastRenderedPageBreak/>
              <w:t xml:space="preserve">  </w:t>
            </w:r>
            <w:r w:rsidRPr="001F69EB">
              <w:rPr>
                <w:rFonts w:ascii="Arial" w:eastAsia="Arial Unicode MS" w:hAnsi="Arial" w:cs="Arial"/>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4B7D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2258BD"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681C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3CED3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3BEB6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81F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CED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60F69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11DB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52B1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C6B91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9F80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08786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B741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13EC2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F127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88521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5721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77A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C1B3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549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168D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zakres pracy w temperaturach od </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4CCD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673147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22CE64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7E14B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32FAA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DF63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BFAA1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B7F5E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ECACD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194F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E34B72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B0417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A3CF6F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63476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4FA643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DAF4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D408D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84418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D40B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32A5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989A5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C887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D3D72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765C3D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11711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F2BB2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43219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2CF5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235A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C6B5F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C190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5C083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180DD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C561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2F1B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D76D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5B1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3D8AA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67D6308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5EB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ED7A35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0432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E0B4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6F14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0493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3AD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65BA9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łatwo dostępne na obudowie przyciski funkcyjne umożliwiające włączenie/wyłączenie programowalnych funkcji radiotelefonu lub </w:t>
            </w:r>
            <w:r w:rsidRPr="001F69EB">
              <w:rPr>
                <w:rFonts w:ascii="Arial" w:eastAsia="Arial Unicode MS" w:hAnsi="Arial" w:cs="Arial"/>
                <w:color w:val="000000"/>
                <w:lang w:eastAsia="pl-PL"/>
              </w:rPr>
              <w:lastRenderedPageBreak/>
              <w:t>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4C43B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9B7C9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analogowym</w:t>
            </w:r>
          </w:p>
        </w:tc>
      </w:tr>
      <w:tr w:rsidR="004B7AA6" w:rsidRPr="001F69EB" w14:paraId="651067C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F6FC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6FD0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69E82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0,3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630A6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9063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45AF78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932D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1D751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74E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188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65B9C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C87C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61380A"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31E767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64779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C30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798B4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365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C4703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3F31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0C1C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BCFF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4D17F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przewoźnego</w:t>
            </w:r>
          </w:p>
        </w:tc>
      </w:tr>
      <w:tr w:rsidR="004B7AA6" w:rsidRPr="001F69EB" w14:paraId="420DE5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AD7F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A96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1FD6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75E9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5DEA1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4186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8FB73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31F5D8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79CDF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A67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8ED7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817A9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0851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E2A72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49EA0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45EE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D33698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FA10E8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5DB89F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761E7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B67B6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0CA76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ECF50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B53E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1F220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F20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6D5F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17C2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417D0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B83F3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9481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945C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5F02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2885A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640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C55C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9BE203"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noszony analogowo-cyfrowy</w:t>
            </w: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0FAB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676D5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BB3B8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392F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D5ADA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E728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808C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72C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6F768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9AE3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363C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2334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A444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B9DBE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9D736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DC22A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9ED28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603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C9CC3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FE99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3ED895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ABC02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7071F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F409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15E7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CFAD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25C0A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6148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A044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45C9CC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01AF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5D96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DD2A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C6844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2B2FB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ABB5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0699CA5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D28E9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9763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4F560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CD213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D732A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09F7E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55A9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DF87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CD05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65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82A2E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4BE5B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61425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AF902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D0F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3A8A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90779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BC06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340DE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481E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5201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0557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3CC4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19EF8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4884617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4B871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50A0F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082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EC7E5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8CC5D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C310C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850A0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31FB73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8EF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F964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1045B9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3A43B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EBE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F3B71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lepsza niż 0,4 µV dla SINAD 20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i 0,35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0AD46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8C11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8BA94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801A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C2F4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7EA107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FCF918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3860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080F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EA8C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22F00DB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58A13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533A7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E4BF2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44E0E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66E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C8A265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748DA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317ED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EE884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noszonego</w:t>
            </w:r>
          </w:p>
        </w:tc>
      </w:tr>
      <w:tr w:rsidR="004B7AA6" w:rsidRPr="001F69EB" w14:paraId="7ED3F7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0EF8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947F1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BF84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 akumulator IMPRES Li-</w:t>
            </w:r>
            <w:proofErr w:type="spellStart"/>
            <w:r w:rsidRPr="001F69EB">
              <w:rPr>
                <w:rFonts w:ascii="Arial" w:eastAsia="Arial Unicode MS" w:hAnsi="Arial" w:cs="Arial"/>
                <w:color w:val="000000"/>
                <w:lang w:eastAsia="pl-PL"/>
              </w:rPr>
              <w:t>Ion</w:t>
            </w:r>
            <w:proofErr w:type="spellEnd"/>
            <w:r w:rsidRPr="001F69EB">
              <w:rPr>
                <w:rFonts w:ascii="Arial" w:eastAsia="Arial Unicode MS" w:hAnsi="Arial" w:cs="Arial"/>
                <w:color w:val="000000"/>
                <w:lang w:eastAsia="pl-PL"/>
              </w:rPr>
              <w:t xml:space="preserve">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A41F6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DC8F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5D64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549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F7A55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E3D7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EF7B4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8F1C60"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77D34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599E6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AAA1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CBCB4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970F6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F22E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0B806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B3A1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A4325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49AA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C93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FA05DD"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A3447D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6AFB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10.  OGÓLNOPOLSKI SYSTEM SWDPRM</w:t>
            </w:r>
            <w:r w:rsidRPr="001F69EB">
              <w:rPr>
                <w:rFonts w:ascii="Arial" w:eastAsia="Arial Unicode MS" w:hAnsi="Arial" w:cs="Arial"/>
                <w:b/>
                <w:bCs/>
                <w:snapToGrid w:val="0"/>
                <w:color w:val="000000"/>
                <w:lang w:eastAsia="pl-PL"/>
              </w:rPr>
              <w:t xml:space="preserve">        </w:t>
            </w:r>
          </w:p>
        </w:tc>
      </w:tr>
      <w:tr w:rsidR="004B7AA6" w:rsidRPr="001F69EB" w14:paraId="55C9108A"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22B5F627" w14:textId="6AB3AB1D" w:rsidR="00C822E9" w:rsidRPr="00791FBD" w:rsidRDefault="00C822E9" w:rsidP="00113734">
            <w:pPr>
              <w:pStyle w:val="Akapitzlist"/>
              <w:numPr>
                <w:ilvl w:val="0"/>
                <w:numId w:val="21"/>
              </w:numPr>
              <w:jc w:val="both"/>
              <w:rPr>
                <w:rFonts w:ascii="Arial" w:hAnsi="Arial" w:cs="Arial"/>
                <w:color w:val="000000"/>
              </w:rPr>
            </w:pPr>
            <w:r w:rsidRPr="00791FBD">
              <w:rPr>
                <w:rFonts w:ascii="Arial" w:hAnsi="Arial" w:cs="Arial"/>
                <w:color w:val="000000"/>
              </w:rPr>
              <w:t xml:space="preserve">Stacja dokująca do tabletu Zebra model </w:t>
            </w:r>
            <w:proofErr w:type="spellStart"/>
            <w:r w:rsidRPr="00791FBD">
              <w:rPr>
                <w:rFonts w:ascii="Arial" w:hAnsi="Arial" w:cs="Arial"/>
                <w:color w:val="000000"/>
              </w:rPr>
              <w:t>xdim</w:t>
            </w:r>
            <w:proofErr w:type="spellEnd"/>
            <w:r w:rsidRPr="00791FBD">
              <w:rPr>
                <w:rFonts w:ascii="Arial" w:hAnsi="Arial" w:cs="Arial"/>
                <w:color w:val="000000"/>
              </w:rPr>
              <w:t xml:space="preserve"> G2 TP  v</w:t>
            </w:r>
          </w:p>
        </w:tc>
        <w:tc>
          <w:tcPr>
            <w:tcW w:w="2440" w:type="dxa"/>
            <w:tcBorders>
              <w:top w:val="single" w:sz="4" w:space="0" w:color="auto"/>
              <w:left w:val="single" w:sz="4" w:space="0" w:color="auto"/>
              <w:bottom w:val="single" w:sz="4" w:space="0" w:color="auto"/>
              <w:right w:val="single" w:sz="4" w:space="0" w:color="auto"/>
            </w:tcBorders>
          </w:tcPr>
          <w:p w14:paraId="39B0FC3A" w14:textId="45E50104"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F03F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D8C65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1A31C83C" w:rsidR="00C822E9" w:rsidRPr="00791FBD" w:rsidRDefault="00C822E9" w:rsidP="004B7AA6">
            <w:pPr>
              <w:widowControl w:val="0"/>
              <w:suppressAutoHyphens/>
              <w:spacing w:after="0" w:line="240" w:lineRule="auto"/>
              <w:jc w:val="both"/>
              <w:rPr>
                <w:rFonts w:ascii="Arial" w:eastAsia="Arial Unicode MS" w:hAnsi="Arial" w:cs="Arial"/>
                <w:strike/>
                <w:color w:val="000000"/>
                <w:lang w:eastAsia="pl-PL"/>
              </w:rPr>
            </w:pPr>
            <w:r w:rsidRPr="00791FBD">
              <w:rPr>
                <w:rFonts w:ascii="Arial" w:eastAsia="Arial Unicode MS" w:hAnsi="Arial" w:cs="Arial"/>
                <w:color w:val="000000"/>
                <w:lang w:eastAsia="pl-PL"/>
              </w:rPr>
              <w:t>STACJA DOKUJĄCA DO TABLETU ZEBRA BEZ ANTEN GPS I GSM  WTYK ZAPALNICZKI UCIĘTY I PODLĄCZONY NA STAŁE  DO INSTALACJI 12V KABLE USB ZE STACJI  USB 1 POŁĄCZONY Z KABLEM USB 5mb od drukarki w przedziale medycznym</w:t>
            </w:r>
          </w:p>
        </w:tc>
        <w:tc>
          <w:tcPr>
            <w:tcW w:w="2440" w:type="dxa"/>
            <w:tcBorders>
              <w:top w:val="single" w:sz="4" w:space="0" w:color="auto"/>
              <w:left w:val="single" w:sz="4" w:space="0" w:color="auto"/>
              <w:bottom w:val="single" w:sz="4" w:space="0" w:color="auto"/>
              <w:right w:val="single" w:sz="4" w:space="0" w:color="auto"/>
            </w:tcBorders>
          </w:tcPr>
          <w:p w14:paraId="52B514EA" w14:textId="35C24965"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B0F80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C30FA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Uchwyt drukarki umożliwiający zamontowanie drukarki EPSON M105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4B7AA6" w:rsidRPr="001F69EB" w:rsidRDefault="004B7AA6" w:rsidP="004B7AA6">
            <w:pPr>
              <w:widowControl w:val="0"/>
              <w:suppressAutoHyphens/>
              <w:spacing w:after="0" w:line="240" w:lineRule="auto"/>
              <w:jc w:val="center"/>
              <w:rPr>
                <w:rFonts w:ascii="Arial" w:eastAsia="Arial Unicode MS" w:hAnsi="Arial" w:cs="Arial"/>
                <w:b/>
                <w:bCs/>
                <w:color w:val="000000"/>
                <w:lang w:eastAsia="pl-PL"/>
              </w:rPr>
            </w:pPr>
          </w:p>
        </w:tc>
      </w:tr>
      <w:tr w:rsidR="004B7AA6" w:rsidRPr="001F69EB" w14:paraId="5EEAD78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284DE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Złącze do urządzenia GPS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doprowadzone do miejsca przeznaczonego na to urządzenie. Miejsce zamontowania urządzenia powinno umożliwiać założenie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powinno być odpowiedniej wielkości do umieszczenia urządzania wraz doprowadzonymi wtykami anten zewnętrznych GPS i GPRS oraz doprowadzonym złączem umożliwiającym podłączenie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gdzie: na pin 5 wejścia DIN2 powinno być podawane napięcie 12V z załączenia sygnalizacji ostrzegawczej świetlnej ambulansu,</w:t>
            </w:r>
          </w:p>
          <w:p w14:paraId="3031053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na pin 15 wejścia DIN1 powinno być podawane napięcie 12V z załączenia stacyjki ambulansu. W zestawie powinna być dostarczona przejściówka umożliwiająca podłączenie starszego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FM3300, która powinna być wykonana:</w:t>
            </w:r>
          </w:p>
          <w:p w14:paraId="63A1B97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lastRenderedPageBreak/>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gdzie: DIN1, DIN2, VCC oraz GND złącza FM6300 trafia na takie same wejścia złącza FM3300 zgodnie z tabelą opisu </w:t>
            </w:r>
            <w:proofErr w:type="spellStart"/>
            <w:r w:rsidRPr="001F69EB">
              <w:rPr>
                <w:rFonts w:ascii="Arial" w:eastAsia="Arial Unicode MS" w:hAnsi="Arial" w:cs="Arial"/>
                <w:color w:val="000000"/>
                <w:lang w:eastAsia="pl-PL"/>
              </w:rPr>
              <w:t>pinów</w:t>
            </w:r>
            <w:proofErr w:type="spellEnd"/>
            <w:r w:rsidRPr="001F69EB">
              <w:rPr>
                <w:rFonts w:ascii="Arial" w:eastAsia="Arial Unicode MS" w:hAnsi="Arial" w:cs="Arial"/>
                <w:color w:val="000000"/>
                <w:lang w:eastAsia="pl-PL"/>
              </w:rPr>
              <w:t>.</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63EC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5C2EE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505C42E2" w:rsidR="00C822E9" w:rsidRPr="00791FBD" w:rsidRDefault="00C822E9" w:rsidP="004B7AA6">
            <w:pPr>
              <w:widowControl w:val="0"/>
              <w:suppressAutoHyphens/>
              <w:snapToGrid w:val="0"/>
              <w:spacing w:after="0" w:line="240" w:lineRule="auto"/>
              <w:jc w:val="both"/>
              <w:rPr>
                <w:rFonts w:ascii="Arial" w:eastAsia="Arial Unicode MS" w:hAnsi="Arial" w:cs="Arial"/>
                <w:strike/>
                <w:color w:val="000000"/>
                <w:lang w:eastAsia="pl-PL"/>
              </w:rPr>
            </w:pPr>
            <w:r w:rsidRPr="00791FBD">
              <w:rPr>
                <w:rFonts w:ascii="Arial" w:eastAsia="Arial Unicode MS" w:hAnsi="Arial" w:cs="Arial"/>
                <w:color w:val="000000"/>
                <w:lang w:eastAsia="pl-PL"/>
              </w:rPr>
              <w:t>ANTENY GPS I GSM PO 1 SZT. TYLKO DO MODUŁU TELTONIKA Z ADAPTEREM DO FM 3300 I 6300</w:t>
            </w:r>
          </w:p>
        </w:tc>
        <w:tc>
          <w:tcPr>
            <w:tcW w:w="2440" w:type="dxa"/>
            <w:tcBorders>
              <w:top w:val="single" w:sz="4" w:space="0" w:color="auto"/>
              <w:left w:val="single" w:sz="4" w:space="0" w:color="auto"/>
              <w:bottom w:val="single" w:sz="4" w:space="0" w:color="auto"/>
              <w:right w:val="single" w:sz="4" w:space="0" w:color="auto"/>
            </w:tcBorders>
          </w:tcPr>
          <w:p w14:paraId="65AD0349" w14:textId="14A13831"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C5A9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86E40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77460E1" w14:textId="2412A518" w:rsidR="00194A6B" w:rsidRDefault="00194A6B" w:rsidP="00C822E9">
            <w:pPr>
              <w:widowControl w:val="0"/>
              <w:suppressAutoHyphens/>
              <w:spacing w:after="0" w:line="240" w:lineRule="auto"/>
              <w:jc w:val="both"/>
              <w:rPr>
                <w:rFonts w:ascii="Arial" w:eastAsia="Arial Unicode MS" w:hAnsi="Arial" w:cs="Arial"/>
                <w:color w:val="000000"/>
                <w:lang w:eastAsia="pl-PL"/>
              </w:rPr>
            </w:pPr>
            <w:r>
              <w:rPr>
                <w:rFonts w:ascii="Arial" w:eastAsia="Arial Unicode MS" w:hAnsi="Arial" w:cs="Arial"/>
                <w:color w:val="000000"/>
                <w:lang w:eastAsia="pl-PL"/>
              </w:rPr>
              <w:t xml:space="preserve">Zamawiający sugeruje zamontowanie 2 anten  (1 sztuka GPS oraz 1szt. GSM) na dachu na jednym wspólnym poprzecznym wsporniku i poprowdzone jednym wspólnym uszczelnionym przepustem do modułu </w:t>
            </w:r>
            <w:proofErr w:type="spellStart"/>
            <w:r>
              <w:rPr>
                <w:rFonts w:ascii="Arial" w:eastAsia="Arial Unicode MS" w:hAnsi="Arial" w:cs="Arial"/>
                <w:color w:val="000000"/>
                <w:lang w:eastAsia="pl-PL"/>
              </w:rPr>
              <w:t>Teltonika</w:t>
            </w:r>
            <w:proofErr w:type="spellEnd"/>
            <w:r>
              <w:rPr>
                <w:rFonts w:ascii="Arial" w:eastAsia="Arial Unicode MS" w:hAnsi="Arial" w:cs="Arial"/>
                <w:color w:val="000000"/>
                <w:lang w:eastAsia="pl-PL"/>
              </w:rPr>
              <w:t xml:space="preserve">. </w:t>
            </w:r>
          </w:p>
          <w:p w14:paraId="074E3A85" w14:textId="77777777" w:rsidR="00791FBD" w:rsidRPr="00791FBD" w:rsidRDefault="00791FBD" w:rsidP="00C822E9">
            <w:pPr>
              <w:widowControl w:val="0"/>
              <w:suppressAutoHyphens/>
              <w:spacing w:after="0" w:line="240" w:lineRule="auto"/>
              <w:jc w:val="both"/>
              <w:rPr>
                <w:rFonts w:ascii="Arial" w:eastAsia="Arial Unicode MS" w:hAnsi="Arial" w:cs="Arial"/>
                <w:color w:val="000000"/>
                <w:lang w:eastAsia="pl-PL"/>
              </w:rPr>
            </w:pPr>
          </w:p>
          <w:p w14:paraId="0B3911D4" w14:textId="77777777" w:rsidR="00C822E9" w:rsidRPr="001F69EB" w:rsidRDefault="00C822E9" w:rsidP="004B7AA6">
            <w:pPr>
              <w:widowControl w:val="0"/>
              <w:suppressAutoHyphens/>
              <w:snapToGrid w:val="0"/>
              <w:spacing w:after="0" w:line="240" w:lineRule="auto"/>
              <w:jc w:val="both"/>
              <w:rPr>
                <w:rFonts w:ascii="Arial" w:eastAsia="Arial Unicode MS" w:hAnsi="Arial" w:cs="Arial"/>
                <w:color w:val="000000"/>
                <w:lang w:eastAsia="pl-PL"/>
              </w:rPr>
            </w:pP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C822E9" w:rsidRPr="00C822E9" w:rsidRDefault="00C822E9" w:rsidP="00194A6B">
            <w:pPr>
              <w:widowControl w:val="0"/>
              <w:suppressAutoHyphens/>
              <w:spacing w:after="0" w:line="240" w:lineRule="auto"/>
              <w:jc w:val="both"/>
              <w:rPr>
                <w:rFonts w:ascii="Arial" w:eastAsia="Arial Unicode MS" w:hAnsi="Arial" w:cs="Arial"/>
                <w:lang w:eastAsia="pl-PL"/>
              </w:rPr>
            </w:pPr>
          </w:p>
        </w:tc>
      </w:tr>
      <w:tr w:rsidR="004B7AA6" w:rsidRPr="001F69EB" w14:paraId="3E2AC10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580B22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11.   INSTALACJA ELEKTRYCZNA</w:t>
            </w:r>
          </w:p>
        </w:tc>
      </w:tr>
      <w:tr w:rsidR="004B7AA6" w:rsidRPr="001F69EB" w14:paraId="0AAD75D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93C41F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08B9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DF8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1C25351D" w:rsidR="00B40C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Do zabezpieczenia pracy urządzeń elektrycznych przedziału medycznego wbudować </w:t>
            </w:r>
            <w:r w:rsidRPr="001F69EB">
              <w:rPr>
                <w:rFonts w:ascii="Arial" w:eastAsia="Times New Roman" w:hAnsi="Arial" w:cs="Arial"/>
                <w:color w:val="000000" w:themeColor="text1"/>
                <w:lang w:eastAsia="ar-SA"/>
              </w:rPr>
              <w:t xml:space="preserve">akumulator lub zespół 2 akumulatorów o łącznej </w:t>
            </w:r>
            <w:r w:rsidRPr="001F69EB">
              <w:rPr>
                <w:rFonts w:ascii="Arial" w:eastAsia="Times New Roman" w:hAnsi="Arial" w:cs="Arial"/>
                <w:color w:val="000000"/>
                <w:lang w:eastAsia="ar-SA"/>
              </w:rPr>
              <w:t>pojemności minimum 2</w:t>
            </w:r>
            <w:r w:rsidR="00C056E5" w:rsidRPr="001F69EB">
              <w:rPr>
                <w:rFonts w:ascii="Arial" w:eastAsia="Times New Roman" w:hAnsi="Arial" w:cs="Arial"/>
                <w:color w:val="000000"/>
                <w:lang w:eastAsia="ar-SA"/>
              </w:rPr>
              <w:t>0</w:t>
            </w:r>
            <w:r w:rsidRPr="001F69EB">
              <w:rPr>
                <w:rFonts w:ascii="Arial" w:eastAsia="Times New Roman" w:hAnsi="Arial" w:cs="Arial"/>
                <w:color w:val="000000"/>
                <w:lang w:eastAsia="ar-SA"/>
              </w:rPr>
              <w:t xml:space="preserve">0 Ah </w:t>
            </w:r>
            <w:r w:rsidR="00C056E5" w:rsidRPr="001F69EB">
              <w:rPr>
                <w:rFonts w:ascii="Arial" w:eastAsia="Times New Roman" w:hAnsi="Arial" w:cs="Arial"/>
                <w:color w:val="000000"/>
                <w:lang w:eastAsia="ar-SA"/>
              </w:rPr>
              <w:t xml:space="preserve">/ 12V </w:t>
            </w:r>
            <w:r w:rsidRPr="001F69EB">
              <w:rPr>
                <w:rFonts w:ascii="Arial" w:eastAsia="Times New Roman" w:hAnsi="Arial" w:cs="Arial"/>
                <w:color w:val="000000"/>
                <w:lang w:eastAsia="ar-SA"/>
              </w:rPr>
              <w:t>nie wliczając w tę wielkość akumulatora rozruchowego</w:t>
            </w:r>
            <w:r w:rsidRPr="001F69EB">
              <w:rPr>
                <w:rFonts w:ascii="Arial" w:eastAsia="Times New Roman" w:hAnsi="Arial" w:cs="Arial"/>
                <w:b/>
                <w:bCs/>
                <w:color w:val="000000"/>
                <w:lang w:eastAsia="ar-SA"/>
              </w:rPr>
              <w:t xml:space="preserve"> </w:t>
            </w:r>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podtrzymanie  pracy wszystkich odbiorników  prądu bez doładowania minimum przez 3 godziny</w:t>
            </w:r>
            <w:r w:rsidRPr="001F69EB">
              <w:rPr>
                <w:rFonts w:ascii="Arial" w:eastAsia="Times New Roman" w:hAnsi="Arial" w:cs="Arial"/>
                <w:color w:val="000000"/>
                <w:lang w:eastAsia="ar-SA"/>
              </w:rPr>
              <w:t>). Wymaga się aby akumulator  lub zespół akumulatorów (dla przedziału medycznego) był typu „żelowego” głębokiego rozładowania</w:t>
            </w:r>
            <w:r w:rsidR="00B40CA6" w:rsidRPr="001F69EB">
              <w:rPr>
                <w:rFonts w:ascii="Arial" w:eastAsia="Times New Roman" w:hAnsi="Arial" w:cs="Arial"/>
                <w:color w:val="000000"/>
                <w:lang w:eastAsia="ar-SA"/>
              </w:rPr>
              <w:t>.</w:t>
            </w:r>
          </w:p>
          <w:p w14:paraId="6A810C08" w14:textId="3D8AAE36" w:rsidR="00C056E5" w:rsidRPr="00EB506E" w:rsidRDefault="00C131AE" w:rsidP="00B40CA6">
            <w:pPr>
              <w:widowControl w:val="0"/>
              <w:suppressAutoHyphens/>
              <w:spacing w:after="0" w:line="240" w:lineRule="auto"/>
              <w:jc w:val="both"/>
              <w:rPr>
                <w:rFonts w:ascii="Arial" w:eastAsia="Arial Unicode MS" w:hAnsi="Arial" w:cs="Arial"/>
                <w:color w:val="000000" w:themeColor="text1"/>
                <w:lang w:eastAsia="pl-PL"/>
              </w:rPr>
            </w:pPr>
            <w:r w:rsidRPr="00EB506E">
              <w:rPr>
                <w:rFonts w:ascii="Arial" w:eastAsia="Arial Unicode MS" w:hAnsi="Arial" w:cs="Arial"/>
                <w:color w:val="000000" w:themeColor="text1"/>
                <w:lang w:eastAsia="pl-PL"/>
              </w:rPr>
              <w:t>Zamawiający wymaga</w:t>
            </w:r>
            <w:r w:rsidR="00B40CA6" w:rsidRPr="00EB506E">
              <w:rPr>
                <w:rFonts w:ascii="Arial" w:eastAsia="Arial Unicode MS" w:hAnsi="Arial" w:cs="Arial"/>
                <w:color w:val="000000" w:themeColor="text1"/>
                <w:lang w:eastAsia="pl-PL"/>
              </w:rPr>
              <w:t xml:space="preserve"> zastosowani</w:t>
            </w:r>
            <w:r w:rsidRPr="00EB506E">
              <w:rPr>
                <w:rFonts w:ascii="Arial" w:eastAsia="Arial Unicode MS" w:hAnsi="Arial" w:cs="Arial"/>
                <w:color w:val="000000" w:themeColor="text1"/>
                <w:lang w:eastAsia="pl-PL"/>
              </w:rPr>
              <w:t>a</w:t>
            </w:r>
            <w:r w:rsidR="00B40CA6" w:rsidRPr="00EB506E">
              <w:rPr>
                <w:rFonts w:ascii="Arial" w:eastAsia="Arial Unicode MS" w:hAnsi="Arial" w:cs="Arial"/>
                <w:color w:val="000000" w:themeColor="text1"/>
                <w:lang w:eastAsia="pl-PL"/>
              </w:rPr>
              <w:t xml:space="preserve"> standardowych</w:t>
            </w:r>
            <w:r w:rsidR="00C056E5" w:rsidRPr="00EB506E">
              <w:rPr>
                <w:rFonts w:ascii="Arial" w:eastAsia="Arial Unicode MS" w:hAnsi="Arial" w:cs="Arial"/>
                <w:color w:val="000000" w:themeColor="text1"/>
                <w:lang w:eastAsia="pl-PL"/>
              </w:rPr>
              <w:t xml:space="preserve"> 2</w:t>
            </w:r>
            <w:r w:rsidR="00B40CA6" w:rsidRPr="00EB506E">
              <w:rPr>
                <w:rFonts w:ascii="Arial" w:eastAsia="Arial Unicode MS" w:hAnsi="Arial" w:cs="Arial"/>
                <w:color w:val="000000" w:themeColor="text1"/>
                <w:lang w:eastAsia="pl-PL"/>
              </w:rPr>
              <w:t xml:space="preserve"> akumulatorów</w:t>
            </w:r>
            <w:r w:rsidR="00C056E5" w:rsidRPr="00EB506E">
              <w:rPr>
                <w:rFonts w:ascii="Arial" w:eastAsia="Arial Unicode MS" w:hAnsi="Arial" w:cs="Arial"/>
                <w:color w:val="000000" w:themeColor="text1"/>
                <w:lang w:eastAsia="pl-PL"/>
              </w:rPr>
              <w:t xml:space="preserve"> o poj. 100 Ah / 12 V</w:t>
            </w:r>
            <w:r w:rsidR="00B40CA6" w:rsidRPr="00EB506E">
              <w:rPr>
                <w:rFonts w:ascii="Arial" w:eastAsia="Arial Unicode MS" w:hAnsi="Arial" w:cs="Arial"/>
                <w:color w:val="000000" w:themeColor="text1"/>
                <w:lang w:eastAsia="pl-PL"/>
              </w:rPr>
              <w:t xml:space="preserve"> o wymiarach</w:t>
            </w:r>
            <w:r w:rsidR="00C056E5" w:rsidRPr="00EB506E">
              <w:rPr>
                <w:rFonts w:ascii="Arial" w:eastAsia="Arial Unicode MS" w:hAnsi="Arial" w:cs="Arial"/>
                <w:color w:val="000000" w:themeColor="text1"/>
                <w:lang w:eastAsia="pl-PL"/>
              </w:rPr>
              <w:t>:</w:t>
            </w:r>
          </w:p>
          <w:p w14:paraId="508F499C" w14:textId="72CF900B" w:rsidR="004B7AA6" w:rsidRPr="001F69EB" w:rsidRDefault="00C426C1" w:rsidP="00B40CA6">
            <w:pPr>
              <w:widowControl w:val="0"/>
              <w:suppressAutoHyphens/>
              <w:spacing w:after="0" w:line="240" w:lineRule="auto"/>
              <w:jc w:val="both"/>
              <w:rPr>
                <w:rFonts w:ascii="Arial" w:eastAsia="Arial Unicode MS" w:hAnsi="Arial" w:cs="Arial"/>
                <w:color w:val="000000"/>
                <w:lang w:eastAsia="pl-PL"/>
              </w:rPr>
            </w:pPr>
            <w:r w:rsidRPr="00EB506E">
              <w:rPr>
                <w:rFonts w:ascii="Arial" w:eastAsia="Arial Unicode MS" w:hAnsi="Arial" w:cs="Arial"/>
                <w:color w:val="000000" w:themeColor="text1"/>
                <w:lang w:eastAsia="pl-PL"/>
              </w:rPr>
              <w:t>m</w:t>
            </w:r>
            <w:r w:rsidR="00C131AE" w:rsidRPr="00EB506E">
              <w:rPr>
                <w:rFonts w:ascii="Arial" w:eastAsia="Arial Unicode MS" w:hAnsi="Arial" w:cs="Arial"/>
                <w:color w:val="000000" w:themeColor="text1"/>
                <w:lang w:eastAsia="pl-PL"/>
              </w:rPr>
              <w:t xml:space="preserve">ax. </w:t>
            </w:r>
            <w:r w:rsidR="00B40CA6" w:rsidRPr="00EB506E">
              <w:rPr>
                <w:rFonts w:ascii="Arial" w:eastAsia="Arial Unicode MS" w:hAnsi="Arial" w:cs="Arial"/>
                <w:color w:val="000000" w:themeColor="text1"/>
                <w:lang w:eastAsia="pl-PL"/>
              </w:rPr>
              <w:t>331</w:t>
            </w:r>
            <w:r w:rsidR="00697B86" w:rsidRPr="00EB506E">
              <w:rPr>
                <w:rFonts w:ascii="Arial" w:eastAsia="Arial Unicode MS" w:hAnsi="Arial" w:cs="Arial"/>
                <w:color w:val="000000" w:themeColor="text1"/>
                <w:lang w:eastAsia="pl-PL"/>
              </w:rPr>
              <w:t xml:space="preserve"> </w:t>
            </w:r>
            <w:r w:rsidR="00B40CA6" w:rsidRPr="00EB506E">
              <w:rPr>
                <w:rFonts w:ascii="Arial" w:eastAsia="Arial Unicode MS" w:hAnsi="Arial" w:cs="Arial"/>
                <w:color w:val="000000" w:themeColor="text1"/>
                <w:lang w:eastAsia="pl-PL"/>
              </w:rPr>
              <w:t>x 173 x 218 mm</w:t>
            </w:r>
            <w:r w:rsidR="00B40CA6" w:rsidRPr="00EB506E">
              <w:rPr>
                <w:rFonts w:ascii="Arial" w:eastAsia="Times New Roman" w:hAnsi="Arial" w:cs="Arial"/>
                <w:color w:val="000000" w:themeColor="text1"/>
                <w:lang w:eastAsia="ar-SA"/>
              </w:rPr>
              <w:t>.</w:t>
            </w:r>
            <w:r w:rsidR="004B7AA6" w:rsidRPr="00EB506E">
              <w:rPr>
                <w:rFonts w:ascii="Arial" w:eastAsia="Times New Roman" w:hAnsi="Arial" w:cs="Arial"/>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B40CA6" w:rsidRPr="001F69EB" w:rsidRDefault="00B40CA6" w:rsidP="00C056E5">
            <w:pPr>
              <w:widowControl w:val="0"/>
              <w:suppressAutoHyphens/>
              <w:spacing w:after="0" w:line="240" w:lineRule="auto"/>
              <w:jc w:val="both"/>
              <w:rPr>
                <w:rFonts w:ascii="Arial" w:eastAsia="Arial Unicode MS" w:hAnsi="Arial" w:cs="Arial"/>
                <w:color w:val="000000"/>
                <w:lang w:eastAsia="pl-PL"/>
              </w:rPr>
            </w:pPr>
          </w:p>
        </w:tc>
      </w:tr>
      <w:tr w:rsidR="004B7AA6" w:rsidRPr="001F69EB" w14:paraId="560672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B71E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Zasilanie zewnętrzne 230V z zabezpieczeniem uniemożliwiającym rozruch silnika przy podłączonym zasilaniu zewnętrznym, z zabezpieczeniem przeciwporażeniowym i automatycznym układem ładowania wszystkich akumulatorów jednocześnie (podać markę i model ładowarki akumulatorowej), 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BE40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E8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CFF57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C53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72E4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08C8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t>
            </w:r>
            <w:r w:rsidRPr="001F69EB">
              <w:rPr>
                <w:rFonts w:ascii="Arial" w:eastAsia="Times New Roman" w:hAnsi="Arial" w:cs="Arial"/>
                <w:color w:val="000000"/>
                <w:lang w:eastAsia="ar-SA"/>
              </w:rPr>
              <w:lastRenderedPageBreak/>
              <w:t>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E8FA4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13F6650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12.  OZNAKOWANIE POJAZDU</w:t>
            </w:r>
          </w:p>
        </w:tc>
      </w:tr>
      <w:tr w:rsidR="004B7AA6" w:rsidRPr="001F69EB" w14:paraId="67EF2D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964C8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W przedniej części dachu pojazdu zintegrowana z nadwoziem sygnalizacja świetlna typu LED wyposażona w dwa reflektory typy LED do oświetlania przedpola pojazdu oraz wyświetlacz </w:t>
            </w:r>
            <w:proofErr w:type="spellStart"/>
            <w:r w:rsidRPr="001F69EB">
              <w:rPr>
                <w:rFonts w:ascii="Arial" w:eastAsia="Arial Unicode MS" w:hAnsi="Arial" w:cs="Arial"/>
                <w:color w:val="000000"/>
                <w:lang w:eastAsia="pl-PL"/>
              </w:rPr>
              <w:t>LEDowy</w:t>
            </w:r>
            <w:proofErr w:type="spellEnd"/>
            <w:r w:rsidRPr="001F69EB">
              <w:rPr>
                <w:rFonts w:ascii="Arial" w:eastAsia="Arial Unicode MS" w:hAnsi="Arial" w:cs="Arial"/>
                <w:color w:val="000000"/>
                <w:lang w:eastAsia="pl-PL"/>
              </w:rPr>
              <w:t xml:space="preserve"> z napisem  „AMBULANS”. Sygnalizacja świetlna (wraz z reflektorami oraz wyświetlaczem </w:t>
            </w:r>
            <w:proofErr w:type="spellStart"/>
            <w:r w:rsidRPr="001F69EB">
              <w:rPr>
                <w:rFonts w:ascii="Arial" w:eastAsia="Arial Unicode MS" w:hAnsi="Arial" w:cs="Arial"/>
                <w:color w:val="000000"/>
                <w:lang w:eastAsia="pl-PL"/>
              </w:rPr>
              <w:t>LEDowym</w:t>
            </w:r>
            <w:proofErr w:type="spellEnd"/>
            <w:r w:rsidRPr="001F69EB">
              <w:rPr>
                <w:rFonts w:ascii="Arial" w:eastAsia="Arial Unicode MS" w:hAnsi="Arial" w:cs="Arial"/>
                <w:color w:val="000000"/>
                <w:lang w:eastAsia="pl-PL"/>
              </w:rPr>
              <w:t>)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5D9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A109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917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AA0D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EBA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39263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1D80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DD2F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61A1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E1294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Oznakowanie pojazdu zgodnie z wymogami przepisów o ruchu drogowym, oraz Rozporządzeniem Ministra Zdrowia z dnia 18.10.2010 r. w sprawie oznaczenia systemu Państwowe Ratownictwo Medyczne oraz wymagań w zakresie umundurowania członków zespołów ratownictwa medycznego:</w:t>
            </w:r>
          </w:p>
          <w:p w14:paraId="4C0D3154"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3 barwy czerwonej o szerokości co najmniej 15 cm, umieszczony w obszarze między linią okien i nadkoli;</w:t>
            </w:r>
          </w:p>
          <w:p w14:paraId="312A3BB5"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czerwonej o szerokości co najmniej 15 cm, umieszczony wokół dachu;</w:t>
            </w:r>
          </w:p>
          <w:p w14:paraId="3C416093"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7D6EA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8D80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Napis lustrzany AMBULANS  barwy czerwonej lub granatowej z przodu pojazdu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02A1CE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0A42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Wzór graficzny systemu z tyłu, na dachu i po bokach pojazdu o średnicy 50 cm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74DE7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A33F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Oznaczenie Zespołu Ratownictwa Medycznego po obu stronach pojazdu  oraz na drzwiach tylnych zgodnie z Rozporządzeniem Ministra Zdrowia z 18.10.2010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0126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87E44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2AF3F4"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934C9B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13.  OŚWIETLENIE SPECJALNE</w:t>
            </w:r>
          </w:p>
        </w:tc>
      </w:tr>
      <w:tr w:rsidR="004B7AA6" w:rsidRPr="001F69EB" w14:paraId="3AA8BA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DDB14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9BEDA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5FE94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C44D3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0F839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14.  SYGNALIZACJA DŹWIĘKOWA</w:t>
            </w:r>
          </w:p>
        </w:tc>
      </w:tr>
      <w:tr w:rsidR="004B7AA6" w:rsidRPr="001F69EB" w14:paraId="324F3D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D3B21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54BBF4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084A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sygnały pneumatyczne dodatkowe przystosowane do pracy ciągłej (podać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BC001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F6F2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15.  PRZEDZIAŁ  MEDYCZNY</w:t>
            </w:r>
          </w:p>
        </w:tc>
      </w:tr>
      <w:tr w:rsidR="004B7AA6" w:rsidRPr="001F69EB" w14:paraId="1E489C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5C88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6FF8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9D8C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6EF8F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9B46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62AE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50B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C3C5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BC77B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A8EFE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80FB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ścianach bocznych zestawy półek i szafek z pojemnikami i szufladami do przechowywania leków i materiałów medycznych,  wykonanych z tworzywa sztucznego, zabezpieczonych przed niekontrolowanym wypadnięciem umieszczonych tam przedmiotów zapewniający możliwość montażu dużego materaca próżniowego, stacjonarnego </w:t>
            </w:r>
            <w:proofErr w:type="spellStart"/>
            <w:r w:rsidRPr="001F69EB">
              <w:rPr>
                <w:rFonts w:ascii="Arial" w:eastAsia="Times New Roman" w:hAnsi="Arial" w:cs="Arial"/>
                <w:color w:val="000000"/>
                <w:lang w:eastAsia="ar-SA"/>
              </w:rPr>
              <w:t>ampularium</w:t>
            </w:r>
            <w:proofErr w:type="spellEnd"/>
            <w:r w:rsidRPr="001F69EB">
              <w:rPr>
                <w:rFonts w:ascii="Arial" w:eastAsia="Times New Roman" w:hAnsi="Arial" w:cs="Arial"/>
                <w:color w:val="000000"/>
                <w:lang w:eastAsia="ar-SA"/>
              </w:rPr>
              <w:t xml:space="preserve"> i innego sprzętu (w zabudowie meblowej należy uwzględnić zamykany na klucz schowek na leki). 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35D7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BA799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BF29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8D72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BB3F36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Stół medyczny pod nosze główne z wysuwem na zewnątrz, przesuwem bocznym płynnym (</w:t>
            </w:r>
            <w:r w:rsidRPr="001F69EB">
              <w:rPr>
                <w:rFonts w:ascii="Arial" w:eastAsia="Times New Roman" w:hAnsi="Arial" w:cs="Arial"/>
                <w:i/>
                <w:iCs/>
                <w:color w:val="000000"/>
                <w:lang w:eastAsia="ar-SA"/>
              </w:rPr>
              <w:t>do osi pojazdu</w:t>
            </w:r>
            <w:r w:rsidRPr="001F69EB">
              <w:rPr>
                <w:rFonts w:ascii="Arial" w:eastAsia="Times New Roman" w:hAnsi="Arial" w:cs="Arial"/>
                <w:color w:val="000000"/>
                <w:lang w:eastAsia="ar-SA"/>
              </w:rPr>
              <w:t xml:space="preserve">) i możliwością przechyłu do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tzn. przechyłu o kąt min. 10 stopni</w:t>
            </w:r>
            <w:r w:rsidRPr="001F69EB">
              <w:rPr>
                <w:rFonts w:ascii="Arial" w:eastAsia="Times New Roman" w:hAnsi="Arial" w:cs="Arial"/>
                <w:color w:val="000000"/>
                <w:lang w:eastAsia="ar-SA"/>
              </w:rPr>
              <w:t xml:space="preserve">) w trakcie transportu chorego </w:t>
            </w:r>
            <w:r w:rsidRPr="001F69EB">
              <w:rPr>
                <w:rFonts w:ascii="Arial" w:eastAsia="Times New Roman" w:hAnsi="Arial" w:cs="Arial"/>
                <w:i/>
                <w:color w:val="000000"/>
                <w:lang w:eastAsia="ar-SA"/>
              </w:rPr>
              <w:t>(</w:t>
            </w:r>
            <w:r w:rsidRPr="001F69EB">
              <w:rPr>
                <w:rFonts w:ascii="Arial" w:eastAsia="Times New Roman" w:hAnsi="Arial" w:cs="Arial"/>
                <w:i/>
                <w:iCs/>
                <w:color w:val="000000"/>
                <w:lang w:eastAsia="ar-SA"/>
              </w:rPr>
              <w:t>podać markę, model</w:t>
            </w:r>
            <w:r w:rsidRPr="001F69EB">
              <w:rPr>
                <w:rFonts w:ascii="Arial" w:eastAsia="Times New Roman" w:hAnsi="Arial" w:cs="Arial"/>
                <w:i/>
                <w:color w:val="000000"/>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A716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B5B94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D97CE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064D8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16.  OGRZEWANIE I WENTYLACJA PRZEDZIAŁU MEDYCZNEGO</w:t>
            </w:r>
          </w:p>
        </w:tc>
      </w:tr>
      <w:tr w:rsidR="004B7AA6" w:rsidRPr="001F69EB" w14:paraId="0F7D5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9A69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9F7F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1B1A9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postojowe - grzejnik elektryczny z sieci 230V o mocy min. 1,8 kW z możliwością ustawienia temperatury termostatem (podać markę i model grzejnika).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101D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FC04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Niezależny od silnika system ogrzewania powietrznego przedziału medycznego o mocy min. 3,5 kW z możliwością ustawienia temperatury   termostatem (podać markę i model). </w:t>
            </w:r>
          </w:p>
          <w:p w14:paraId="171925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D636B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4208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w:t>
            </w:r>
            <w:proofErr w:type="spellStart"/>
            <w:r w:rsidRPr="001F69EB">
              <w:rPr>
                <w:rFonts w:ascii="Arial" w:eastAsia="Times New Roman" w:hAnsi="Arial" w:cs="Arial"/>
                <w:color w:val="000000"/>
                <w:lang w:eastAsia="ar-SA"/>
              </w:rPr>
              <w:t>dwuparownikowa</w:t>
            </w:r>
            <w:proofErr w:type="spellEnd"/>
            <w:r w:rsidRPr="001F69EB">
              <w:rPr>
                <w:rFonts w:ascii="Arial" w:eastAsia="Times New Roman" w:hAnsi="Arial" w:cs="Arial"/>
                <w:color w:val="000000"/>
                <w:lang w:eastAsia="ar-SA"/>
              </w:rPr>
              <w:t>,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5A301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A30F5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Wentylator instalacji </w:t>
            </w:r>
            <w:proofErr w:type="spellStart"/>
            <w:r w:rsidRPr="001F69EB">
              <w:rPr>
                <w:rFonts w:ascii="Arial" w:eastAsia="Times New Roman" w:hAnsi="Arial" w:cs="Arial"/>
                <w:color w:val="000000"/>
                <w:lang w:eastAsia="ar-SA"/>
              </w:rPr>
              <w:t>nawiewno</w:t>
            </w:r>
            <w:proofErr w:type="spellEnd"/>
            <w:r w:rsidRPr="001F69EB">
              <w:rPr>
                <w:rFonts w:ascii="Arial" w:eastAsia="Times New Roman" w:hAnsi="Arial" w:cs="Arial"/>
                <w:color w:val="000000"/>
                <w:lang w:eastAsia="ar-SA"/>
              </w:rPr>
              <w:t>-wywiewnej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A363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F4633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Szyber dach przeszklony mogący dodatkowo spełnić funkcję wyjścia ewakuacyjnego fabrycznie do tego celu przystosowany (podać markę i model ),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24DDC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31A3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17.  OŚWIETLENIE PRZEDZIAŁU MEDYCZNEGO</w:t>
            </w:r>
          </w:p>
        </w:tc>
      </w:tr>
      <w:tr w:rsidR="004B7AA6" w:rsidRPr="001F69EB" w14:paraId="0247785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009F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15713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E0F8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F88B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885C0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E0DF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3B6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980E1A" w:rsidRPr="001F69EB" w14:paraId="2F6C6C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02D41478" w14:textId="067D23B5" w:rsidR="00980E1A" w:rsidRPr="001F69EB" w:rsidRDefault="00980E1A" w:rsidP="004B7AA6">
            <w:pPr>
              <w:widowControl w:val="0"/>
              <w:suppressAutoHyphens/>
              <w:spacing w:after="0" w:line="240" w:lineRule="auto"/>
              <w:jc w:val="right"/>
              <w:rPr>
                <w:rFonts w:ascii="Arial" w:eastAsia="Arial Unicode MS" w:hAnsi="Arial" w:cs="Arial"/>
                <w:i/>
                <w:iCs/>
                <w:color w:val="000000"/>
                <w:lang w:eastAsia="pl-PL"/>
              </w:rPr>
            </w:pPr>
            <w:r>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D21F7B8" w14:textId="0345D78C" w:rsidR="00980E1A" w:rsidRPr="001F69EB" w:rsidRDefault="00980E1A" w:rsidP="004B7AA6">
            <w:pPr>
              <w:suppressAutoHyphens/>
              <w:snapToGrid w:val="0"/>
              <w:spacing w:after="0" w:line="240" w:lineRule="auto"/>
              <w:jc w:val="both"/>
              <w:rPr>
                <w:rFonts w:ascii="Arial" w:eastAsia="Times New Roman" w:hAnsi="Arial" w:cs="Arial"/>
                <w:color w:val="000000"/>
                <w:lang w:eastAsia="ar-SA"/>
              </w:rPr>
            </w:pPr>
            <w:r w:rsidRPr="00791FBD">
              <w:rPr>
                <w:rFonts w:ascii="Arial" w:eastAsia="Times New Roman" w:hAnsi="Arial" w:cs="Arial"/>
                <w:color w:val="000000" w:themeColor="text1"/>
                <w:lang w:eastAsia="ar-SA"/>
              </w:rPr>
              <w:t xml:space="preserve">Oświetlenie typu LED w kabinie kierowcy po stronie pasażera. </w:t>
            </w:r>
          </w:p>
        </w:tc>
        <w:tc>
          <w:tcPr>
            <w:tcW w:w="2440" w:type="dxa"/>
            <w:tcBorders>
              <w:top w:val="single" w:sz="4" w:space="0" w:color="auto"/>
              <w:left w:val="single" w:sz="4" w:space="0" w:color="auto"/>
              <w:bottom w:val="single" w:sz="4" w:space="0" w:color="auto"/>
              <w:right w:val="single" w:sz="4" w:space="0" w:color="auto"/>
            </w:tcBorders>
          </w:tcPr>
          <w:p w14:paraId="3B290332" w14:textId="77777777" w:rsidR="00980E1A" w:rsidRPr="001F69EB" w:rsidRDefault="00980E1A"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CA7D15"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38B806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18.  WYPOSAŻENIE PRZEDZIAŁU MEDYCZNEGO</w:t>
            </w:r>
          </w:p>
        </w:tc>
      </w:tr>
      <w:tr w:rsidR="004B7AA6" w:rsidRPr="001F69EB" w14:paraId="37BB14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82D84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1AC7E2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1F9E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4B7AA6" w:rsidRPr="00170D3E" w:rsidRDefault="004B7AA6" w:rsidP="004B7AA6">
            <w:pPr>
              <w:suppressAutoHyphens/>
              <w:snapToGrid w:val="0"/>
              <w:spacing w:after="0" w:line="240" w:lineRule="auto"/>
              <w:jc w:val="both"/>
              <w:rPr>
                <w:rFonts w:ascii="Arial" w:eastAsia="Times New Roman" w:hAnsi="Arial" w:cs="Arial"/>
                <w:color w:val="000000"/>
                <w:lang w:eastAsia="ar-SA"/>
              </w:rPr>
            </w:pPr>
            <w:r w:rsidRPr="00170D3E">
              <w:rPr>
                <w:rFonts w:ascii="Arial" w:eastAsia="Times New Roman" w:hAnsi="Arial" w:cs="Arial"/>
                <w:color w:val="000000" w:themeColor="text1"/>
                <w:lang w:eastAsia="ar-SA"/>
              </w:rPr>
              <w:t xml:space="preserve">Obrotowy fotel z dwoma podłokietnikami na prawej ścianie ze składanym do pionu siedziskiem i regulowanym kątem oparcia, z regulacją przesuwu, wyposażony w bezwładnościowe pasy 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626D89B8" w:rsidR="004B7AA6" w:rsidRPr="001F69EB" w:rsidRDefault="004B7AA6" w:rsidP="009479D4">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34AA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718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DF1CC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8C43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Pojemnik do podgrzewania płynów infuzyjnych o pojemności min. 3litry (</w:t>
            </w:r>
            <w:proofErr w:type="spellStart"/>
            <w:r w:rsidRPr="001F69EB">
              <w:rPr>
                <w:rFonts w:ascii="Arial" w:eastAsia="Times New Roman" w:hAnsi="Arial" w:cs="Arial"/>
                <w:i/>
                <w:iCs/>
                <w:color w:val="000000"/>
                <w:lang w:eastAsia="ar-SA"/>
              </w:rPr>
              <w:t>termobox</w:t>
            </w:r>
            <w:proofErr w:type="spellEnd"/>
            <w:r w:rsidRPr="001F69EB">
              <w:rPr>
                <w:rFonts w:ascii="Arial" w:eastAsia="Times New Roman" w:hAnsi="Arial" w:cs="Arial"/>
                <w:color w:val="000000"/>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53E2C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BB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Instalacja tlenowa:</w:t>
            </w:r>
          </w:p>
          <w:p w14:paraId="30FD5DEF"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centralna instalacja zakończona znormalizowanymi szybkozłączami typu AGA,</w:t>
            </w:r>
          </w:p>
          <w:p w14:paraId="030954F2"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lastRenderedPageBreak/>
              <w:t>gniazda tlenowe panelowe o budowie monoblokowej rozmieszczone na:</w:t>
            </w:r>
          </w:p>
          <w:p w14:paraId="180C8775" w14:textId="77777777" w:rsidR="004B7AA6" w:rsidRPr="001F69EB" w:rsidRDefault="004B7AA6" w:rsidP="004B7AA6">
            <w:p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   ścianie lewej 2 szt.</w:t>
            </w:r>
          </w:p>
          <w:p w14:paraId="33B5482F" w14:textId="1C3BA7C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      -  w suficie centralnie nad noszami 1 szt.</w:t>
            </w:r>
          </w:p>
          <w:p w14:paraId="4C9EF1CA"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1 szt. przepływomierz obrotowy o przepływie regulowanym w zakresie od 0 do 15l/min z nawilżaczem,</w:t>
            </w:r>
          </w:p>
          <w:p w14:paraId="08AEAD80"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CDEC7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2F74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756A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F460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2017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88056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C85ED24" w14:textId="77777777" w:rsidTr="00C80713">
        <w:trPr>
          <w:trHeight w:val="2826"/>
        </w:trPr>
        <w:tc>
          <w:tcPr>
            <w:tcW w:w="703" w:type="dxa"/>
            <w:tcBorders>
              <w:top w:val="single" w:sz="4" w:space="0" w:color="auto"/>
              <w:left w:val="single" w:sz="4" w:space="0" w:color="auto"/>
              <w:bottom w:val="single" w:sz="4" w:space="0" w:color="auto"/>
              <w:right w:val="single" w:sz="4" w:space="0" w:color="auto"/>
            </w:tcBorders>
            <w:hideMark/>
          </w:tcPr>
          <w:p w14:paraId="12307C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szyny do mocowania sprzętu medycznego i trzy panele montażowe do:</w:t>
            </w:r>
          </w:p>
          <w:p w14:paraId="572C3753"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Defibrylatora (</w:t>
            </w:r>
            <w:r w:rsidRPr="001F69EB">
              <w:rPr>
                <w:rFonts w:ascii="Arial" w:eastAsia="Times New Roman" w:hAnsi="Arial" w:cs="Arial"/>
                <w:i/>
                <w:iCs/>
                <w:color w:val="000000"/>
                <w:lang w:eastAsia="ar-SA"/>
              </w:rPr>
              <w:t>usytuowanie pozwalające na korzystanie z urządzenia w czasie jazdy, z podwójnym zabezpieczeniem uniemożliwiającym samoczynne wypięcie się urządzenia w trudnych warunkach jazdy</w:t>
            </w:r>
            <w:r w:rsidRPr="001F69EB">
              <w:rPr>
                <w:rFonts w:ascii="Arial" w:eastAsia="Times New Roman" w:hAnsi="Arial" w:cs="Arial"/>
                <w:color w:val="000000"/>
                <w:lang w:eastAsia="ar-SA"/>
              </w:rPr>
              <w:t>)</w:t>
            </w:r>
          </w:p>
          <w:p w14:paraId="56534F55"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Respiratora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w:t>
            </w:r>
          </w:p>
          <w:p w14:paraId="55174419"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Ssaka elektrycznego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 – mocowanie na ścianie min. 10 cm nad podłogą</w:t>
            </w:r>
          </w:p>
          <w:p w14:paraId="789C5336"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5C546D2" w14:textId="77777777" w:rsidTr="00C80713">
        <w:trPr>
          <w:trHeight w:val="976"/>
        </w:trPr>
        <w:tc>
          <w:tcPr>
            <w:tcW w:w="703" w:type="dxa"/>
            <w:tcBorders>
              <w:top w:val="single" w:sz="4" w:space="0" w:color="auto"/>
              <w:left w:val="single" w:sz="4" w:space="0" w:color="auto"/>
              <w:bottom w:val="single" w:sz="4" w:space="0" w:color="auto"/>
              <w:right w:val="single" w:sz="4" w:space="0" w:color="auto"/>
            </w:tcBorders>
          </w:tcPr>
          <w:p w14:paraId="58E72C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p w14:paraId="37B58E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p w14:paraId="4B1B100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zespół szafek i półek:</w:t>
            </w:r>
          </w:p>
          <w:p w14:paraId="6E70941E"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pozioma zamykana szafka pod sufitem,</w:t>
            </w:r>
          </w:p>
          <w:p w14:paraId="6FEF2C2C"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schowek na szyny próżniowe,</w:t>
            </w:r>
          </w:p>
          <w:p w14:paraId="457E75C4"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strike/>
                <w:color w:val="000000"/>
                <w:lang w:eastAsia="ar-SA"/>
              </w:rPr>
            </w:pPr>
            <w:r w:rsidRPr="001F69EB">
              <w:rPr>
                <w:rFonts w:ascii="Arial" w:eastAsia="Times New Roman" w:hAnsi="Arial" w:cs="Arial"/>
                <w:color w:val="000000"/>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E4A6F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3AD8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90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91F6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E1F89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AC71D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8448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0AB1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3186B5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CF88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BF7C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DBBD8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prawej zespół szafek i półek:</w:t>
            </w:r>
          </w:p>
          <w:p w14:paraId="45E779FE"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pozioma szafka nie podzielona, zamykana,</w:t>
            </w:r>
          </w:p>
          <w:p w14:paraId="5C3FEF4C"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EA837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05EAF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96E36"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9C155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lastRenderedPageBreak/>
              <w:t xml:space="preserve">19.  NOSZE   GŁÓWNE   </w:t>
            </w:r>
            <w:r w:rsidRPr="001F69EB">
              <w:rPr>
                <w:rFonts w:ascii="Arial" w:eastAsia="Arial Unicode MS" w:hAnsi="Arial" w:cs="Arial"/>
                <w:color w:val="000000"/>
                <w:lang w:eastAsia="pl-PL"/>
              </w:rPr>
              <w:t>wielozadaniowe na transporterze wielopoziomowym mają być zgodne</w:t>
            </w:r>
          </w:p>
          <w:p w14:paraId="78ED71F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z  normą PN EN 1865 i PN EN 1789 – lub równoważnymi, muszą posiadać następujące parametry</w:t>
            </w:r>
          </w:p>
          <w:p w14:paraId="483B048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          minimalne:</w:t>
            </w:r>
          </w:p>
        </w:tc>
      </w:tr>
      <w:tr w:rsidR="004B7AA6" w:rsidRPr="001F69EB" w14:paraId="08E47DD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75C5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tcPr>
          <w:p w14:paraId="2513EFD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0AFA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BC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tcPr>
          <w:p w14:paraId="26C9AD5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F9C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3A01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wyposażone w płynną regulację kąta nachylenia oparcia pod plecami do min. 90</w:t>
            </w:r>
            <w:r w:rsidRPr="001F69EB">
              <w:rPr>
                <w:rFonts w:ascii="Arial" w:eastAsia="Times New Roman" w:hAnsi="Arial" w:cs="Arial"/>
                <w:color w:val="000000"/>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tcPr>
          <w:p w14:paraId="7E1C2D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37AB8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4CC0C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tcPr>
          <w:p w14:paraId="5ADC15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143C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CCC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tcPr>
          <w:p w14:paraId="14E75E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25CD5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FA85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3099614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wprowadzanie noszy na transporter przodem lub tyłem do kierunku jazdy</w:t>
            </w:r>
          </w:p>
        </w:tc>
        <w:tc>
          <w:tcPr>
            <w:tcW w:w="2440" w:type="dxa"/>
            <w:tcBorders>
              <w:top w:val="single" w:sz="4" w:space="0" w:color="auto"/>
              <w:left w:val="single" w:sz="4" w:space="0" w:color="auto"/>
              <w:bottom w:val="single" w:sz="4" w:space="0" w:color="auto"/>
              <w:right w:val="single" w:sz="4" w:space="0" w:color="auto"/>
            </w:tcBorders>
          </w:tcPr>
          <w:p w14:paraId="0735B4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E989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E642E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tcPr>
          <w:p w14:paraId="5DA4B6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14F3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4F158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8897F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C573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tcPr>
          <w:p w14:paraId="4F5D3A0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C5802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B45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tcPr>
          <w:p w14:paraId="329AF5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489C8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5A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tcPr>
          <w:p w14:paraId="7CC96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02A0E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E866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wysuwane uchwyty przednie i tylne do przenoszenia noszy. Dodatkowy zestaw rączek bocznych służący do przenoszenia noszy przy transporcie pacjentów o znacznej wadze [ciężar jednostkowy przenoszony przez jedną osobę musi być zgodny z Kodeksem Pracy oraz Rozporządzeniem Ministra Pracy i Polityki Społecznej z dnia 14 marca 2000r. (Dz. U. nr 26, poz. 313, z </w:t>
            </w:r>
            <w:proofErr w:type="spellStart"/>
            <w:r w:rsidRPr="001F69EB">
              <w:rPr>
                <w:rFonts w:ascii="Arial" w:eastAsia="Times New Roman" w:hAnsi="Arial" w:cs="Arial"/>
                <w:color w:val="000000"/>
                <w:lang w:eastAsia="ar-SA"/>
              </w:rPr>
              <w:t>późń</w:t>
            </w:r>
            <w:proofErr w:type="spellEnd"/>
            <w:r w:rsidRPr="001F69EB">
              <w:rPr>
                <w:rFonts w:ascii="Arial" w:eastAsia="Times New Roman" w:hAnsi="Arial" w:cs="Arial"/>
                <w:color w:val="000000"/>
                <w:lang w:eastAsia="ar-SA"/>
              </w:rPr>
              <w:t>. zm.) w sprawie bhp przy pracach ręcznych transportowych dla pracy dorywczej]</w:t>
            </w:r>
          </w:p>
        </w:tc>
        <w:tc>
          <w:tcPr>
            <w:tcW w:w="2440" w:type="dxa"/>
            <w:tcBorders>
              <w:top w:val="single" w:sz="4" w:space="0" w:color="auto"/>
              <w:left w:val="single" w:sz="4" w:space="0" w:color="auto"/>
              <w:bottom w:val="single" w:sz="4" w:space="0" w:color="auto"/>
              <w:right w:val="single" w:sz="4" w:space="0" w:color="auto"/>
            </w:tcBorders>
          </w:tcPr>
          <w:p w14:paraId="47BCFB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A7AFD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E495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Waga noszy ma być zgodna z PN-EN 1865 lub równoważną max. 23 kg </w:t>
            </w:r>
          </w:p>
        </w:tc>
        <w:tc>
          <w:tcPr>
            <w:tcW w:w="2440" w:type="dxa"/>
            <w:tcBorders>
              <w:top w:val="single" w:sz="4" w:space="0" w:color="auto"/>
              <w:left w:val="single" w:sz="4" w:space="0" w:color="auto"/>
              <w:bottom w:val="single" w:sz="4" w:space="0" w:color="auto"/>
              <w:right w:val="single" w:sz="4" w:space="0" w:color="auto"/>
            </w:tcBorders>
          </w:tcPr>
          <w:p w14:paraId="5BFD04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008836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10AD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 200 kg</w:t>
            </w:r>
          </w:p>
        </w:tc>
        <w:tc>
          <w:tcPr>
            <w:tcW w:w="2440" w:type="dxa"/>
            <w:tcBorders>
              <w:top w:val="single" w:sz="4" w:space="0" w:color="auto"/>
              <w:left w:val="single" w:sz="4" w:space="0" w:color="auto"/>
              <w:bottom w:val="single" w:sz="4" w:space="0" w:color="auto"/>
              <w:right w:val="single" w:sz="4" w:space="0" w:color="auto"/>
            </w:tcBorders>
          </w:tcPr>
          <w:p w14:paraId="2D69D4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68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1A65D7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07D8A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4412F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15F26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20.  TRANSPORTER NOSZY GŁÓWNYCH </w:t>
            </w:r>
          </w:p>
        </w:tc>
      </w:tr>
      <w:tr w:rsidR="004B7AA6" w:rsidRPr="001F69EB" w14:paraId="52FB3642"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1098A829" w14:textId="77777777" w:rsidR="004B7AA6" w:rsidRPr="001F69EB" w:rsidRDefault="004B7AA6" w:rsidP="004B7AA6">
            <w:pPr>
              <w:widowControl w:val="0"/>
              <w:numPr>
                <w:ilvl w:val="3"/>
                <w:numId w:val="12"/>
              </w:num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Cs/>
                <w:color w:val="000000"/>
                <w:lang w:eastAsia="ar-SA"/>
              </w:rPr>
              <w:t>1.</w:t>
            </w:r>
            <w:r w:rsidRPr="001F69EB">
              <w:rPr>
                <w:rFonts w:ascii="Arial" w:eastAsia="Times New Roman" w:hAnsi="Arial" w:cs="Arial"/>
                <w:b/>
                <w:bCs/>
                <w:color w:val="000000"/>
                <w:lang w:eastAsia="ar-SA"/>
              </w:rPr>
              <w:t xml:space="preserve">   transporter</w:t>
            </w:r>
            <w:r w:rsidRPr="001F69EB">
              <w:rPr>
                <w:rFonts w:ascii="Arial" w:eastAsia="Times New Roman" w:hAnsi="Arial" w:cs="Arial"/>
                <w:color w:val="000000"/>
                <w:lang w:eastAsia="ar-SA"/>
              </w:rPr>
              <w:t xml:space="preserve"> </w:t>
            </w:r>
            <w:r w:rsidRPr="001F69EB">
              <w:rPr>
                <w:rFonts w:ascii="Arial" w:eastAsia="Times New Roman" w:hAnsi="Arial" w:cs="Arial"/>
                <w:b/>
                <w:bCs/>
                <w:color w:val="000000"/>
                <w:lang w:eastAsia="ar-SA"/>
              </w:rPr>
              <w:t>wielopoziomowy</w:t>
            </w:r>
            <w:r w:rsidRPr="001F69EB">
              <w:rPr>
                <w:rFonts w:ascii="Arial" w:eastAsia="Times New Roman" w:hAnsi="Arial" w:cs="Arial"/>
                <w:color w:val="000000"/>
                <w:lang w:eastAsia="ar-SA"/>
              </w:rPr>
              <w:t xml:space="preserve"> pod nosze główne ma być zgodny z normą PN EN 1865 i PN EN 1789 – lub równoważnymi, musi posiadać następujące parametry minimalne:</w:t>
            </w:r>
          </w:p>
        </w:tc>
        <w:tc>
          <w:tcPr>
            <w:tcW w:w="2440" w:type="dxa"/>
            <w:tcBorders>
              <w:top w:val="single" w:sz="4" w:space="0" w:color="auto"/>
              <w:left w:val="single" w:sz="4" w:space="0" w:color="auto"/>
              <w:bottom w:val="single" w:sz="4" w:space="0" w:color="auto"/>
              <w:right w:val="single" w:sz="4" w:space="0" w:color="auto"/>
            </w:tcBorders>
          </w:tcPr>
          <w:p w14:paraId="4B77EE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94CA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5D60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B41CAF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szybkiego i bezpiecznego łączenia transportera z noszami</w:t>
            </w:r>
          </w:p>
        </w:tc>
        <w:tc>
          <w:tcPr>
            <w:tcW w:w="2440" w:type="dxa"/>
            <w:tcBorders>
              <w:top w:val="single" w:sz="4" w:space="0" w:color="auto"/>
              <w:left w:val="single" w:sz="4" w:space="0" w:color="auto"/>
              <w:bottom w:val="single" w:sz="4" w:space="0" w:color="auto"/>
              <w:right w:val="single" w:sz="4" w:space="0" w:color="auto"/>
            </w:tcBorders>
          </w:tcPr>
          <w:p w14:paraId="6614588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10B0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82EFE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DD6DCF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system mocowania transportera do lawety umożliwiającym montaż zestawu w ambulansie</w:t>
            </w:r>
          </w:p>
        </w:tc>
        <w:tc>
          <w:tcPr>
            <w:tcW w:w="2440" w:type="dxa"/>
            <w:tcBorders>
              <w:top w:val="single" w:sz="4" w:space="0" w:color="auto"/>
              <w:left w:val="single" w:sz="4" w:space="0" w:color="auto"/>
              <w:bottom w:val="single" w:sz="4" w:space="0" w:color="auto"/>
              <w:right w:val="single" w:sz="4" w:space="0" w:color="auto"/>
            </w:tcBorders>
          </w:tcPr>
          <w:p w14:paraId="26E818C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6F09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4BD0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9B61C7"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zapięcie noszy głową lub nogami w kierunku jazdy</w:t>
            </w:r>
          </w:p>
        </w:tc>
        <w:tc>
          <w:tcPr>
            <w:tcW w:w="2440" w:type="dxa"/>
            <w:tcBorders>
              <w:top w:val="single" w:sz="4" w:space="0" w:color="auto"/>
              <w:left w:val="single" w:sz="4" w:space="0" w:color="auto"/>
              <w:bottom w:val="single" w:sz="4" w:space="0" w:color="auto"/>
              <w:right w:val="single" w:sz="4" w:space="0" w:color="auto"/>
            </w:tcBorders>
          </w:tcPr>
          <w:p w14:paraId="2F02D9E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47B3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C3BA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E0C01B"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regulację wysokości w min. 6 poziomach</w:t>
            </w:r>
          </w:p>
        </w:tc>
        <w:tc>
          <w:tcPr>
            <w:tcW w:w="2440" w:type="dxa"/>
            <w:tcBorders>
              <w:top w:val="single" w:sz="4" w:space="0" w:color="auto"/>
              <w:left w:val="single" w:sz="4" w:space="0" w:color="auto"/>
              <w:bottom w:val="single" w:sz="4" w:space="0" w:color="auto"/>
              <w:right w:val="single" w:sz="4" w:space="0" w:color="auto"/>
            </w:tcBorders>
          </w:tcPr>
          <w:p w14:paraId="5136898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A135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BD0D3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18B0ABC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możliwość ustawienia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i Fowlera na min. 3 poziomach pochylenia</w:t>
            </w:r>
          </w:p>
        </w:tc>
        <w:tc>
          <w:tcPr>
            <w:tcW w:w="2440" w:type="dxa"/>
            <w:tcBorders>
              <w:top w:val="single" w:sz="4" w:space="0" w:color="auto"/>
              <w:left w:val="single" w:sz="4" w:space="0" w:color="auto"/>
              <w:bottom w:val="single" w:sz="4" w:space="0" w:color="auto"/>
              <w:right w:val="single" w:sz="4" w:space="0" w:color="auto"/>
            </w:tcBorders>
          </w:tcPr>
          <w:p w14:paraId="4CBBD9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1D140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98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593AFD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kółka jezdne z czego min. 2 obrotowe oraz min. 2 wyposażone w hamulce</w:t>
            </w:r>
          </w:p>
        </w:tc>
        <w:tc>
          <w:tcPr>
            <w:tcW w:w="2440" w:type="dxa"/>
            <w:tcBorders>
              <w:top w:val="single" w:sz="4" w:space="0" w:color="auto"/>
              <w:left w:val="single" w:sz="4" w:space="0" w:color="auto"/>
              <w:bottom w:val="single" w:sz="4" w:space="0" w:color="auto"/>
              <w:right w:val="single" w:sz="4" w:space="0" w:color="auto"/>
            </w:tcBorders>
          </w:tcPr>
          <w:p w14:paraId="1DCE63A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8FA85E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A26C9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92DD85E"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minimum 240 kg</w:t>
            </w:r>
          </w:p>
        </w:tc>
        <w:tc>
          <w:tcPr>
            <w:tcW w:w="2440" w:type="dxa"/>
            <w:tcBorders>
              <w:top w:val="single" w:sz="4" w:space="0" w:color="auto"/>
              <w:left w:val="single" w:sz="4" w:space="0" w:color="auto"/>
              <w:bottom w:val="single" w:sz="4" w:space="0" w:color="auto"/>
              <w:right w:val="single" w:sz="4" w:space="0" w:color="auto"/>
            </w:tcBorders>
          </w:tcPr>
          <w:p w14:paraId="5ED268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95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F10C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338B7C8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waga noszy z transporterem (podać) ma być zgodna z normą PN EN 1865 lub równoważną</w:t>
            </w:r>
          </w:p>
        </w:tc>
        <w:tc>
          <w:tcPr>
            <w:tcW w:w="2440" w:type="dxa"/>
            <w:tcBorders>
              <w:top w:val="single" w:sz="4" w:space="0" w:color="auto"/>
              <w:left w:val="single" w:sz="4" w:space="0" w:color="auto"/>
              <w:bottom w:val="single" w:sz="4" w:space="0" w:color="auto"/>
              <w:right w:val="single" w:sz="4" w:space="0" w:color="auto"/>
            </w:tcBorders>
          </w:tcPr>
          <w:p w14:paraId="093634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31305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CB580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0A1828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system zabezpieczający przed wyjazdem transportera z ambulansu w przypadku niepełnego rozłożenia podwozia</w:t>
            </w:r>
          </w:p>
        </w:tc>
        <w:tc>
          <w:tcPr>
            <w:tcW w:w="2440" w:type="dxa"/>
            <w:tcBorders>
              <w:top w:val="single" w:sz="4" w:space="0" w:color="auto"/>
              <w:left w:val="single" w:sz="4" w:space="0" w:color="auto"/>
              <w:bottom w:val="single" w:sz="4" w:space="0" w:color="auto"/>
              <w:right w:val="single" w:sz="4" w:space="0" w:color="auto"/>
            </w:tcBorders>
          </w:tcPr>
          <w:p w14:paraId="5BE6DF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8F41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BCDFEF"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7E7A772"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transportowy (nosze, transporter, mocowanie) ma być zgodny z normą  PN EN 1789 lub równoważną</w:t>
            </w:r>
          </w:p>
        </w:tc>
        <w:tc>
          <w:tcPr>
            <w:tcW w:w="2440" w:type="dxa"/>
            <w:tcBorders>
              <w:top w:val="single" w:sz="4" w:space="0" w:color="auto"/>
              <w:left w:val="single" w:sz="4" w:space="0" w:color="auto"/>
              <w:bottom w:val="single" w:sz="4" w:space="0" w:color="auto"/>
              <w:right w:val="single" w:sz="4" w:space="0" w:color="auto"/>
            </w:tcBorders>
          </w:tcPr>
          <w:p w14:paraId="7D0F8F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EBD71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6C06F3E"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3F78689A"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0951B5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90F11"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7882E44C" w14:textId="3ADC4CD9"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625883" w:rsidRPr="001F69EB">
              <w:rPr>
                <w:rFonts w:ascii="Arial" w:eastAsia="Arial Unicode MS" w:hAnsi="Arial" w:cs="Arial"/>
                <w:b/>
                <w:bCs/>
                <w:color w:val="000000"/>
                <w:lang w:eastAsia="pl-PL"/>
              </w:rPr>
              <w:t>1</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 xml:space="preserve"> </w:t>
            </w:r>
            <w:r w:rsidRPr="001F69EB">
              <w:rPr>
                <w:rFonts w:ascii="Arial" w:eastAsia="Arial Unicode MS" w:hAnsi="Arial" w:cs="Arial"/>
                <w:b/>
                <w:bCs/>
                <w:color w:val="000000"/>
                <w:lang w:eastAsia="pl-PL"/>
              </w:rPr>
              <w:t xml:space="preserve"> RESPIRATOR </w:t>
            </w:r>
            <w:r w:rsidRPr="001F69EB">
              <w:rPr>
                <w:rFonts w:ascii="Arial" w:eastAsia="Arial Unicode MS" w:hAnsi="Arial" w:cs="Arial"/>
                <w:color w:val="000000"/>
                <w:lang w:eastAsia="pl-PL"/>
              </w:rPr>
              <w:t>ma być zgodny z normą PN-EN 794-3 lub równoważną oraz ma posiadać</w:t>
            </w:r>
          </w:p>
          <w:p w14:paraId="507D2AA0"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r w:rsidRPr="001F69EB">
              <w:rPr>
                <w:rFonts w:ascii="Arial" w:eastAsia="Arial Unicode MS" w:hAnsi="Arial" w:cs="Arial"/>
                <w:color w:val="000000"/>
                <w:lang w:eastAsia="pl-PL"/>
              </w:rPr>
              <w:t xml:space="preserve">         następujące parametry minimalne:</w:t>
            </w:r>
          </w:p>
        </w:tc>
      </w:tr>
      <w:tr w:rsidR="004B7AA6" w:rsidRPr="001F69EB" w14:paraId="32850C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240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DBFE7A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3143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Temperatura pracy w zakresie min. -10</w:t>
            </w:r>
            <w:r w:rsidRPr="001F69EB">
              <w:rPr>
                <w:rFonts w:ascii="Arial" w:eastAsia="Times New Roman" w:hAnsi="Arial" w:cs="Arial"/>
                <w:color w:val="000000"/>
                <w:vertAlign w:val="superscript"/>
                <w:lang w:eastAsia="ar-SA"/>
              </w:rPr>
              <w:t xml:space="preserve"> </w:t>
            </w:r>
            <w:proofErr w:type="spellStart"/>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roofErr w:type="spellEnd"/>
            <w:r w:rsidRPr="001F69EB">
              <w:rPr>
                <w:rFonts w:ascii="Arial" w:eastAsia="Times New Roman" w:hAnsi="Arial" w:cs="Arial"/>
                <w:color w:val="000000"/>
                <w:lang w:eastAsia="ar-SA"/>
              </w:rPr>
              <w:t xml:space="preserve"> do +50</w:t>
            </w:r>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246B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62794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E15F3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913E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088487"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69D0E6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467E9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B3B09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2DB49BB"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51A84AB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B4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B73E8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8A6DCE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147579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7AB8DC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E89D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38A7A7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 xml:space="preserve">Objętość oddechowa blokująca cykl wentylacji IPPV/ CMV nie mniejsza niż 425 ml (przy częstości oddechowej 12 </w:t>
            </w:r>
            <w:proofErr w:type="spellStart"/>
            <w:r w:rsidRPr="001F69EB">
              <w:rPr>
                <w:rFonts w:ascii="Arial" w:eastAsia="Lucida Sans Unicode" w:hAnsi="Arial" w:cs="Arial"/>
                <w:color w:val="000000"/>
                <w:lang w:eastAsia="ar-SA"/>
              </w:rPr>
              <w:t>odd</w:t>
            </w:r>
            <w:proofErr w:type="spellEnd"/>
            <w:r w:rsidRPr="001F69EB">
              <w:rPr>
                <w:rFonts w:ascii="Arial" w:eastAsia="Lucida Sans Unicode" w:hAnsi="Arial" w:cs="Arial"/>
                <w:color w:val="000000"/>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4289B3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BA67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6BE4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51B02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84C287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1670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18F2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B3C8E3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F1F80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F9AC7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28EB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DC7C4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D2D0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ECFE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994D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6C99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F82D5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Zakres regulacji parametrów wentylacji umożliwiający wentylację zastępczą dorosłych i dzieci:</w:t>
            </w:r>
          </w:p>
          <w:p w14:paraId="1BFFED97" w14:textId="77777777" w:rsidR="004B7AA6" w:rsidRPr="001F69EB" w:rsidRDefault="004B7AA6" w:rsidP="004B7AA6">
            <w:pPr>
              <w:widowControl w:val="0"/>
              <w:numPr>
                <w:ilvl w:val="0"/>
                <w:numId w:val="17"/>
              </w:numPr>
              <w:suppressLineNumbers/>
              <w:suppressAutoHyphens/>
              <w:snapToGrid w:val="0"/>
              <w:spacing w:after="0" w:line="240" w:lineRule="auto"/>
              <w:ind w:hanging="219"/>
              <w:rPr>
                <w:rFonts w:ascii="Arial" w:eastAsia="Arial Unicode MS" w:hAnsi="Arial" w:cs="Arial"/>
                <w:color w:val="000000"/>
                <w:lang w:eastAsia="pl-PL"/>
              </w:rPr>
            </w:pPr>
            <w:r w:rsidRPr="001F69EB">
              <w:rPr>
                <w:rFonts w:ascii="Arial" w:eastAsia="Arial Unicode MS" w:hAnsi="Arial" w:cs="Arial"/>
                <w:color w:val="000000"/>
                <w:lang w:eastAsia="pl-PL"/>
              </w:rPr>
              <w:t>częstość oddechowa min. 8-40 cykli/min</w:t>
            </w:r>
          </w:p>
          <w:p w14:paraId="444A8B4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14BD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58177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8C951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B3B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F2D1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3E41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5E4AED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62112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Moduł alarmowy  (dopuszcza się zasilanie elektryczne modułu), alarm optyczny i dźwiękowy:</w:t>
            </w:r>
          </w:p>
          <w:p w14:paraId="21B56537" w14:textId="77777777" w:rsidR="004B7AA6" w:rsidRPr="001F69EB" w:rsidRDefault="004B7AA6" w:rsidP="004B7AA6">
            <w:pPr>
              <w:widowControl w:val="0"/>
              <w:numPr>
                <w:ilvl w:val="0"/>
                <w:numId w:val="18"/>
              </w:numPr>
              <w:suppressLineNumbers/>
              <w:suppressAutoHyphens/>
              <w:snapToGrid w:val="0"/>
              <w:spacing w:after="0" w:line="240" w:lineRule="auto"/>
              <w:ind w:left="425" w:hanging="218"/>
              <w:rPr>
                <w:rFonts w:ascii="Arial" w:eastAsia="Arial Unicode MS" w:hAnsi="Arial" w:cs="Arial"/>
                <w:color w:val="000000"/>
                <w:lang w:eastAsia="pl-PL"/>
              </w:rPr>
            </w:pPr>
            <w:r w:rsidRPr="001F69EB">
              <w:rPr>
                <w:rFonts w:ascii="Arial" w:eastAsia="Arial Unicode MS" w:hAnsi="Arial" w:cs="Arial"/>
                <w:color w:val="000000"/>
                <w:lang w:eastAsia="pl-PL"/>
              </w:rPr>
              <w:t xml:space="preserve"> wysokiego ciśnienia szczytowego w układzie pacjenta</w:t>
            </w:r>
          </w:p>
          <w:p w14:paraId="46F8B63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491E9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15856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5480C5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27A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4B7AA6" w:rsidRPr="001F69EB" w:rsidRDefault="004B7AA6" w:rsidP="004B7AA6">
            <w:pPr>
              <w:widowControl w:val="0"/>
              <w:suppressAutoHyphens/>
              <w:snapToGrid w:val="0"/>
              <w:spacing w:after="0" w:line="240" w:lineRule="auto"/>
              <w:ind w:left="141"/>
              <w:rPr>
                <w:rFonts w:ascii="Arial" w:eastAsia="Lucida Sans Unicode" w:hAnsi="Arial" w:cs="Arial"/>
                <w:color w:val="000000"/>
                <w:lang w:eastAsia="pl-PL"/>
              </w:rPr>
            </w:pPr>
            <w:r w:rsidRPr="001F69EB">
              <w:rPr>
                <w:rFonts w:ascii="Arial" w:eastAsia="Lucida Sans Unicode" w:hAnsi="Arial" w:cs="Arial"/>
                <w:color w:val="000000"/>
                <w:lang w:eastAsia="pl-PL"/>
              </w:rPr>
              <w:t>Przenośny zestaw tlenowy:</w:t>
            </w:r>
          </w:p>
          <w:p w14:paraId="454C079C"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 xml:space="preserve">butla tlenowa aluminiowa 2,7 l O2 z głowicą DIN ¾‘,  pojemność 400 l O2 przy ciśnieniu 150 </w:t>
            </w:r>
            <w:proofErr w:type="spellStart"/>
            <w:r w:rsidRPr="001F69EB">
              <w:rPr>
                <w:rFonts w:ascii="Arial" w:eastAsia="Lucida Sans Unicode" w:hAnsi="Arial" w:cs="Arial"/>
                <w:color w:val="000000"/>
                <w:lang w:eastAsia="pl-PL"/>
              </w:rPr>
              <w:t>atm</w:t>
            </w:r>
            <w:proofErr w:type="spellEnd"/>
            <w:r w:rsidRPr="001F69EB">
              <w:rPr>
                <w:rFonts w:ascii="Arial" w:eastAsia="Lucida Sans Unicode" w:hAnsi="Arial" w:cs="Arial"/>
                <w:color w:val="000000"/>
                <w:lang w:eastAsia="pl-PL"/>
              </w:rPr>
              <w:t xml:space="preserve">,  możliwość napełniania do 200 </w:t>
            </w:r>
            <w:proofErr w:type="spellStart"/>
            <w:r w:rsidRPr="001F69EB">
              <w:rPr>
                <w:rFonts w:ascii="Arial" w:eastAsia="Lucida Sans Unicode" w:hAnsi="Arial" w:cs="Arial"/>
                <w:color w:val="000000"/>
                <w:lang w:eastAsia="pl-PL"/>
              </w:rPr>
              <w:t>atm</w:t>
            </w:r>
            <w:proofErr w:type="spellEnd"/>
          </w:p>
          <w:p w14:paraId="1A99C613"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Lucida Sans Unicode" w:hAnsi="Arial" w:cs="Arial"/>
                <w:color w:val="000000"/>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5459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0D7C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50CA934B"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bookmarkStart w:id="2" w:name="_Hlk99362863"/>
            <w:r w:rsidRPr="00746932">
              <w:rPr>
                <w:rFonts w:ascii="Arial" w:eastAsia="Lucida Sans Unicode" w:hAnsi="Arial" w:cs="Arial"/>
                <w:color w:val="000000" w:themeColor="text1"/>
                <w:lang w:eastAsia="ar-SA"/>
              </w:rPr>
              <w:t xml:space="preserve">Obwody oddechowe </w:t>
            </w:r>
            <w:r w:rsidR="00136802" w:rsidRPr="00746932">
              <w:rPr>
                <w:rFonts w:ascii="Arial" w:eastAsia="Lucida Sans Unicode" w:hAnsi="Arial" w:cs="Arial"/>
                <w:color w:val="000000" w:themeColor="text1"/>
                <w:lang w:eastAsia="ar-SA"/>
              </w:rPr>
              <w:t>jednorazowe</w:t>
            </w:r>
            <w:r w:rsidRPr="00746932">
              <w:rPr>
                <w:rFonts w:ascii="Arial" w:eastAsia="Lucida Sans Unicode" w:hAnsi="Arial" w:cs="Arial"/>
                <w:color w:val="000000" w:themeColor="text1"/>
                <w:lang w:eastAsia="ar-SA"/>
              </w:rPr>
              <w:t>, min. 30 szt. w zestawie</w:t>
            </w:r>
            <w:bookmarkEnd w:id="2"/>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CFA55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FF2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37DD88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AC1AFB0" w14:textId="42C98B4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lang w:eastAsia="pl-PL"/>
              </w:rPr>
              <w:t>2</w:t>
            </w:r>
            <w:r w:rsidR="00625883" w:rsidRPr="001F69EB">
              <w:rPr>
                <w:rFonts w:ascii="Arial" w:eastAsia="Arial Unicode MS" w:hAnsi="Arial" w:cs="Arial"/>
                <w:b/>
                <w:bCs/>
                <w:lang w:eastAsia="pl-PL"/>
              </w:rPr>
              <w:t>2</w:t>
            </w:r>
            <w:r w:rsidRPr="001F69EB">
              <w:rPr>
                <w:rFonts w:ascii="Arial" w:eastAsia="Arial Unicode MS" w:hAnsi="Arial" w:cs="Arial"/>
                <w:b/>
                <w:bCs/>
                <w:lang w:eastAsia="pl-PL"/>
              </w:rPr>
              <w:t xml:space="preserve">. SSAK  PRZENOŚNY AKUMULATOROWO-SIECIOWY </w:t>
            </w:r>
            <w:r w:rsidRPr="001F69EB">
              <w:rPr>
                <w:rFonts w:ascii="Arial" w:eastAsia="Arial Unicode MS" w:hAnsi="Arial" w:cs="Arial"/>
                <w:lang w:eastAsia="pl-PL"/>
              </w:rPr>
              <w:t>ma być zgodny z normą PN-EN ISO 10079-1 lub równoważną, musi posiadać parametry podane poniżej:</w:t>
            </w:r>
          </w:p>
        </w:tc>
      </w:tr>
      <w:tr w:rsidR="004B7AA6" w:rsidRPr="001F69EB" w14:paraId="7C7662E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DE90BA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1294C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BD6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Wyposażony w uchwyt umożliwiający montaż i transportowanie ssaka w pojeździe. Posiadający regulacje siły ssania w zakresie od 0 do 70 </w:t>
            </w:r>
            <w:proofErr w:type="spellStart"/>
            <w:r w:rsidRPr="001F69EB">
              <w:rPr>
                <w:rFonts w:ascii="Arial" w:eastAsia="Times New Roman" w:hAnsi="Arial" w:cs="Arial"/>
                <w:lang w:eastAsia="ar-SA"/>
              </w:rPr>
              <w:t>kPa</w:t>
            </w:r>
            <w:proofErr w:type="spellEnd"/>
            <w:r w:rsidRPr="001F69EB">
              <w:rPr>
                <w:rFonts w:ascii="Arial" w:eastAsia="Times New Roman" w:hAnsi="Arial" w:cs="Arial"/>
                <w:lang w:eastAsia="ar-SA"/>
              </w:rPr>
              <w:t xml:space="preserve"> o 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B8F29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3441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D06B0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E41F13D" w14:textId="469260F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3</w:t>
            </w:r>
            <w:r w:rsidRPr="001F69EB">
              <w:rPr>
                <w:rFonts w:ascii="Arial" w:eastAsia="Arial Unicode MS" w:hAnsi="Arial" w:cs="Arial"/>
                <w:b/>
                <w:bCs/>
                <w:color w:val="000000"/>
                <w:lang w:eastAsia="pl-PL"/>
              </w:rPr>
              <w:t xml:space="preserve">.  CIŚNIENIOMIERZ STACJONARNY  </w:t>
            </w:r>
            <w:r w:rsidRPr="001F69EB">
              <w:rPr>
                <w:rFonts w:ascii="Arial" w:eastAsia="Arial Unicode MS" w:hAnsi="Arial" w:cs="Arial"/>
                <w:bCs/>
                <w:color w:val="000000"/>
                <w:lang w:eastAsia="pl-PL"/>
              </w:rPr>
              <w:t>o parametrach podanych poniżej:</w:t>
            </w:r>
          </w:p>
        </w:tc>
      </w:tr>
      <w:tr w:rsidR="004B7AA6" w:rsidRPr="001F69EB" w14:paraId="363B8F2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0A5E7E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86E3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EF0AF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79F8AA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9DC24A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FF5E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6E97AA5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0C48E01" w14:textId="77777777" w:rsidTr="00C80713">
        <w:trPr>
          <w:trHeight w:val="311"/>
        </w:trPr>
        <w:tc>
          <w:tcPr>
            <w:tcW w:w="9855" w:type="dxa"/>
            <w:gridSpan w:val="4"/>
            <w:tcBorders>
              <w:top w:val="single" w:sz="4" w:space="0" w:color="auto"/>
              <w:left w:val="single" w:sz="4" w:space="0" w:color="auto"/>
              <w:bottom w:val="single" w:sz="4" w:space="0" w:color="auto"/>
              <w:right w:val="single" w:sz="4" w:space="0" w:color="auto"/>
            </w:tcBorders>
            <w:hideMark/>
          </w:tcPr>
          <w:p w14:paraId="48C8F750" w14:textId="7A4F220C"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4</w:t>
            </w:r>
            <w:r w:rsidRPr="001F69EB">
              <w:rPr>
                <w:rFonts w:ascii="Arial" w:eastAsia="Arial Unicode MS" w:hAnsi="Arial" w:cs="Arial"/>
                <w:b/>
                <w:bCs/>
                <w:color w:val="000000"/>
                <w:lang w:eastAsia="pl-PL"/>
              </w:rPr>
              <w:t xml:space="preserve">.  PLECAK REANIMACYJNY </w:t>
            </w:r>
            <w:r w:rsidR="00603E21" w:rsidRPr="001F69EB">
              <w:rPr>
                <w:rFonts w:ascii="Arial" w:eastAsia="Arial Unicode MS" w:hAnsi="Arial" w:cs="Arial"/>
                <w:color w:val="000000"/>
                <w:lang w:eastAsia="pl-PL"/>
              </w:rPr>
              <w:t>(2szt)</w:t>
            </w:r>
            <w:r w:rsidR="00603E21"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o parametrach minimalnych podanych poniżej:</w:t>
            </w:r>
          </w:p>
        </w:tc>
      </w:tr>
      <w:tr w:rsidR="004B7AA6" w:rsidRPr="001F69EB" w14:paraId="373A7D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8A3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C9C04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9FF7E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B07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856F1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98AF8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DF9AC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CF61E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770A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 komplecie 2 </w:t>
            </w:r>
            <w:proofErr w:type="spellStart"/>
            <w:r w:rsidRPr="001F69EB">
              <w:rPr>
                <w:rFonts w:ascii="Arial" w:eastAsia="Times New Roman" w:hAnsi="Arial" w:cs="Arial"/>
                <w:color w:val="000000"/>
                <w:lang w:eastAsia="ar-SA"/>
              </w:rPr>
              <w:t>ampularia</w:t>
            </w:r>
            <w:proofErr w:type="spellEnd"/>
            <w:r w:rsidRPr="001F69EB">
              <w:rPr>
                <w:rFonts w:ascii="Arial" w:eastAsia="Times New Roman" w:hAnsi="Arial" w:cs="Arial"/>
                <w:color w:val="000000"/>
                <w:lang w:eastAsia="ar-SA"/>
              </w:rPr>
              <w:t xml:space="preserve">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C3B5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AEB4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D27289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2697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FDC24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4C52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3423FC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65194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9C3074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F951B2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74EB3AF" w14:textId="77777777" w:rsidTr="00C80713">
        <w:trPr>
          <w:trHeight w:val="358"/>
        </w:trPr>
        <w:tc>
          <w:tcPr>
            <w:tcW w:w="9855" w:type="dxa"/>
            <w:gridSpan w:val="4"/>
            <w:tcBorders>
              <w:top w:val="single" w:sz="4" w:space="0" w:color="auto"/>
              <w:left w:val="single" w:sz="4" w:space="0" w:color="auto"/>
              <w:bottom w:val="single" w:sz="4" w:space="0" w:color="auto"/>
              <w:right w:val="single" w:sz="4" w:space="0" w:color="auto"/>
            </w:tcBorders>
            <w:hideMark/>
          </w:tcPr>
          <w:p w14:paraId="59FAD874" w14:textId="01E6D08C"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535BC3" w:rsidRPr="001F69EB">
              <w:rPr>
                <w:rFonts w:ascii="Arial" w:eastAsia="Arial Unicode MS" w:hAnsi="Arial" w:cs="Arial"/>
                <w:b/>
                <w:bCs/>
                <w:color w:val="000000"/>
                <w:lang w:eastAsia="pl-PL"/>
              </w:rPr>
              <w:t>5</w:t>
            </w:r>
            <w:r w:rsidRPr="001F69EB">
              <w:rPr>
                <w:rFonts w:ascii="Arial" w:eastAsia="Arial Unicode MS" w:hAnsi="Arial" w:cs="Arial"/>
                <w:b/>
                <w:bCs/>
                <w:color w:val="000000"/>
                <w:lang w:eastAsia="pl-PL"/>
              </w:rPr>
              <w:t xml:space="preserve">.  TORBA OPATRUNKOWA  </w:t>
            </w:r>
            <w:r w:rsidRPr="001F69EB">
              <w:rPr>
                <w:rFonts w:ascii="Arial" w:eastAsia="Arial Unicode MS" w:hAnsi="Arial" w:cs="Arial"/>
                <w:color w:val="000000"/>
                <w:lang w:eastAsia="pl-PL"/>
              </w:rPr>
              <w:t>o parametrach podanych poniżej:</w:t>
            </w:r>
          </w:p>
        </w:tc>
      </w:tr>
      <w:tr w:rsidR="004B7AA6" w:rsidRPr="001F69EB" w14:paraId="2C5EBE0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4FF65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1F3C50F9"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wykonana z materiału Cordura, w kolorze czerwonym, z elementami odblaskowymi, z możliwością transportu w ręku i na ramieniu, z kieszeniami wewnętrznymi umożliwiającymi segregację sprzętu </w:t>
            </w:r>
            <w:r w:rsidRPr="001F69EB">
              <w:rPr>
                <w:rFonts w:ascii="Arial" w:eastAsia="Times New Roman" w:hAnsi="Arial" w:cs="Arial"/>
                <w:color w:val="000000" w:themeColor="text1"/>
                <w:lang w:eastAsia="ar-SA"/>
              </w:rPr>
              <w:t>medycznego (</w:t>
            </w:r>
            <w:r w:rsidR="00625883" w:rsidRPr="001F69EB">
              <w:rPr>
                <w:rFonts w:ascii="Arial" w:eastAsia="Times New Roman" w:hAnsi="Arial" w:cs="Arial"/>
                <w:color w:val="000000" w:themeColor="text1"/>
                <w:lang w:eastAsia="ar-SA"/>
              </w:rPr>
              <w:t>1</w:t>
            </w:r>
            <w:r w:rsidRPr="001F69EB">
              <w:rPr>
                <w:rFonts w:ascii="Arial" w:eastAsia="Times New Roman" w:hAnsi="Arial" w:cs="Arial"/>
                <w:color w:val="000000" w:themeColor="text1"/>
                <w:lang w:eastAsia="ar-SA"/>
              </w:rPr>
              <w:t xml:space="preserve"> </w:t>
            </w:r>
            <w:proofErr w:type="spellStart"/>
            <w:r w:rsidRPr="001F69EB">
              <w:rPr>
                <w:rFonts w:ascii="Arial" w:eastAsia="Times New Roman" w:hAnsi="Arial" w:cs="Arial"/>
                <w:color w:val="000000" w:themeColor="text1"/>
                <w:lang w:eastAsia="ar-SA"/>
              </w:rPr>
              <w:t>szt</w:t>
            </w:r>
            <w:proofErr w:type="spellEnd"/>
            <w:r w:rsidRPr="001F69EB">
              <w:rPr>
                <w:rFonts w:ascii="Arial" w:eastAsia="Times New Roman" w:hAnsi="Arial" w:cs="Arial"/>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4B7AA6" w:rsidRPr="001F69EB" w:rsidRDefault="004B7AA6" w:rsidP="004B7AA6">
            <w:pPr>
              <w:widowControl w:val="0"/>
              <w:suppressAutoHyphens/>
              <w:spacing w:after="0" w:line="240" w:lineRule="auto"/>
              <w:jc w:val="both"/>
              <w:rPr>
                <w:rFonts w:ascii="Arial" w:eastAsia="Arial Unicode MS" w:hAnsi="Arial" w:cs="Arial"/>
                <w:color w:val="4472C4" w:themeColor="accent1"/>
                <w:lang w:eastAsia="pl-PL"/>
              </w:rPr>
            </w:pPr>
          </w:p>
        </w:tc>
      </w:tr>
      <w:tr w:rsidR="004B7AA6" w:rsidRPr="001F69EB" w14:paraId="4C9B69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9AC46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531092" w14:textId="77777777" w:rsidTr="00C80713">
        <w:trPr>
          <w:trHeight w:val="354"/>
        </w:trPr>
        <w:tc>
          <w:tcPr>
            <w:tcW w:w="9855" w:type="dxa"/>
            <w:gridSpan w:val="4"/>
            <w:tcBorders>
              <w:top w:val="single" w:sz="4" w:space="0" w:color="auto"/>
              <w:left w:val="single" w:sz="4" w:space="0" w:color="auto"/>
              <w:bottom w:val="single" w:sz="4" w:space="0" w:color="auto"/>
              <w:right w:val="single" w:sz="4" w:space="0" w:color="auto"/>
            </w:tcBorders>
            <w:hideMark/>
          </w:tcPr>
          <w:p w14:paraId="011AAC5D" w14:textId="0E436047" w:rsidR="004B7AA6" w:rsidRPr="001F69EB" w:rsidRDefault="004B7AA6" w:rsidP="004B7AA6">
            <w:pPr>
              <w:suppressAutoHyphens/>
              <w:snapToGrid w:val="0"/>
              <w:spacing w:after="0" w:line="240" w:lineRule="auto"/>
              <w:rPr>
                <w:rFonts w:ascii="Arial" w:eastAsia="Times New Roman" w:hAnsi="Arial" w:cs="Arial"/>
                <w:b/>
                <w:bCs/>
                <w:color w:val="000000"/>
                <w:lang w:val="en-US" w:eastAsia="ar-SA"/>
              </w:rPr>
            </w:pPr>
            <w:r w:rsidRPr="001F69EB">
              <w:rPr>
                <w:rFonts w:ascii="Arial" w:eastAsia="Times New Roman" w:hAnsi="Arial" w:cs="Arial"/>
                <w:b/>
                <w:bCs/>
                <w:color w:val="000000"/>
                <w:lang w:val="en-US" w:eastAsia="ar-SA"/>
              </w:rPr>
              <w:t>2</w:t>
            </w:r>
            <w:r w:rsidR="00535BC3" w:rsidRPr="001F69EB">
              <w:rPr>
                <w:rFonts w:ascii="Arial" w:eastAsia="Times New Roman" w:hAnsi="Arial" w:cs="Arial"/>
                <w:b/>
                <w:bCs/>
                <w:color w:val="000000"/>
                <w:lang w:val="en-US" w:eastAsia="ar-SA"/>
              </w:rPr>
              <w:t>6</w:t>
            </w:r>
            <w:r w:rsidRPr="001F69EB">
              <w:rPr>
                <w:rFonts w:ascii="Arial" w:eastAsia="Times New Roman" w:hAnsi="Arial" w:cs="Arial"/>
                <w:b/>
                <w:bCs/>
                <w:color w:val="000000"/>
                <w:lang w:val="en-US" w:eastAsia="ar-SA"/>
              </w:rPr>
              <w:t xml:space="preserve">.  ZESTAW KOŁNIERZY UNIWERSALNYCH  </w:t>
            </w:r>
            <w:r w:rsidRPr="001F69EB">
              <w:rPr>
                <w:rFonts w:ascii="Arial" w:eastAsia="Times New Roman" w:hAnsi="Arial" w:cs="Arial"/>
                <w:bCs/>
                <w:color w:val="000000"/>
                <w:lang w:val="en-US" w:eastAsia="ar-SA"/>
              </w:rPr>
              <w:t xml:space="preserve">o </w:t>
            </w:r>
            <w:proofErr w:type="spellStart"/>
            <w:r w:rsidRPr="001F69EB">
              <w:rPr>
                <w:rFonts w:ascii="Arial" w:eastAsia="Times New Roman" w:hAnsi="Arial" w:cs="Arial"/>
                <w:bCs/>
                <w:color w:val="000000"/>
                <w:lang w:val="en-US" w:eastAsia="ar-SA"/>
              </w:rPr>
              <w:t>parametrach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podanych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poniżej</w:t>
            </w:r>
            <w:proofErr w:type="spellEnd"/>
            <w:r w:rsidRPr="001F69EB">
              <w:rPr>
                <w:rFonts w:ascii="Arial" w:eastAsia="Times New Roman" w:hAnsi="Arial" w:cs="Arial"/>
                <w:bCs/>
                <w:color w:val="000000"/>
                <w:lang w:val="en-US" w:eastAsia="ar-SA"/>
              </w:rPr>
              <w:t>:</w:t>
            </w:r>
          </w:p>
        </w:tc>
      </w:tr>
      <w:tr w:rsidR="004B7AA6" w:rsidRPr="001F69EB" w14:paraId="11DB98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8AFB85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A4ED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6C1FA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81BA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2BB0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0EA38F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8A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40F06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497FDC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631CCB6" w14:textId="77777777" w:rsidTr="00C80713">
        <w:trPr>
          <w:trHeight w:val="167"/>
        </w:trPr>
        <w:tc>
          <w:tcPr>
            <w:tcW w:w="9855" w:type="dxa"/>
            <w:gridSpan w:val="4"/>
            <w:tcBorders>
              <w:top w:val="single" w:sz="4" w:space="0" w:color="auto"/>
              <w:left w:val="single" w:sz="4" w:space="0" w:color="auto"/>
              <w:bottom w:val="single" w:sz="4" w:space="0" w:color="auto"/>
              <w:right w:val="single" w:sz="4" w:space="0" w:color="auto"/>
            </w:tcBorders>
            <w:hideMark/>
          </w:tcPr>
          <w:p w14:paraId="46459354" w14:textId="4E11F745" w:rsidR="004B7AA6" w:rsidRPr="001F69EB" w:rsidRDefault="00535BC3" w:rsidP="004B7AA6">
            <w:pPr>
              <w:widowControl w:val="0"/>
              <w:suppressAutoHyphens/>
              <w:spacing w:after="0" w:line="240" w:lineRule="auto"/>
              <w:ind w:left="709" w:hanging="709"/>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F442CC" w:rsidRPr="001F69EB">
              <w:rPr>
                <w:rFonts w:ascii="Arial" w:eastAsia="Arial Unicode MS" w:hAnsi="Arial" w:cs="Arial"/>
                <w:b/>
                <w:bCs/>
                <w:color w:val="000000"/>
                <w:lang w:eastAsia="pl-PL"/>
              </w:rPr>
              <w:t>7</w:t>
            </w:r>
            <w:r w:rsidR="004B7AA6" w:rsidRPr="001F69EB">
              <w:rPr>
                <w:rFonts w:ascii="Arial" w:eastAsia="Arial Unicode MS" w:hAnsi="Arial" w:cs="Arial"/>
                <w:b/>
                <w:bCs/>
                <w:color w:val="000000"/>
                <w:lang w:eastAsia="pl-PL"/>
              </w:rPr>
              <w:t xml:space="preserve">.  Latarka czołowa akumulatorowa </w:t>
            </w:r>
            <w:r w:rsidR="004B7AA6" w:rsidRPr="001F69EB">
              <w:rPr>
                <w:rFonts w:ascii="Arial" w:eastAsia="Arial Unicode MS" w:hAnsi="Arial" w:cs="Arial"/>
                <w:color w:val="000000"/>
                <w:lang w:eastAsia="pl-PL"/>
              </w:rPr>
              <w:t>(3szt)</w:t>
            </w:r>
            <w:r w:rsidR="004B7AA6" w:rsidRPr="001F69EB">
              <w:rPr>
                <w:rFonts w:ascii="Arial" w:eastAsia="Arial Unicode MS" w:hAnsi="Arial" w:cs="Arial"/>
                <w:b/>
                <w:bCs/>
                <w:color w:val="000000"/>
                <w:lang w:eastAsia="pl-PL"/>
              </w:rPr>
              <w:t xml:space="preserve"> </w:t>
            </w:r>
            <w:r w:rsidR="004B7AA6" w:rsidRPr="001F69EB">
              <w:rPr>
                <w:rFonts w:ascii="Arial" w:eastAsia="Arial Unicode MS" w:hAnsi="Arial" w:cs="Arial"/>
                <w:bCs/>
                <w:color w:val="000000"/>
                <w:lang w:eastAsia="pl-PL"/>
              </w:rPr>
              <w:t>o niżej określonych parametrach:</w:t>
            </w:r>
          </w:p>
        </w:tc>
      </w:tr>
      <w:tr w:rsidR="004B7AA6" w:rsidRPr="001F69EB" w14:paraId="205626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76218"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1)</w:t>
            </w:r>
          </w:p>
        </w:tc>
        <w:tc>
          <w:tcPr>
            <w:tcW w:w="6681" w:type="dxa"/>
            <w:tcBorders>
              <w:top w:val="single" w:sz="4" w:space="0" w:color="auto"/>
              <w:left w:val="single" w:sz="4" w:space="0" w:color="auto"/>
              <w:bottom w:val="single" w:sz="4" w:space="0" w:color="auto"/>
              <w:right w:val="single" w:sz="4" w:space="0" w:color="auto"/>
            </w:tcBorders>
            <w:hideMark/>
          </w:tcPr>
          <w:p w14:paraId="37CB15D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wodoodporna</w:t>
            </w:r>
          </w:p>
        </w:tc>
        <w:tc>
          <w:tcPr>
            <w:tcW w:w="2471" w:type="dxa"/>
            <w:gridSpan w:val="2"/>
            <w:tcBorders>
              <w:top w:val="single" w:sz="4" w:space="0" w:color="auto"/>
              <w:left w:val="single" w:sz="4" w:space="0" w:color="auto"/>
              <w:bottom w:val="single" w:sz="4" w:space="0" w:color="auto"/>
              <w:right w:val="single" w:sz="4" w:space="0" w:color="auto"/>
            </w:tcBorders>
          </w:tcPr>
          <w:p w14:paraId="05120BA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7999C8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0E756E"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2)</w:t>
            </w:r>
          </w:p>
        </w:tc>
        <w:tc>
          <w:tcPr>
            <w:tcW w:w="6681" w:type="dxa"/>
            <w:tcBorders>
              <w:top w:val="single" w:sz="4" w:space="0" w:color="auto"/>
              <w:left w:val="single" w:sz="4" w:space="0" w:color="auto"/>
              <w:bottom w:val="single" w:sz="4" w:space="0" w:color="auto"/>
              <w:right w:val="single" w:sz="4" w:space="0" w:color="auto"/>
            </w:tcBorders>
            <w:hideMark/>
          </w:tcPr>
          <w:p w14:paraId="59BBBA67"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Światło o mocy minimum 300 lumenów</w:t>
            </w:r>
          </w:p>
        </w:tc>
        <w:tc>
          <w:tcPr>
            <w:tcW w:w="2471" w:type="dxa"/>
            <w:gridSpan w:val="2"/>
            <w:tcBorders>
              <w:top w:val="single" w:sz="4" w:space="0" w:color="auto"/>
              <w:left w:val="single" w:sz="4" w:space="0" w:color="auto"/>
              <w:bottom w:val="single" w:sz="4" w:space="0" w:color="auto"/>
              <w:right w:val="single" w:sz="4" w:space="0" w:color="auto"/>
            </w:tcBorders>
          </w:tcPr>
          <w:p w14:paraId="11EAD92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38C081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BA4D8C2"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p>
        </w:tc>
        <w:tc>
          <w:tcPr>
            <w:tcW w:w="6681" w:type="dxa"/>
            <w:tcBorders>
              <w:top w:val="single" w:sz="4" w:space="0" w:color="auto"/>
              <w:left w:val="single" w:sz="4" w:space="0" w:color="auto"/>
              <w:bottom w:val="single" w:sz="4" w:space="0" w:color="auto"/>
              <w:right w:val="single" w:sz="4" w:space="0" w:color="auto"/>
            </w:tcBorders>
            <w:hideMark/>
          </w:tcPr>
          <w:p w14:paraId="1E1C4E4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
                <w:bCs/>
                <w:lang w:eastAsia="pl-PL"/>
              </w:rPr>
              <w:t>Podać markę , model</w:t>
            </w:r>
          </w:p>
        </w:tc>
        <w:tc>
          <w:tcPr>
            <w:tcW w:w="2471" w:type="dxa"/>
            <w:gridSpan w:val="2"/>
            <w:tcBorders>
              <w:top w:val="single" w:sz="4" w:space="0" w:color="auto"/>
              <w:left w:val="single" w:sz="4" w:space="0" w:color="auto"/>
              <w:bottom w:val="single" w:sz="4" w:space="0" w:color="auto"/>
              <w:right w:val="single" w:sz="4" w:space="0" w:color="auto"/>
            </w:tcBorders>
          </w:tcPr>
          <w:p w14:paraId="3EF42F1F"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52E47DD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1AD5D63" w14:textId="053B2EAD" w:rsidR="004B7AA6" w:rsidRPr="001F69EB" w:rsidRDefault="00F442CC" w:rsidP="004B7AA6">
            <w:pPr>
              <w:widowControl w:val="0"/>
              <w:suppressAutoHyphens/>
              <w:spacing w:after="0" w:line="240" w:lineRule="auto"/>
              <w:jc w:val="both"/>
              <w:rPr>
                <w:rFonts w:ascii="Arial" w:eastAsia="Arial Unicode MS" w:hAnsi="Arial" w:cs="Arial"/>
                <w:b/>
                <w:bCs/>
                <w:lang w:eastAsia="pl-PL"/>
              </w:rPr>
            </w:pPr>
            <w:r w:rsidRPr="001F69EB">
              <w:rPr>
                <w:rFonts w:ascii="Arial" w:eastAsia="Arial Unicode MS" w:hAnsi="Arial" w:cs="Arial"/>
                <w:b/>
                <w:bCs/>
                <w:lang w:eastAsia="pl-PL"/>
              </w:rPr>
              <w:t>28</w:t>
            </w:r>
            <w:r w:rsidR="004B7AA6" w:rsidRPr="001F69EB">
              <w:rPr>
                <w:rFonts w:ascii="Arial" w:eastAsia="Arial Unicode MS" w:hAnsi="Arial" w:cs="Arial"/>
                <w:b/>
                <w:bCs/>
                <w:lang w:eastAsia="pl-PL"/>
              </w:rPr>
              <w:t>.  WYMAGANIA DODATKOWE</w:t>
            </w:r>
          </w:p>
        </w:tc>
      </w:tr>
      <w:tr w:rsidR="004B7AA6" w:rsidRPr="001F69EB" w14:paraId="464E2E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BBDFD8"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7F3D8C4" w14:textId="77777777" w:rsidTr="00C80713">
        <w:trPr>
          <w:trHeight w:val="7754"/>
        </w:trPr>
        <w:tc>
          <w:tcPr>
            <w:tcW w:w="703" w:type="dxa"/>
            <w:tcBorders>
              <w:top w:val="single" w:sz="4" w:space="0" w:color="auto"/>
              <w:left w:val="single" w:sz="4" w:space="0" w:color="auto"/>
              <w:bottom w:val="single" w:sz="4" w:space="0" w:color="auto"/>
              <w:right w:val="single" w:sz="4" w:space="0" w:color="auto"/>
            </w:tcBorders>
            <w:hideMark/>
          </w:tcPr>
          <w:p w14:paraId="405E9673"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7BE7EB7" w14:textId="77777777" w:rsidR="004B7AA6" w:rsidRPr="001F69EB" w:rsidRDefault="004B7AA6" w:rsidP="004B7AA6">
            <w:p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Wraz z pojazdem dostarczyć:</w:t>
            </w:r>
          </w:p>
          <w:p w14:paraId="320FEA27"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proofErr w:type="spellStart"/>
            <w:r w:rsidRPr="001F69EB">
              <w:rPr>
                <w:rFonts w:ascii="Arial" w:eastAsia="Times New Roman" w:hAnsi="Arial" w:cs="Arial"/>
                <w:lang w:val="en-US" w:eastAsia="ar-SA"/>
              </w:rPr>
              <w:t>Kartę</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wymagane</w:t>
            </w:r>
            <w:proofErr w:type="spellEnd"/>
            <w:r w:rsidRPr="001F69EB">
              <w:rPr>
                <w:rFonts w:ascii="Arial" w:eastAsia="Times New Roman" w:hAnsi="Arial" w:cs="Arial"/>
                <w:lang w:val="en-US" w:eastAsia="ar-SA"/>
              </w:rPr>
              <w:t xml:space="preserve"> do </w:t>
            </w:r>
            <w:proofErr w:type="spellStart"/>
            <w:r w:rsidRPr="001F69EB">
              <w:rPr>
                <w:rFonts w:ascii="Arial" w:eastAsia="Times New Roman" w:hAnsi="Arial" w:cs="Arial"/>
                <w:lang w:val="en-US" w:eastAsia="ar-SA"/>
              </w:rPr>
              <w:t>rejestracji</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w:t>
            </w:r>
          </w:p>
          <w:p w14:paraId="2796B26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proofErr w:type="spellStart"/>
            <w:r w:rsidRPr="001F69EB">
              <w:rPr>
                <w:rFonts w:ascii="Arial" w:eastAsia="Times New Roman" w:hAnsi="Arial" w:cs="Arial"/>
                <w:bCs/>
                <w:lang w:val="en-US" w:eastAsia="ar-SA"/>
              </w:rPr>
              <w:t>Wyciąg</w:t>
            </w:r>
            <w:proofErr w:type="spellEnd"/>
            <w:r w:rsidRPr="001F69EB">
              <w:rPr>
                <w:rFonts w:ascii="Arial" w:eastAsia="Times New Roman" w:hAnsi="Arial" w:cs="Arial"/>
                <w:bCs/>
                <w:lang w:val="en-US" w:eastAsia="ar-SA"/>
              </w:rPr>
              <w:t xml:space="preserve"> ze </w:t>
            </w:r>
            <w:proofErr w:type="spellStart"/>
            <w:r w:rsidRPr="001F69EB">
              <w:rPr>
                <w:rFonts w:ascii="Arial" w:eastAsia="Times New Roman" w:hAnsi="Arial" w:cs="Arial"/>
                <w:bCs/>
                <w:lang w:val="en-US" w:eastAsia="ar-SA"/>
              </w:rPr>
              <w:t>świadectwa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homologacji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dla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skompletowanego</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wymagane</w:t>
            </w:r>
            <w:proofErr w:type="spellEnd"/>
            <w:r w:rsidRPr="001F69EB">
              <w:rPr>
                <w:rFonts w:ascii="Arial" w:eastAsia="Times New Roman" w:hAnsi="Arial" w:cs="Arial"/>
                <w:bCs/>
                <w:lang w:val="en-US" w:eastAsia="ar-SA"/>
              </w:rPr>
              <w:t xml:space="preserve"> do </w:t>
            </w:r>
            <w:proofErr w:type="spellStart"/>
            <w:r w:rsidRPr="001F69EB">
              <w:rPr>
                <w:rFonts w:ascii="Arial" w:eastAsia="Times New Roman" w:hAnsi="Arial" w:cs="Arial"/>
                <w:bCs/>
                <w:lang w:val="en-US" w:eastAsia="ar-SA"/>
              </w:rPr>
              <w:t>rejestracji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w:t>
            </w:r>
          </w:p>
          <w:p w14:paraId="5B48251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Instrukcję obsługi w języku polskim</w:t>
            </w:r>
          </w:p>
          <w:p w14:paraId="79C4ACB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Kartę gwarancyjną pojazdu</w:t>
            </w:r>
          </w:p>
          <w:p w14:paraId="0923BB63"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Książkę obsług (przeglądów) pojazdu</w:t>
            </w:r>
          </w:p>
          <w:p w14:paraId="3AD867A8"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Instrukcję obsługi w języku polskim zabudowy przedziału medycznego</w:t>
            </w:r>
          </w:p>
          <w:p w14:paraId="1B0D75B2"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Książkę gwarancyjną zabudowy przedziału medycznego</w:t>
            </w:r>
          </w:p>
          <w:p w14:paraId="6E68E316"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elementów zabudowy posiadających odrębną gwarancję</w:t>
            </w:r>
          </w:p>
          <w:p w14:paraId="48DCB063"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urządzeń i sprzętu stanowiących wyposażenie ambulansu</w:t>
            </w:r>
          </w:p>
          <w:p w14:paraId="5567A74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Instrukcje obsługi w języku polskim urządzeń i sprzętu stanowiących wyposażenie ambulansu</w:t>
            </w:r>
          </w:p>
          <w:p w14:paraId="0489E694"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Paszporty techniczne sprzętu medycznego (wystawione w dacie odbioru ambulansu)</w:t>
            </w:r>
          </w:p>
          <w:p w14:paraId="395F78A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Deklaracje zgodności dla wszystkich wyrobów medycznych oraz urządzeń stanowiących wyposażenie ambulansu</w:t>
            </w:r>
          </w:p>
          <w:p w14:paraId="1EA59EE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Dokumentację dodatkowego wyposażenia elektrycznego i elektronicznego zamontowanego w ambulansie ze schematami elektrycznymi i montażowymi wraz z opisem zawierającym sposób prowadzenia przewodów montażowych, nazwę oraz przeznaczenie podłączonego urządzenia</w:t>
            </w:r>
          </w:p>
          <w:p w14:paraId="52CDC8C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umożliwiające zarejestrowanie pojazdu jako specjalny sanitarny</w:t>
            </w:r>
          </w:p>
          <w:p w14:paraId="3B9C515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Deklarację zgodności na pojazd po zabudowie</w:t>
            </w:r>
          </w:p>
          <w:p w14:paraId="76EA12CE"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CE0679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53324F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0CF8BCF" w14:textId="3F8F9CD2" w:rsidR="004B7AA6" w:rsidRPr="001F69EB" w:rsidRDefault="00AC17FA" w:rsidP="004B7AA6">
            <w:pPr>
              <w:widowControl w:val="0"/>
              <w:suppressAutoHyphens/>
              <w:spacing w:after="0" w:line="240" w:lineRule="auto"/>
              <w:jc w:val="both"/>
              <w:rPr>
                <w:rFonts w:ascii="Arial" w:eastAsia="Arial Unicode MS" w:hAnsi="Arial" w:cs="Arial"/>
                <w:lang w:eastAsia="pl-PL"/>
              </w:rPr>
            </w:pPr>
            <w:r>
              <w:rPr>
                <w:rFonts w:ascii="Arial" w:eastAsia="Arial Unicode MS" w:hAnsi="Arial" w:cs="Arial"/>
                <w:b/>
                <w:bCs/>
                <w:lang w:eastAsia="pl-PL"/>
              </w:rPr>
              <w:t>29</w:t>
            </w:r>
            <w:r w:rsidR="004B7AA6" w:rsidRPr="001F69EB">
              <w:rPr>
                <w:rFonts w:ascii="Arial" w:eastAsia="Arial Unicode MS" w:hAnsi="Arial" w:cs="Arial"/>
                <w:b/>
                <w:bCs/>
                <w:lang w:eastAsia="pl-PL"/>
              </w:rPr>
              <w:t>.  GWARANCJA</w:t>
            </w:r>
          </w:p>
        </w:tc>
      </w:tr>
      <w:tr w:rsidR="004B7AA6" w:rsidRPr="001F69EB" w14:paraId="54D189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61D19DB"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37559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A44CAF"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lakier – min.</w:t>
            </w:r>
            <w:r w:rsidRPr="001F69EB">
              <w:rPr>
                <w:rFonts w:ascii="Arial" w:eastAsia="Arial Unicode MS" w:hAnsi="Arial" w:cs="Arial"/>
                <w:color w:val="C0504D"/>
                <w:lang w:eastAsia="pl-PL"/>
              </w:rPr>
              <w:t xml:space="preserve"> </w:t>
            </w:r>
            <w:r w:rsidRPr="001F69EB">
              <w:rPr>
                <w:rFonts w:ascii="Arial" w:eastAsia="Arial Unicode MS" w:hAnsi="Arial" w:cs="Arial"/>
                <w:color w:val="000000"/>
                <w:lang w:eastAsia="pl-PL"/>
              </w:rPr>
              <w:t xml:space="preserve">36 </w:t>
            </w:r>
            <w:r w:rsidRPr="001F69EB">
              <w:rPr>
                <w:rFonts w:ascii="Arial" w:eastAsia="Arial Unicode MS" w:hAnsi="Arial" w:cs="Arial"/>
                <w:lang w:eastAsia="pl-PL"/>
              </w:rPr>
              <w:t>miesięcy</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4321B16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7F894E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0A2354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9F9401"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638F9B2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794B8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5D3E9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3F0626"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0E7BF0" w:rsidRPr="001F69EB" w14:paraId="4E60DB9C" w14:textId="77777777" w:rsidTr="00F01488">
        <w:trPr>
          <w:trHeight w:val="315"/>
        </w:trPr>
        <w:tc>
          <w:tcPr>
            <w:tcW w:w="9855" w:type="dxa"/>
            <w:gridSpan w:val="4"/>
            <w:tcBorders>
              <w:top w:val="single" w:sz="4" w:space="0" w:color="auto"/>
              <w:left w:val="single" w:sz="4" w:space="0" w:color="auto"/>
              <w:bottom w:val="single" w:sz="4" w:space="0" w:color="auto"/>
              <w:right w:val="single" w:sz="4" w:space="0" w:color="auto"/>
            </w:tcBorders>
          </w:tcPr>
          <w:p w14:paraId="7CBBDED7" w14:textId="42FCB693" w:rsidR="000E7BF0" w:rsidRPr="00136802" w:rsidRDefault="000E7BF0" w:rsidP="004B7AA6">
            <w:pPr>
              <w:widowControl w:val="0"/>
              <w:suppressAutoHyphens/>
              <w:spacing w:after="0" w:line="240" w:lineRule="auto"/>
              <w:jc w:val="both"/>
              <w:rPr>
                <w:rFonts w:ascii="Arial" w:eastAsia="Arial Unicode MS" w:hAnsi="Arial" w:cs="Arial"/>
                <w:color w:val="FF0000"/>
                <w:lang w:eastAsia="pl-PL"/>
              </w:rPr>
            </w:pPr>
            <w:bookmarkStart w:id="3" w:name="_Hlk99362681"/>
            <w:r w:rsidRPr="00746932">
              <w:rPr>
                <w:rFonts w:ascii="Arial" w:eastAsia="Arial Unicode MS" w:hAnsi="Arial" w:cs="Arial"/>
                <w:b/>
                <w:bCs/>
                <w:color w:val="000000" w:themeColor="text1"/>
                <w:lang w:eastAsia="pl-PL"/>
              </w:rPr>
              <w:t>30. Uchwyt ścienny (certyfikowany) do mocowania w karetce</w:t>
            </w:r>
            <w:r w:rsidRPr="00746932">
              <w:rPr>
                <w:rFonts w:ascii="Arial" w:eastAsia="Arial Unicode MS" w:hAnsi="Arial" w:cs="Arial"/>
                <w:color w:val="000000" w:themeColor="text1"/>
                <w:lang w:eastAsia="pl-PL"/>
              </w:rPr>
              <w:t xml:space="preserve"> </w:t>
            </w:r>
            <w:r w:rsidRPr="00746932">
              <w:rPr>
                <w:rFonts w:ascii="Arial" w:eastAsia="Arial Unicode MS" w:hAnsi="Arial" w:cs="Arial"/>
                <w:b/>
                <w:bCs/>
                <w:color w:val="000000" w:themeColor="text1"/>
                <w:lang w:eastAsia="pl-PL"/>
              </w:rPr>
              <w:t>DEFIBRYLATOR</w:t>
            </w:r>
            <w:r w:rsidR="00901020" w:rsidRPr="00746932">
              <w:rPr>
                <w:rFonts w:ascii="Arial" w:eastAsia="Arial Unicode MS" w:hAnsi="Arial" w:cs="Arial"/>
                <w:b/>
                <w:bCs/>
                <w:color w:val="000000" w:themeColor="text1"/>
                <w:lang w:eastAsia="pl-PL"/>
              </w:rPr>
              <w:t>A LIFEPACK 15 będącego w posiadaniu Zamawiającego.</w:t>
            </w:r>
            <w:bookmarkEnd w:id="3"/>
          </w:p>
        </w:tc>
      </w:tr>
    </w:tbl>
    <w:p w14:paraId="3FD8E86D" w14:textId="77777777" w:rsidR="00C80713" w:rsidRPr="001F69EB" w:rsidRDefault="00C80713" w:rsidP="004B7AA6">
      <w:pPr>
        <w:tabs>
          <w:tab w:val="center" w:pos="4536"/>
          <w:tab w:val="right" w:pos="9072"/>
        </w:tabs>
        <w:suppressAutoHyphens/>
        <w:spacing w:after="0" w:line="240" w:lineRule="auto"/>
        <w:rPr>
          <w:rFonts w:ascii="Arial" w:eastAsia="Times New Roman" w:hAnsi="Arial" w:cs="Arial"/>
          <w:b/>
          <w:bCs/>
          <w:u w:val="single"/>
          <w:lang w:eastAsia="ar-SA"/>
        </w:rPr>
      </w:pPr>
    </w:p>
    <w:p w14:paraId="3C535918" w14:textId="77777777" w:rsidR="004B7AA6" w:rsidRPr="001F69EB" w:rsidRDefault="004B7AA6" w:rsidP="004B7AA6">
      <w:pPr>
        <w:tabs>
          <w:tab w:val="center" w:pos="4536"/>
          <w:tab w:val="right" w:pos="9072"/>
        </w:tabs>
        <w:suppressAutoHyphens/>
        <w:spacing w:after="0" w:line="240" w:lineRule="auto"/>
        <w:rPr>
          <w:rFonts w:ascii="Arial" w:eastAsia="Times New Roman" w:hAnsi="Arial" w:cs="Arial"/>
          <w:b/>
          <w:bCs/>
          <w:u w:val="single"/>
          <w:lang w:eastAsia="ar-SA"/>
        </w:rPr>
      </w:pPr>
      <w:r w:rsidRPr="001F69EB">
        <w:rPr>
          <w:rFonts w:ascii="Arial" w:eastAsia="Times New Roman" w:hAnsi="Arial" w:cs="Arial"/>
          <w:b/>
          <w:bCs/>
          <w:u w:val="single"/>
          <w:lang w:eastAsia="ar-SA"/>
        </w:rPr>
        <w:t>UWAGA:</w:t>
      </w:r>
    </w:p>
    <w:p w14:paraId="648DBC77"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Nie spełnienie któregokolwiek z parametrów, spowoduje odrzucenie oferty.</w:t>
      </w:r>
    </w:p>
    <w:p w14:paraId="091FF69D" w14:textId="6B7A491A" w:rsidR="004B7AA6" w:rsidRPr="004467FB" w:rsidRDefault="004B7AA6" w:rsidP="004467FB">
      <w:pPr>
        <w:suppressAutoHyphens/>
        <w:spacing w:after="120" w:line="240" w:lineRule="auto"/>
        <w:jc w:val="both"/>
        <w:rPr>
          <w:rFonts w:ascii="Arial" w:eastAsia="Times New Roman" w:hAnsi="Arial" w:cs="Arial"/>
          <w:b/>
          <w:bCs/>
          <w:lang w:eastAsia="ar-SA"/>
        </w:rPr>
      </w:pPr>
      <w:r w:rsidRPr="001F69EB">
        <w:rPr>
          <w:rFonts w:ascii="Arial" w:eastAsia="Times New Roman" w:hAnsi="Arial" w:cs="Arial"/>
          <w:b/>
          <w:bCs/>
          <w:lang w:eastAsia="ar-SA"/>
        </w:rPr>
        <w:t xml:space="preserve">Sprawdzenie spełnienia określonych w </w:t>
      </w:r>
      <w:r w:rsidRPr="001F69EB">
        <w:rPr>
          <w:rFonts w:ascii="Arial" w:eastAsia="Times New Roman" w:hAnsi="Arial" w:cs="Arial"/>
          <w:b/>
          <w:bCs/>
          <w:color w:val="000000" w:themeColor="text1"/>
          <w:lang w:eastAsia="ar-SA"/>
        </w:rPr>
        <w:t xml:space="preserve">ust. </w:t>
      </w:r>
      <w:r w:rsidR="00F442CC" w:rsidRPr="001F69EB">
        <w:rPr>
          <w:rFonts w:ascii="Arial" w:eastAsia="Times New Roman" w:hAnsi="Arial" w:cs="Arial"/>
          <w:b/>
          <w:bCs/>
          <w:color w:val="000000" w:themeColor="text1"/>
          <w:lang w:eastAsia="ar-SA"/>
        </w:rPr>
        <w:t>28</w:t>
      </w:r>
      <w:r w:rsidRPr="001F69EB">
        <w:rPr>
          <w:rFonts w:ascii="Arial" w:eastAsia="Times New Roman" w:hAnsi="Arial" w:cs="Arial"/>
          <w:b/>
          <w:bCs/>
          <w:color w:val="000000" w:themeColor="text1"/>
          <w:lang w:eastAsia="ar-SA"/>
        </w:rPr>
        <w:t xml:space="preserve"> pkt 2 wymagań </w:t>
      </w:r>
      <w:r w:rsidRPr="001F69EB">
        <w:rPr>
          <w:rFonts w:ascii="Arial" w:eastAsia="Times New Roman" w:hAnsi="Arial" w:cs="Arial"/>
          <w:b/>
          <w:bCs/>
          <w:lang w:eastAsia="ar-SA"/>
        </w:rPr>
        <w:t xml:space="preserve">nastąpi w dniu odbioru dostawy. </w:t>
      </w:r>
    </w:p>
    <w:p w14:paraId="26E610E2" w14:textId="77777777"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p>
    <w:p w14:paraId="57987B62" w14:textId="2A44A7CC"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r w:rsidRPr="001F69EB">
        <w:rPr>
          <w:rFonts w:ascii="Arial" w:eastAsia="Arial Unicode MS" w:hAnsi="Arial" w:cs="Arial"/>
          <w:lang w:eastAsia="pl-PL"/>
        </w:rPr>
        <w:t>........................................................</w:t>
      </w:r>
    </w:p>
    <w:p w14:paraId="595F9FD6" w14:textId="122F8B13" w:rsidR="00410BCB" w:rsidRPr="004467FB" w:rsidRDefault="004B7AA6" w:rsidP="004467FB">
      <w:pPr>
        <w:widowControl w:val="0"/>
        <w:suppressAutoHyphens/>
        <w:spacing w:after="0" w:line="240" w:lineRule="auto"/>
        <w:jc w:val="both"/>
        <w:rPr>
          <w:rFonts w:ascii="Arial" w:eastAsia="Arial Unicode MS" w:hAnsi="Arial" w:cs="Arial"/>
          <w:i/>
          <w:lang w:eastAsia="pl-PL"/>
        </w:rPr>
      </w:pPr>
      <w:r w:rsidRPr="001F69EB">
        <w:rPr>
          <w:rFonts w:ascii="Arial" w:eastAsia="Arial Unicode MS" w:hAnsi="Arial" w:cs="Arial"/>
          <w:lang w:eastAsia="pl-PL"/>
        </w:rPr>
        <w:t xml:space="preserve">                                                                                                                 </w:t>
      </w:r>
      <w:r w:rsidRPr="001F69EB">
        <w:rPr>
          <w:rFonts w:ascii="Arial" w:eastAsia="Arial Unicode MS" w:hAnsi="Arial" w:cs="Arial"/>
          <w:i/>
          <w:lang w:eastAsia="pl-PL"/>
        </w:rPr>
        <w:t>(podpis Wykonawcy)</w:t>
      </w:r>
      <w:r w:rsidRPr="001F69EB">
        <w:rPr>
          <w:rFonts w:ascii="Arial" w:eastAsia="Arial Unicode MS" w:hAnsi="Arial" w:cs="Arial"/>
          <w:i/>
          <w:iCs/>
          <w:lang w:eastAsia="pl-PL"/>
        </w:rPr>
        <w:t xml:space="preserve"> </w:t>
      </w:r>
      <w:r w:rsidRPr="001F69EB">
        <w:rPr>
          <w:rFonts w:ascii="Arial" w:eastAsia="Arial Unicode MS" w:hAnsi="Arial" w:cs="Arial"/>
          <w:lang w:eastAsia="pl-PL"/>
        </w:rPr>
        <w:t xml:space="preserve">       </w:t>
      </w:r>
    </w:p>
    <w:sectPr w:rsidR="00410BCB" w:rsidRPr="00446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E1D5" w14:textId="77777777" w:rsidR="000C08D3" w:rsidRDefault="000C08D3" w:rsidP="004B7AA6">
      <w:pPr>
        <w:spacing w:after="0" w:line="240" w:lineRule="auto"/>
      </w:pPr>
      <w:r>
        <w:separator/>
      </w:r>
    </w:p>
  </w:endnote>
  <w:endnote w:type="continuationSeparator" w:id="0">
    <w:p w14:paraId="4CDBD0AA" w14:textId="77777777" w:rsidR="000C08D3" w:rsidRDefault="000C08D3"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2BD2" w14:textId="77777777" w:rsidR="000C08D3" w:rsidRDefault="000C08D3" w:rsidP="004B7AA6">
      <w:pPr>
        <w:spacing w:after="0" w:line="240" w:lineRule="auto"/>
      </w:pPr>
      <w:r>
        <w:separator/>
      </w:r>
    </w:p>
  </w:footnote>
  <w:footnote w:type="continuationSeparator" w:id="0">
    <w:p w14:paraId="7CE90B3A" w14:textId="77777777" w:rsidR="000C08D3" w:rsidRDefault="000C08D3" w:rsidP="004B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8"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19"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0"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5" w15:restartNumberingAfterBreak="0">
    <w:nsid w:val="54A621A4"/>
    <w:multiLevelType w:val="hybridMultilevel"/>
    <w:tmpl w:val="CEE2661A"/>
    <w:lvl w:ilvl="0" w:tplc="6C6A7E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9"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30"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1"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07630651">
    <w:abstractNumId w:val="16"/>
  </w:num>
  <w:num w:numId="2" w16cid:durableId="1993022526">
    <w:abstractNumId w:val="27"/>
  </w:num>
  <w:num w:numId="3" w16cid:durableId="592008001">
    <w:abstractNumId w:val="21"/>
  </w:num>
  <w:num w:numId="4" w16cid:durableId="2088184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636896">
    <w:abstractNumId w:val="18"/>
    <w:lvlOverride w:ilvl="0">
      <w:startOverride w:val="1"/>
    </w:lvlOverride>
    <w:lvlOverride w:ilvl="1"/>
    <w:lvlOverride w:ilvl="2"/>
    <w:lvlOverride w:ilvl="3"/>
    <w:lvlOverride w:ilvl="4"/>
    <w:lvlOverride w:ilvl="5"/>
    <w:lvlOverride w:ilvl="6"/>
    <w:lvlOverride w:ilvl="7"/>
    <w:lvlOverride w:ilvl="8"/>
  </w:num>
  <w:num w:numId="6" w16cid:durableId="476192376">
    <w:abstractNumId w:val="29"/>
    <w:lvlOverride w:ilvl="0">
      <w:startOverride w:val="1"/>
    </w:lvlOverride>
    <w:lvlOverride w:ilvl="1"/>
    <w:lvlOverride w:ilvl="2"/>
    <w:lvlOverride w:ilvl="3"/>
    <w:lvlOverride w:ilvl="4"/>
    <w:lvlOverride w:ilvl="5"/>
    <w:lvlOverride w:ilvl="6"/>
    <w:lvlOverride w:ilvl="7"/>
    <w:lvlOverride w:ilvl="8"/>
  </w:num>
  <w:num w:numId="7" w16cid:durableId="1972587662">
    <w:abstractNumId w:val="24"/>
    <w:lvlOverride w:ilvl="0">
      <w:startOverride w:val="1"/>
    </w:lvlOverride>
    <w:lvlOverride w:ilvl="1"/>
    <w:lvlOverride w:ilvl="2"/>
    <w:lvlOverride w:ilvl="3"/>
    <w:lvlOverride w:ilvl="4"/>
    <w:lvlOverride w:ilvl="5"/>
    <w:lvlOverride w:ilvl="6"/>
    <w:lvlOverride w:ilvl="7"/>
    <w:lvlOverride w:ilvl="8"/>
  </w:num>
  <w:num w:numId="8" w16cid:durableId="18079727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03727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47949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37960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82156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108433">
    <w:abstractNumId w:val="31"/>
    <w:lvlOverride w:ilvl="0">
      <w:startOverride w:val="1"/>
    </w:lvlOverride>
    <w:lvlOverride w:ilvl="1"/>
    <w:lvlOverride w:ilvl="2"/>
    <w:lvlOverride w:ilvl="3"/>
    <w:lvlOverride w:ilvl="4"/>
    <w:lvlOverride w:ilvl="5"/>
    <w:lvlOverride w:ilvl="6"/>
    <w:lvlOverride w:ilvl="7"/>
    <w:lvlOverride w:ilvl="8"/>
  </w:num>
  <w:num w:numId="14" w16cid:durableId="1506363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42937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70018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850503">
    <w:abstractNumId w:val="30"/>
  </w:num>
  <w:num w:numId="18" w16cid:durableId="1657567851">
    <w:abstractNumId w:val="17"/>
  </w:num>
  <w:num w:numId="19" w16cid:durableId="827676620">
    <w:abstractNumId w:val="20"/>
  </w:num>
  <w:num w:numId="20" w16cid:durableId="1165047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65340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6"/>
    <w:rsid w:val="00060AFF"/>
    <w:rsid w:val="00066AD0"/>
    <w:rsid w:val="000C08D3"/>
    <w:rsid w:val="000E7BF0"/>
    <w:rsid w:val="00113734"/>
    <w:rsid w:val="00133FD9"/>
    <w:rsid w:val="00136802"/>
    <w:rsid w:val="00170D3E"/>
    <w:rsid w:val="00177EBB"/>
    <w:rsid w:val="00194A6B"/>
    <w:rsid w:val="001F69EB"/>
    <w:rsid w:val="0025732F"/>
    <w:rsid w:val="002A46DB"/>
    <w:rsid w:val="00310EC2"/>
    <w:rsid w:val="0035101C"/>
    <w:rsid w:val="00395B75"/>
    <w:rsid w:val="003E4CF6"/>
    <w:rsid w:val="00402B60"/>
    <w:rsid w:val="004467FB"/>
    <w:rsid w:val="00451A78"/>
    <w:rsid w:val="00463EA4"/>
    <w:rsid w:val="004B7AA6"/>
    <w:rsid w:val="004D3BFC"/>
    <w:rsid w:val="004E37DE"/>
    <w:rsid w:val="00502BA2"/>
    <w:rsid w:val="00532BD6"/>
    <w:rsid w:val="00535BC3"/>
    <w:rsid w:val="005535BA"/>
    <w:rsid w:val="00603E21"/>
    <w:rsid w:val="00625883"/>
    <w:rsid w:val="00652531"/>
    <w:rsid w:val="00697B86"/>
    <w:rsid w:val="006E1AC8"/>
    <w:rsid w:val="007033BA"/>
    <w:rsid w:val="0074668D"/>
    <w:rsid w:val="00746932"/>
    <w:rsid w:val="00774DBE"/>
    <w:rsid w:val="007900E6"/>
    <w:rsid w:val="00791FBD"/>
    <w:rsid w:val="008225B9"/>
    <w:rsid w:val="00853088"/>
    <w:rsid w:val="00854E6A"/>
    <w:rsid w:val="00864B69"/>
    <w:rsid w:val="008801EA"/>
    <w:rsid w:val="008B1001"/>
    <w:rsid w:val="00901020"/>
    <w:rsid w:val="00927531"/>
    <w:rsid w:val="009479D4"/>
    <w:rsid w:val="00974E30"/>
    <w:rsid w:val="00980E1A"/>
    <w:rsid w:val="00A84FD2"/>
    <w:rsid w:val="00AA0F10"/>
    <w:rsid w:val="00AA0FC3"/>
    <w:rsid w:val="00AC17FA"/>
    <w:rsid w:val="00B40CA6"/>
    <w:rsid w:val="00B803F5"/>
    <w:rsid w:val="00B809DA"/>
    <w:rsid w:val="00BC3E8A"/>
    <w:rsid w:val="00BC7C63"/>
    <w:rsid w:val="00BE275F"/>
    <w:rsid w:val="00BF5709"/>
    <w:rsid w:val="00C056E5"/>
    <w:rsid w:val="00C131AE"/>
    <w:rsid w:val="00C426C1"/>
    <w:rsid w:val="00C533AF"/>
    <w:rsid w:val="00C53B93"/>
    <w:rsid w:val="00C80713"/>
    <w:rsid w:val="00C822E9"/>
    <w:rsid w:val="00C96ECE"/>
    <w:rsid w:val="00CB2084"/>
    <w:rsid w:val="00D40828"/>
    <w:rsid w:val="00DB4C73"/>
    <w:rsid w:val="00DE03B9"/>
    <w:rsid w:val="00E06A04"/>
    <w:rsid w:val="00E7333E"/>
    <w:rsid w:val="00EB506E"/>
    <w:rsid w:val="00ED13B1"/>
    <w:rsid w:val="00F37826"/>
    <w:rsid w:val="00F442CC"/>
    <w:rsid w:val="00FD1C75"/>
    <w:rsid w:val="00FD7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322F-4813-4BE4-8535-3436F4E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6094</Words>
  <Characters>36568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aelert</cp:lastModifiedBy>
  <cp:revision>10</cp:revision>
  <cp:lastPrinted>2023-07-25T07:37:00Z</cp:lastPrinted>
  <dcterms:created xsi:type="dcterms:W3CDTF">2023-07-20T09:31:00Z</dcterms:created>
  <dcterms:modified xsi:type="dcterms:W3CDTF">2023-07-25T11:02:00Z</dcterms:modified>
</cp:coreProperties>
</file>