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59ED93AD"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D714E1">
        <w:rPr>
          <w:rFonts w:ascii="Open Sans" w:eastAsia="Times New Roman" w:hAnsi="Open Sans" w:cs="Open Sans"/>
          <w:color w:val="0000FF"/>
          <w:sz w:val="16"/>
          <w:szCs w:val="16"/>
          <w:lang w:eastAsia="pl-PL"/>
        </w:rPr>
        <w:t xml:space="preserve"> </w:t>
      </w:r>
      <w:r w:rsidR="008370E9" w:rsidRPr="008370E9">
        <w:rPr>
          <w:rFonts w:ascii="Open Sans" w:eastAsia="Times New Roman" w:hAnsi="Open Sans" w:cs="Open Sans"/>
          <w:color w:val="0000FF"/>
          <w:sz w:val="16"/>
          <w:szCs w:val="16"/>
          <w:lang w:eastAsia="pl-PL"/>
        </w:rPr>
        <w:t>2022/BZP 00313820/01</w:t>
      </w:r>
    </w:p>
    <w:p w14:paraId="0AA5014E" w14:textId="23464C58"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7053C0">
        <w:rPr>
          <w:rFonts w:ascii="Open Sans" w:eastAsia="Times New Roman" w:hAnsi="Open Sans" w:cs="Open Sans"/>
          <w:b/>
          <w:bCs/>
          <w:color w:val="0000FF"/>
          <w:sz w:val="16"/>
          <w:szCs w:val="16"/>
          <w:lang w:eastAsia="pl-PL"/>
        </w:rPr>
        <w:t>3</w:t>
      </w:r>
      <w:r w:rsidR="00F73FF6">
        <w:rPr>
          <w:rFonts w:ascii="Open Sans" w:eastAsia="Times New Roman" w:hAnsi="Open Sans" w:cs="Open Sans"/>
          <w:b/>
          <w:bCs/>
          <w:color w:val="0000FF"/>
          <w:sz w:val="16"/>
          <w:szCs w:val="16"/>
          <w:lang w:eastAsia="pl-PL"/>
        </w:rPr>
        <w:t>4</w:t>
      </w:r>
    </w:p>
    <w:bookmarkEnd w:id="1"/>
    <w:p w14:paraId="17312546" w14:textId="2E0BC208"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770F6B" w:rsidRPr="00770F6B">
        <w:rPr>
          <w:rFonts w:ascii="Open Sans" w:eastAsia="Times New Roman" w:hAnsi="Open Sans" w:cs="Open Sans"/>
          <w:color w:val="0000FF"/>
          <w:sz w:val="16"/>
          <w:szCs w:val="16"/>
          <w:lang w:eastAsia="pl-PL"/>
        </w:rPr>
        <w:t>ocds-148610-f6f4a138-21f3-11ed-b8b2-9a321cc30829</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77F3E2E9" w14:textId="37DB6192" w:rsidR="002F425B" w:rsidRDefault="00AC7F25" w:rsidP="00BD62DD">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E0560">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xml:space="preserve">( t.j. Dz.U. z 2019 r. poz. 2019 z późn. zm.) tekst jednolity </w:t>
      </w:r>
      <w:r w:rsidR="009C7148">
        <w:rPr>
          <w:rFonts w:ascii="Open Sans" w:hAnsi="Open Sans" w:cs="Open Sans"/>
          <w:u w:val="single"/>
        </w:rPr>
        <w:br/>
      </w:r>
      <w:r w:rsidR="00BD62DD" w:rsidRPr="00BD62DD">
        <w:rPr>
          <w:rFonts w:ascii="Open Sans" w:hAnsi="Open Sans" w:cs="Open Sans"/>
          <w:u w:val="single"/>
        </w:rPr>
        <w:t>z dnia 24 czerwca 2021r.</w:t>
      </w:r>
      <w:r w:rsidR="00BD62DD">
        <w:rPr>
          <w:rFonts w:ascii="Open Sans" w:hAnsi="Open Sans" w:cs="Open Sans"/>
          <w:u w:val="single"/>
        </w:rPr>
        <w:t xml:space="preserve"> </w:t>
      </w:r>
      <w:r w:rsidR="00BD62DD" w:rsidRPr="00BD62DD">
        <w:rPr>
          <w:rFonts w:ascii="Open Sans" w:hAnsi="Open Sans" w:cs="Open Sans"/>
          <w:u w:val="single"/>
        </w:rPr>
        <w:t xml:space="preserve">( Dz. U. z 2021 r. poz. 1129) </w:t>
      </w:r>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r>
        <w:rPr>
          <w:rFonts w:ascii="Open Sans" w:hAnsi="Open Sans" w:cs="Open Sans"/>
        </w:rPr>
        <w:t>pn</w:t>
      </w:r>
      <w:bookmarkStart w:id="2" w:name="_Hlk104452673"/>
      <w:r>
        <w:rPr>
          <w:rFonts w:ascii="Open Sans" w:hAnsi="Open Sans" w:cs="Open Sans"/>
        </w:rPr>
        <w:t>:</w:t>
      </w:r>
      <w:bookmarkStart w:id="3" w:name="_Hlk67551063"/>
      <w:bookmarkStart w:id="4" w:name="_Hlk63942282"/>
      <w:bookmarkStart w:id="5" w:name="_Hlk65827149"/>
      <w:bookmarkStart w:id="6" w:name="_Hlk77284564"/>
      <w:r w:rsidR="00175DF9">
        <w:rPr>
          <w:rFonts w:ascii="Open Sans" w:hAnsi="Open Sans" w:cs="Open Sans"/>
        </w:rPr>
        <w:t xml:space="preserve"> </w:t>
      </w:r>
      <w:bookmarkStart w:id="7" w:name="_Hlk83293421"/>
      <w:r w:rsidR="00B04A42" w:rsidRPr="00B04A42">
        <w:rPr>
          <w:rFonts w:ascii="Open Sans" w:eastAsia="Times New Roman" w:hAnsi="Open Sans" w:cs="Open Sans"/>
          <w:color w:val="0000FF"/>
          <w:lang w:eastAsia="pl-PL"/>
        </w:rPr>
        <w:t>„Czyszczenie pojemników półpodziemnych usytuowanych w Eko-punktach na terenie miasta Koszalina i Sianowa”.</w:t>
      </w:r>
    </w:p>
    <w:p w14:paraId="00C46A87" w14:textId="4DF2FB5F" w:rsidR="00FF26E0" w:rsidRDefault="00FF26E0" w:rsidP="002F425B">
      <w:pPr>
        <w:spacing w:after="0" w:line="240" w:lineRule="auto"/>
        <w:ind w:right="-427"/>
        <w:jc w:val="both"/>
        <w:rPr>
          <w:rFonts w:ascii="Open Sans" w:eastAsia="Times New Roman" w:hAnsi="Open Sans" w:cs="Open Sans"/>
          <w:color w:val="0000FF"/>
          <w:lang w:eastAsia="pl-PL"/>
        </w:rPr>
      </w:pPr>
    </w:p>
    <w:bookmarkEnd w:id="3"/>
    <w:bookmarkEnd w:id="4"/>
    <w:bookmarkEnd w:id="5"/>
    <w:bookmarkEnd w:id="6"/>
    <w:bookmarkEnd w:id="7"/>
    <w:bookmarkEnd w:id="2"/>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33148FC4" w14:textId="77777777" w:rsidR="009F09E9" w:rsidRPr="00D9082D" w:rsidRDefault="009F09E9"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0DBDFC31" w:rsidR="0064740B" w:rsidRDefault="00B44C7E" w:rsidP="0064740B">
      <w:pPr>
        <w:tabs>
          <w:tab w:val="left" w:pos="3600"/>
        </w:tabs>
        <w:spacing w:after="0" w:line="36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ab/>
      </w:r>
      <w:r w:rsidR="0064740B"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5D3242F3"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C74236">
        <w:rPr>
          <w:rFonts w:ascii="Open Sans" w:eastAsia="Times New Roman" w:hAnsi="Open Sans" w:cs="Open Sans"/>
          <w:bCs/>
          <w:color w:val="000000"/>
          <w:sz w:val="18"/>
          <w:szCs w:val="18"/>
          <w:lang w:eastAsia="pl-PL"/>
        </w:rPr>
        <w:t>19</w:t>
      </w:r>
      <w:r w:rsidR="00E66B95">
        <w:rPr>
          <w:rFonts w:ascii="Open Sans" w:eastAsia="Times New Roman" w:hAnsi="Open Sans" w:cs="Open Sans"/>
          <w:bCs/>
          <w:color w:val="000000"/>
          <w:sz w:val="18"/>
          <w:szCs w:val="18"/>
          <w:lang w:eastAsia="pl-PL"/>
        </w:rPr>
        <w:t>.08.</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08D62EAF" w14:textId="77777777"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3C627085" w14:textId="63D14A5C"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1BC997BD"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lastRenderedPageBreak/>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1E1407B5"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009F0BED">
        <w:rPr>
          <w:rFonts w:ascii="Open Sans" w:eastAsia="Times New Roman" w:hAnsi="Open Sans" w:cs="Open Sans"/>
          <w:lang w:eastAsia="pl-PL"/>
        </w:rPr>
        <w:t xml:space="preserve">Szczegółowy </w:t>
      </w:r>
      <w:r w:rsidRPr="0064740B">
        <w:rPr>
          <w:rFonts w:ascii="Open Sans" w:eastAsia="Times New Roman" w:hAnsi="Open Sans" w:cs="Open Sans"/>
          <w:lang w:eastAsia="pl-PL"/>
        </w:rPr>
        <w:t>Opis Przedmiotu Zamówienia</w:t>
      </w:r>
    </w:p>
    <w:p w14:paraId="10254CC7" w14:textId="2F822D32"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8"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8"/>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0BDFB23E"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BCD97C7" w14:textId="77777777" w:rsidR="00C10C1B" w:rsidRPr="0064740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AF7F6E" w:rsidRDefault="008D5BE0" w:rsidP="0064740B">
      <w:pPr>
        <w:spacing w:after="0" w:line="240" w:lineRule="auto"/>
        <w:jc w:val="right"/>
        <w:rPr>
          <w:rFonts w:ascii="Open Sans" w:eastAsia="Times New Roman" w:hAnsi="Open Sans" w:cs="Open Sans"/>
          <w:sz w:val="16"/>
          <w:szCs w:val="16"/>
          <w:u w:val="single"/>
          <w:lang w:eastAsia="pl-PL"/>
        </w:rPr>
      </w:pPr>
      <w:r w:rsidRPr="00AF7F6E">
        <w:rPr>
          <w:rFonts w:ascii="Open Sans" w:eastAsia="Times New Roman" w:hAnsi="Open Sans" w:cs="Open Sans"/>
          <w:sz w:val="16"/>
          <w:szCs w:val="16"/>
          <w:u w:val="single"/>
          <w:lang w:eastAsia="pl-PL"/>
        </w:rPr>
        <w:t>R</w:t>
      </w:r>
      <w:r w:rsidR="0064740B" w:rsidRPr="00AF7F6E">
        <w:rPr>
          <w:rFonts w:ascii="Open Sans" w:eastAsia="Times New Roman" w:hAnsi="Open Sans" w:cs="Open Sans"/>
          <w:sz w:val="16"/>
          <w:szCs w:val="16"/>
          <w:u w:val="single"/>
          <w:lang w:eastAsia="pl-PL"/>
        </w:rPr>
        <w:t>ozdział I</w:t>
      </w:r>
    </w:p>
    <w:p w14:paraId="30D5D3F3" w14:textId="77777777" w:rsidR="0064740B" w:rsidRPr="0064740B" w:rsidRDefault="0064740B" w:rsidP="0064740B">
      <w:pPr>
        <w:spacing w:after="0" w:line="240" w:lineRule="auto"/>
        <w:jc w:val="center"/>
        <w:rPr>
          <w:rFonts w:ascii="Open Sans" w:eastAsia="Times New Roman" w:hAnsi="Open Sans" w:cs="Open Sans"/>
          <w:b/>
          <w:bCs/>
          <w:lang w:eastAsia="pl-PL"/>
        </w:rPr>
      </w:pPr>
      <w:r w:rsidRPr="0064740B">
        <w:rPr>
          <w:rFonts w:ascii="Open Sans" w:eastAsia="Times New Roman" w:hAnsi="Open Sans" w:cs="Open Sans"/>
          <w:b/>
          <w:bCs/>
          <w:lang w:eastAsia="pl-PL"/>
        </w:rPr>
        <w:t>Instrukcja dla Wykonawców</w:t>
      </w:r>
    </w:p>
    <w:p w14:paraId="1630D743" w14:textId="77777777" w:rsidR="0064740B" w:rsidRPr="0064740B" w:rsidRDefault="0064740B" w:rsidP="0064740B">
      <w:pPr>
        <w:spacing w:after="0" w:line="240" w:lineRule="auto"/>
        <w:jc w:val="both"/>
        <w:rPr>
          <w:rFonts w:ascii="Open Sans" w:eastAsia="Times New Roman" w:hAnsi="Open Sans" w:cs="Open Sans"/>
          <w:lang w:eastAsia="pl-PL"/>
        </w:rPr>
      </w:pPr>
    </w:p>
    <w:p w14:paraId="6ABEF1D7" w14:textId="77777777" w:rsidR="0064740B" w:rsidRPr="0064740B" w:rsidRDefault="0064740B" w:rsidP="00945C72">
      <w:pPr>
        <w:numPr>
          <w:ilvl w:val="0"/>
          <w:numId w:val="11"/>
        </w:numPr>
        <w:spacing w:after="0" w:line="240" w:lineRule="auto"/>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9"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9"/>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64740B" w:rsidRDefault="0064740B" w:rsidP="00945C72">
      <w:pPr>
        <w:numPr>
          <w:ilvl w:val="0"/>
          <w:numId w:val="11"/>
        </w:numPr>
        <w:spacing w:after="0" w:line="252" w:lineRule="auto"/>
        <w:contextualSpacing/>
        <w:outlineLvl w:val="0"/>
        <w:rPr>
          <w:rFonts w:ascii="Open Sans" w:eastAsia="Times New Roman" w:hAnsi="Open Sans" w:cs="Open Sans"/>
          <w:b/>
          <w:bCs/>
          <w:lang w:eastAsia="pl-PL"/>
        </w:rPr>
      </w:pPr>
      <w:bookmarkStart w:id="10" w:name="_Toc63232053"/>
      <w:bookmarkStart w:id="11" w:name="_Toc63232279"/>
      <w:bookmarkStart w:id="12" w:name="_Toc63234588"/>
      <w:r w:rsidRPr="0064740B">
        <w:rPr>
          <w:rFonts w:ascii="Open Sans" w:eastAsia="Times New Roman" w:hAnsi="Open Sans" w:cs="Open Sans"/>
          <w:b/>
          <w:bCs/>
          <w:u w:val="single"/>
          <w:lang w:eastAsia="pl-PL"/>
        </w:rPr>
        <w:t>Tryb udzielenia zamówieni</w:t>
      </w:r>
      <w:r w:rsidRPr="0064740B">
        <w:rPr>
          <w:rFonts w:ascii="Open Sans" w:eastAsia="Times New Roman" w:hAnsi="Open Sans" w:cs="Open Sans"/>
          <w:b/>
          <w:bCs/>
          <w:lang w:eastAsia="pl-PL"/>
        </w:rPr>
        <w:t>a</w:t>
      </w:r>
    </w:p>
    <w:p w14:paraId="507411DE" w14:textId="524D121A"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64740B">
        <w:rPr>
          <w:rFonts w:ascii="Open Sans" w:eastAsia="Times New Roman" w:hAnsi="Open Sans" w:cs="Open Sans"/>
          <w:lang w:eastAsia="pl-PL"/>
        </w:rPr>
        <w:br/>
      </w:r>
      <w:bookmarkEnd w:id="10"/>
      <w:bookmarkEnd w:id="11"/>
      <w:bookmarkEnd w:id="12"/>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Dz. U. z 2021 r. poz. 1129</w:t>
      </w:r>
      <w:r w:rsidR="00274E41">
        <w:rPr>
          <w:rFonts w:ascii="Open Sans" w:eastAsia="Times New Roman" w:hAnsi="Open Sans" w:cs="Open Sans"/>
          <w:lang w:eastAsia="pl-PL"/>
        </w:rPr>
        <w:t xml:space="preserve"> z późn. zm. </w:t>
      </w:r>
      <w:r w:rsidRPr="0064740B">
        <w:rPr>
          <w:rFonts w:ascii="Open Sans" w:eastAsia="Times New Roman" w:hAnsi="Open Sans" w:cs="Open Sans"/>
          <w:lang w:eastAsia="pl-PL"/>
        </w:rPr>
        <w:t xml:space="preserve">)  zwanej dalej ustawą Pzp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Pzp.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67C8C195"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Prawo zamówień publicznych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Dz.U. z 2021 r. poz. 1129 </w:t>
      </w:r>
      <w:r w:rsidR="000A4490">
        <w:rPr>
          <w:rFonts w:ascii="Open Sans" w:eastAsia="Times New Roman" w:hAnsi="Open Sans" w:cs="Open Sans"/>
          <w:lang w:eastAsia="pl-PL"/>
        </w:rPr>
        <w:t xml:space="preserve">z późn zm. </w:t>
      </w:r>
      <w:r w:rsidRPr="0064740B">
        <w:rPr>
          <w:rFonts w:ascii="Open Sans" w:eastAsia="Times New Roman" w:hAnsi="Open Sans" w:cs="Open Sans"/>
          <w:lang w:eastAsia="pl-PL"/>
        </w:rPr>
        <w:t xml:space="preserve">) Ustawa z dnia </w:t>
      </w:r>
      <w:r w:rsidRPr="0064740B">
        <w:rPr>
          <w:rFonts w:ascii="Open Sans" w:eastAsia="Times New Roman" w:hAnsi="Open Sans" w:cs="Open Sans"/>
          <w:lang w:eastAsia="pl-PL"/>
        </w:rPr>
        <w:br/>
        <w:t>23 kwietnia 1964 r. Kodeks Cywilny (</w:t>
      </w:r>
      <w:r w:rsidR="00357439">
        <w:rPr>
          <w:rFonts w:ascii="Open Sans" w:eastAsia="Times New Roman" w:hAnsi="Open Sans" w:cs="Open Sans"/>
          <w:lang w:eastAsia="pl-PL"/>
        </w:rPr>
        <w:t xml:space="preserve"> </w:t>
      </w:r>
      <w:r w:rsidRPr="0064740B">
        <w:rPr>
          <w:rFonts w:ascii="Open Sans" w:eastAsia="Times New Roman" w:hAnsi="Open Sans" w:cs="Open Sans"/>
          <w:lang w:eastAsia="pl-PL"/>
        </w:rPr>
        <w:t>tj. Dz. U. z 2020 r. poz. 1740  ze zm.) - jeżeli przepisy ustawy Pzp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E427E50" w14:textId="01787589" w:rsidR="00AF7F6E" w:rsidRDefault="00274E41" w:rsidP="00FC78C1">
      <w:pPr>
        <w:spacing w:after="0" w:line="276" w:lineRule="auto"/>
        <w:jc w:val="both"/>
        <w:rPr>
          <w:rFonts w:ascii="Open Sans" w:eastAsia="Times New Roman" w:hAnsi="Open Sans" w:cs="Open Sans"/>
          <w:lang w:eastAsia="pl-PL"/>
        </w:rPr>
      </w:pPr>
      <w:r w:rsidRPr="00274E41">
        <w:rPr>
          <w:rFonts w:ascii="Open Sans" w:eastAsia="Times New Roman" w:hAnsi="Open Sans" w:cs="Open Sans"/>
          <w:lang w:eastAsia="pl-PL"/>
        </w:rPr>
        <w:t>2.9.</w:t>
      </w:r>
      <w:r w:rsidRPr="00274E41">
        <w:rPr>
          <w:rFonts w:ascii="Open Sans" w:eastAsia="Times New Roman" w:hAnsi="Open Sans" w:cs="Open Sans"/>
          <w:lang w:eastAsia="pl-PL"/>
        </w:rPr>
        <w:tab/>
        <w:t xml:space="preserve">Zamawiający  wymaga, zgodnie z art. 95 ust. 1 ustawy PZP, zatrudnienia przez Wykonawcę lub Podwykonawcę na podstawie umowy o pracę w sposób określony </w:t>
      </w:r>
      <w:r>
        <w:rPr>
          <w:rFonts w:ascii="Open Sans" w:eastAsia="Times New Roman" w:hAnsi="Open Sans" w:cs="Open Sans"/>
          <w:lang w:eastAsia="pl-PL"/>
        </w:rPr>
        <w:br/>
      </w:r>
      <w:r w:rsidRPr="00274E41">
        <w:rPr>
          <w:rFonts w:ascii="Open Sans" w:eastAsia="Times New Roman" w:hAnsi="Open Sans" w:cs="Open Sans"/>
          <w:lang w:eastAsia="pl-PL"/>
        </w:rPr>
        <w:t>w art. 22 § 1 ustawy z dnia 26 czerwca 1974 r. - Kodeks Pracy (Dz. U. z 2020 r. poz. 1320) osób wykonujących czynności w zakresie realizacji zamówienia</w:t>
      </w:r>
      <w:r w:rsidR="00FC78C1">
        <w:rPr>
          <w:rFonts w:ascii="Open Sans" w:eastAsia="Times New Roman" w:hAnsi="Open Sans" w:cs="Open Sans"/>
          <w:lang w:eastAsia="pl-PL"/>
        </w:rPr>
        <w:t>.</w:t>
      </w:r>
    </w:p>
    <w:p w14:paraId="0541C6E4" w14:textId="77777777" w:rsidR="009F0BED" w:rsidRPr="00615E39" w:rsidRDefault="009F0BED" w:rsidP="00FC78C1">
      <w:pPr>
        <w:spacing w:after="0" w:line="276" w:lineRule="auto"/>
        <w:jc w:val="both"/>
        <w:rPr>
          <w:rFonts w:ascii="Open Sans" w:eastAsia="Times New Roman" w:hAnsi="Open Sans" w:cs="Open Sans"/>
          <w:lang w:eastAsia="pl-PL"/>
        </w:rPr>
      </w:pPr>
    </w:p>
    <w:p w14:paraId="72448C63" w14:textId="3F5B75D5" w:rsidR="00FC78C1" w:rsidRPr="00FC78C1" w:rsidRDefault="0064740B" w:rsidP="00FC78C1">
      <w:pPr>
        <w:pStyle w:val="Akapitzlist"/>
        <w:numPr>
          <w:ilvl w:val="0"/>
          <w:numId w:val="11"/>
        </w:numPr>
        <w:rPr>
          <w:rFonts w:ascii="Open Sans" w:hAnsi="Open Sans" w:cs="Open Sans"/>
          <w:bCs/>
          <w:color w:val="0000FF"/>
          <w:sz w:val="22"/>
          <w:szCs w:val="22"/>
        </w:rPr>
      </w:pPr>
      <w:r w:rsidRPr="00FC78C1">
        <w:rPr>
          <w:rFonts w:ascii="Open Sans" w:hAnsi="Open Sans" w:cs="Open Sans"/>
          <w:u w:val="single"/>
        </w:rPr>
        <w:t>Przedmiot zamówienia</w:t>
      </w:r>
      <w:r w:rsidR="00803A24" w:rsidRPr="00FC78C1">
        <w:rPr>
          <w:rFonts w:ascii="Open Sans" w:hAnsi="Open Sans" w:cs="Open Sans"/>
          <w:u w:val="single"/>
        </w:rPr>
        <w:t>:</w:t>
      </w:r>
      <w:r w:rsidRPr="00FC78C1">
        <w:rPr>
          <w:rFonts w:ascii="Open Sans" w:hAnsi="Open Sans" w:cs="Open Sans"/>
          <w:u w:val="single"/>
        </w:rPr>
        <w:t xml:space="preserve"> </w:t>
      </w:r>
      <w:bookmarkStart w:id="13" w:name="_Hlk76494993"/>
      <w:r w:rsidR="00FC78C1" w:rsidRPr="00FC78C1">
        <w:rPr>
          <w:rFonts w:ascii="Open Sans" w:hAnsi="Open Sans" w:cs="Open Sans"/>
          <w:bCs/>
          <w:color w:val="0000FF"/>
          <w:sz w:val="22"/>
          <w:szCs w:val="22"/>
        </w:rPr>
        <w:t>„Czyszczenie pojemników półpodziemnych sytuowanych w Eko-punktach na terenie miasta Koszalina i Sianowa”.</w:t>
      </w:r>
    </w:p>
    <w:p w14:paraId="616D1180" w14:textId="4B686959" w:rsidR="00962FFA" w:rsidRPr="00962FFA" w:rsidRDefault="00962FFA" w:rsidP="00FC78C1">
      <w:pPr>
        <w:spacing w:after="0" w:line="240" w:lineRule="auto"/>
        <w:ind w:left="502" w:right="23"/>
        <w:jc w:val="both"/>
        <w:rPr>
          <w:rFonts w:ascii="Open Sans" w:hAnsi="Open Sans" w:cs="Open Sans"/>
          <w:bCs/>
          <w:color w:val="0000FF"/>
        </w:rPr>
      </w:pPr>
    </w:p>
    <w:p w14:paraId="38173E33" w14:textId="0CB06159" w:rsidR="006507FA" w:rsidRPr="00803A24" w:rsidRDefault="006507FA" w:rsidP="00962FFA">
      <w:pPr>
        <w:spacing w:after="0" w:line="240" w:lineRule="auto"/>
        <w:ind w:left="502" w:right="23"/>
        <w:jc w:val="both"/>
        <w:rPr>
          <w:rFonts w:ascii="Open Sans" w:hAnsi="Open Sans" w:cs="Open Sans"/>
          <w:bCs/>
          <w:color w:val="0000FF"/>
        </w:rPr>
      </w:pPr>
    </w:p>
    <w:bookmarkEnd w:id="13"/>
    <w:p w14:paraId="6FC146AA" w14:textId="06732BE1" w:rsidR="00864B9D" w:rsidRDefault="0064740B" w:rsidP="006507FA">
      <w:pPr>
        <w:spacing w:after="0" w:line="240"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Oznaczenie wg Wspólnego Słownika Zamówień</w:t>
      </w:r>
      <w:r w:rsidR="00FC78C1" w:rsidRPr="00FC78C1">
        <w:rPr>
          <w:rFonts w:ascii="Open Sans" w:eastAsia="Times New Roman" w:hAnsi="Open Sans" w:cs="Open Sans"/>
          <w:color w:val="000000"/>
          <w:lang w:eastAsia="pl-PL"/>
        </w:rPr>
        <w:t>: 90918000-5</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7146A012" w14:textId="77777777" w:rsidR="001E2A71" w:rsidRPr="0064740B" w:rsidRDefault="001E2A71" w:rsidP="001E2A71">
      <w:pPr>
        <w:autoSpaceDE w:val="0"/>
        <w:autoSpaceDN w:val="0"/>
        <w:adjustRightInd w:val="0"/>
        <w:spacing w:after="0" w:line="240" w:lineRule="auto"/>
        <w:rPr>
          <w:rFonts w:ascii="Times New Roman" w:hAnsi="Times New Roman" w:cs="Times New Roman"/>
          <w:bCs/>
          <w:sz w:val="24"/>
          <w:szCs w:val="24"/>
          <w:lang w:eastAsia="pl-PL"/>
        </w:rPr>
      </w:pPr>
    </w:p>
    <w:p w14:paraId="5FF8F36C" w14:textId="4EF9C79D" w:rsidR="0064740B" w:rsidRPr="0064740B" w:rsidRDefault="0064740B" w:rsidP="00F628F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1E2A71">
        <w:rPr>
          <w:rFonts w:ascii="Open Sans" w:eastAsia="Times New Roman" w:hAnsi="Open Sans" w:cs="Open Sans"/>
          <w:color w:val="000000"/>
          <w:lang w:eastAsia="pl-PL"/>
        </w:rPr>
        <w:t>Teren miasta Koszalina</w:t>
      </w:r>
      <w:r w:rsidR="009A2E79">
        <w:rPr>
          <w:rFonts w:ascii="Open Sans" w:eastAsia="Times New Roman" w:hAnsi="Open Sans" w:cs="Open Sans"/>
          <w:color w:val="000000"/>
          <w:lang w:eastAsia="pl-PL"/>
        </w:rPr>
        <w:t xml:space="preserve"> i Sianowa</w:t>
      </w:r>
      <w:r w:rsidR="001E2A71">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w:t>
      </w:r>
    </w:p>
    <w:p w14:paraId="6C9F5CF5" w14:textId="3F3B5310"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5E63D3">
        <w:rPr>
          <w:rFonts w:ascii="Open Sans" w:eastAsia="Times New Roman" w:hAnsi="Open Sans" w:cs="Open Sans"/>
          <w:lang w:eastAsia="pl-PL"/>
        </w:rPr>
        <w:t xml:space="preserve">Usługa. </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2BB9ADA6"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w:t>
      </w:r>
      <w:r w:rsidR="005E63D3">
        <w:rPr>
          <w:rFonts w:ascii="Open Sans" w:hAnsi="Open Sans" w:cs="Open Sans"/>
          <w:u w:val="single"/>
        </w:rPr>
        <w:t xml:space="preserve">Szczegółowy </w:t>
      </w:r>
      <w:r w:rsidR="00C60503">
        <w:rPr>
          <w:rFonts w:ascii="Open Sans" w:hAnsi="Open Sans" w:cs="Open Sans"/>
          <w:u w:val="single"/>
        </w:rPr>
        <w:t xml:space="preserve">Opis </w:t>
      </w:r>
      <w:r w:rsidR="009F0BED">
        <w:rPr>
          <w:rFonts w:ascii="Open Sans" w:hAnsi="Open Sans" w:cs="Open Sans"/>
          <w:u w:val="single"/>
        </w:rPr>
        <w:t>P</w:t>
      </w:r>
      <w:r w:rsidR="00C60503">
        <w:rPr>
          <w:rFonts w:ascii="Open Sans" w:hAnsi="Open Sans" w:cs="Open Sans"/>
          <w:u w:val="single"/>
        </w:rPr>
        <w:t xml:space="preserve">rzedmiotu </w:t>
      </w:r>
      <w:r w:rsidR="009F0BED">
        <w:rPr>
          <w:rFonts w:ascii="Open Sans" w:hAnsi="Open Sans" w:cs="Open Sans"/>
          <w:u w:val="single"/>
        </w:rPr>
        <w:t>Z</w:t>
      </w:r>
      <w:r w:rsidR="00C60503">
        <w:rPr>
          <w:rFonts w:ascii="Open Sans" w:hAnsi="Open Sans" w:cs="Open Sans"/>
          <w:u w:val="single"/>
        </w:rPr>
        <w:t>amówienia</w:t>
      </w:r>
      <w:r w:rsidR="00C43FDB">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7CDFA355" w:rsidR="0064740B" w:rsidRPr="003252E2"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7C91A7A7" w14:textId="77777777" w:rsidR="00E16F07" w:rsidRDefault="00E16F07" w:rsidP="0097502C">
      <w:pPr>
        <w:spacing w:after="0" w:line="276" w:lineRule="auto"/>
        <w:ind w:left="502"/>
        <w:jc w:val="both"/>
        <w:rPr>
          <w:rFonts w:ascii="Open Sans" w:hAnsi="Open Sans" w:cs="Open Sans"/>
          <w:color w:val="000000"/>
        </w:rPr>
      </w:pPr>
      <w:r>
        <w:rPr>
          <w:rFonts w:ascii="Open Sans" w:hAnsi="Open Sans" w:cs="Open Sans"/>
          <w:color w:val="000000"/>
        </w:rPr>
        <w:t xml:space="preserve">Do dnia 30.12.2023 r. </w:t>
      </w:r>
    </w:p>
    <w:p w14:paraId="49E1A1D3" w14:textId="5588CF9D" w:rsidR="0064740B" w:rsidRPr="00B0696A" w:rsidRDefault="00833038" w:rsidP="0097502C">
      <w:pPr>
        <w:spacing w:after="0" w:line="276" w:lineRule="auto"/>
        <w:ind w:left="502"/>
        <w:jc w:val="both"/>
        <w:rPr>
          <w:rFonts w:ascii="Open Sans" w:eastAsia="Times New Roman" w:hAnsi="Open Sans" w:cs="Open Sans"/>
          <w:color w:val="000000" w:themeColor="text1"/>
          <w:lang w:eastAsia="pl-PL"/>
        </w:rPr>
      </w:pPr>
      <w:r w:rsidRPr="00833038">
        <w:rPr>
          <w:rFonts w:ascii="Open Sans" w:eastAsia="Times New Roman" w:hAnsi="Open Sans" w:cs="Open Sans"/>
          <w:color w:val="000000"/>
          <w:lang w:eastAsia="pl-PL"/>
        </w:rPr>
        <w:t xml:space="preserve">  </w:t>
      </w:r>
    </w:p>
    <w:p w14:paraId="7009F69D" w14:textId="77777777" w:rsidR="0064740B" w:rsidRPr="00B0696A" w:rsidRDefault="0064740B" w:rsidP="0064740B">
      <w:pPr>
        <w:spacing w:after="0" w:line="276" w:lineRule="auto"/>
        <w:jc w:val="both"/>
        <w:rPr>
          <w:rFonts w:ascii="Open Sans" w:eastAsia="Times New Roman" w:hAnsi="Open Sans" w:cs="Open Sans"/>
          <w:b/>
          <w:bCs/>
          <w:color w:val="000000" w:themeColor="text1"/>
          <w:lang w:eastAsia="pl-PL"/>
        </w:rPr>
      </w:pPr>
      <w:r w:rsidRPr="00B0696A">
        <w:rPr>
          <w:rFonts w:ascii="Open Sans" w:eastAsia="Times New Roman" w:hAnsi="Open Sans" w:cs="Open Sans"/>
          <w:b/>
          <w:bCs/>
          <w:color w:val="000000" w:themeColor="text1"/>
          <w:lang w:eastAsia="pl-PL"/>
        </w:rPr>
        <w:t>6.</w:t>
      </w:r>
      <w:r w:rsidRPr="00B0696A">
        <w:rPr>
          <w:rFonts w:ascii="Open Sans" w:eastAsia="Times New Roman" w:hAnsi="Open Sans" w:cs="Open Sans"/>
          <w:b/>
          <w:bCs/>
          <w:color w:val="000000" w:themeColor="text1"/>
          <w:lang w:eastAsia="pl-PL"/>
        </w:rPr>
        <w:tab/>
      </w:r>
      <w:r w:rsidRPr="00B0696A">
        <w:rPr>
          <w:rFonts w:ascii="Open Sans" w:eastAsia="Times New Roman" w:hAnsi="Open Sans" w:cs="Open Sans"/>
          <w:b/>
          <w:bCs/>
          <w:color w:val="000000" w:themeColor="text1"/>
          <w:u w:val="single"/>
          <w:lang w:eastAsia="pl-PL"/>
        </w:rPr>
        <w:t>Warunki udziału w postępowaniu</w:t>
      </w:r>
      <w:r w:rsidRPr="00B0696A">
        <w:rPr>
          <w:rFonts w:ascii="Open Sans" w:eastAsia="Times New Roman" w:hAnsi="Open Sans" w:cs="Open Sans"/>
          <w:b/>
          <w:bCs/>
          <w:color w:val="000000" w:themeColor="text1"/>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B0696A">
        <w:rPr>
          <w:rFonts w:ascii="Open Sans" w:eastAsia="Times New Roman" w:hAnsi="Open Sans" w:cs="Open Sans"/>
          <w:color w:val="000000" w:themeColor="text1"/>
          <w:lang w:eastAsia="pl-PL"/>
        </w:rPr>
        <w:t>6.1. O udzielenie zamówienia mogą ubiegać się Wykonawcy</w:t>
      </w:r>
      <w:r w:rsidRPr="003030B9">
        <w:rPr>
          <w:rFonts w:ascii="Open Sans" w:eastAsia="Times New Roman" w:hAnsi="Open Sans" w:cs="Open Sans"/>
          <w:lang w:eastAsia="pl-PL"/>
        </w:rPr>
        <w:t>,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2599482E" w14:textId="67BA3DBE"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 xml:space="preserve">2) spełniają warunki udziału w postępowaniu określone przez Zamawiającego </w:t>
      </w:r>
      <w:r w:rsidR="008B6AB5">
        <w:rPr>
          <w:rFonts w:ascii="Open Sans" w:eastAsia="Times New Roman" w:hAnsi="Open Sans" w:cs="Open Sans"/>
          <w:lang w:eastAsia="pl-PL"/>
        </w:rPr>
        <w:br/>
      </w:r>
      <w:r w:rsidRPr="003030B9">
        <w:rPr>
          <w:rFonts w:ascii="Open Sans" w:eastAsia="Times New Roman" w:hAnsi="Open Sans" w:cs="Open Sans"/>
          <w:lang w:eastAsia="pl-PL"/>
        </w:rPr>
        <w:t>w ogłoszeniu o zamówieniu i niniejszej SWZ, tj. art. 112 ust. 2 pkt  4  :</w:t>
      </w:r>
    </w:p>
    <w:p w14:paraId="60D534E1" w14:textId="1AB2569E" w:rsid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a)</w:t>
      </w:r>
      <w:bookmarkStart w:id="14" w:name="_Hlk108428094"/>
      <w:r w:rsidR="00383D3A">
        <w:rPr>
          <w:rFonts w:ascii="Open Sans" w:eastAsia="Times New Roman" w:hAnsi="Open Sans" w:cs="Open Sans"/>
          <w:lang w:eastAsia="pl-PL"/>
        </w:rPr>
        <w:t xml:space="preserve"> </w:t>
      </w:r>
      <w:r w:rsidRPr="003030B9">
        <w:rPr>
          <w:rFonts w:ascii="Open Sans" w:eastAsia="Times New Roman" w:hAnsi="Open Sans" w:cs="Open Sans"/>
          <w:lang w:eastAsia="pl-PL"/>
        </w:rPr>
        <w:t xml:space="preserve">Zamawiający wymaga wykazania przez Wykonawcę spełnienia warunku określonego </w:t>
      </w:r>
      <w:r w:rsidR="009F54DC">
        <w:rPr>
          <w:rFonts w:ascii="Open Sans" w:eastAsia="Times New Roman" w:hAnsi="Open Sans" w:cs="Open Sans"/>
          <w:lang w:eastAsia="pl-PL"/>
        </w:rPr>
        <w:br/>
      </w:r>
      <w:r w:rsidRPr="003030B9">
        <w:rPr>
          <w:rFonts w:ascii="Open Sans" w:eastAsia="Times New Roman" w:hAnsi="Open Sans" w:cs="Open Sans"/>
          <w:lang w:eastAsia="pl-PL"/>
        </w:rPr>
        <w:t>w art. 112 ust. 2 pkt 4 ustawy Pzp dotyczącego zdolności technicznej</w:t>
      </w:r>
      <w:r w:rsidR="009F54DC">
        <w:rPr>
          <w:rFonts w:ascii="Open Sans" w:eastAsia="Times New Roman" w:hAnsi="Open Sans" w:cs="Open Sans"/>
          <w:lang w:eastAsia="pl-PL"/>
        </w:rPr>
        <w:t xml:space="preserve"> </w:t>
      </w:r>
      <w:r w:rsidRPr="003030B9">
        <w:rPr>
          <w:rFonts w:ascii="Open Sans" w:eastAsia="Times New Roman" w:hAnsi="Open Sans" w:cs="Open Sans"/>
          <w:lang w:eastAsia="pl-PL"/>
        </w:rPr>
        <w:t xml:space="preserve">i zawodowej, tj.: </w:t>
      </w:r>
    </w:p>
    <w:p w14:paraId="6055EE88" w14:textId="2A3C751D" w:rsidR="009F54DC" w:rsidRPr="009F54DC" w:rsidRDefault="00160C95" w:rsidP="009F54DC">
      <w:pPr>
        <w:pStyle w:val="Akapitzlist"/>
        <w:numPr>
          <w:ilvl w:val="1"/>
          <w:numId w:val="2"/>
        </w:numPr>
        <w:rPr>
          <w:rFonts w:ascii="Open Sans" w:hAnsi="Open Sans" w:cs="Open Sans"/>
          <w:sz w:val="22"/>
          <w:szCs w:val="22"/>
        </w:rPr>
      </w:pPr>
      <w:bookmarkStart w:id="15" w:name="_Hlk76668170"/>
      <w:bookmarkEnd w:id="14"/>
      <w:r w:rsidRPr="009F54DC">
        <w:rPr>
          <w:rFonts w:ascii="Open Sans" w:hAnsi="Open Sans" w:cs="Open Sans"/>
          <w:sz w:val="22"/>
          <w:szCs w:val="22"/>
        </w:rPr>
        <w:t xml:space="preserve">Wykonawca przystępując do </w:t>
      </w:r>
      <w:r w:rsidR="0065455A">
        <w:rPr>
          <w:rFonts w:ascii="Open Sans" w:hAnsi="Open Sans" w:cs="Open Sans"/>
          <w:sz w:val="22"/>
          <w:szCs w:val="22"/>
        </w:rPr>
        <w:t xml:space="preserve">postępowania musi </w:t>
      </w:r>
      <w:r w:rsidRPr="009F54DC">
        <w:rPr>
          <w:rFonts w:ascii="Open Sans" w:hAnsi="Open Sans" w:cs="Open Sans"/>
          <w:sz w:val="22"/>
          <w:szCs w:val="22"/>
        </w:rPr>
        <w:t xml:space="preserve"> dysponować minimum </w:t>
      </w:r>
      <w:r w:rsidR="009F54DC" w:rsidRPr="009F54DC">
        <w:rPr>
          <w:rFonts w:ascii="Open Sans" w:hAnsi="Open Sans" w:cs="Open Sans"/>
          <w:sz w:val="22"/>
          <w:szCs w:val="22"/>
        </w:rPr>
        <w:t xml:space="preserve"> jednym pojazdem ssąco płucząco WUKO (popularny do czyszczenia </w:t>
      </w:r>
      <w:r w:rsidR="0065455A">
        <w:rPr>
          <w:rFonts w:ascii="Open Sans" w:hAnsi="Open Sans" w:cs="Open Sans"/>
          <w:sz w:val="22"/>
          <w:szCs w:val="22"/>
        </w:rPr>
        <w:t>k</w:t>
      </w:r>
      <w:r w:rsidR="009F54DC" w:rsidRPr="009F54DC">
        <w:rPr>
          <w:rFonts w:ascii="Open Sans" w:hAnsi="Open Sans" w:cs="Open Sans"/>
          <w:sz w:val="22"/>
          <w:szCs w:val="22"/>
        </w:rPr>
        <w:t>analizacji).</w:t>
      </w:r>
    </w:p>
    <w:bookmarkEnd w:id="15"/>
    <w:p w14:paraId="587DBCB4" w14:textId="77777777" w:rsidR="002E2AC6" w:rsidRDefault="002E2AC6" w:rsidP="002E2AC6">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2B3EF3D5" w14:textId="022001F5" w:rsidR="006837A4" w:rsidRPr="002E2AC6" w:rsidRDefault="006837A4" w:rsidP="006837A4">
      <w:pPr>
        <w:pStyle w:val="Akapitzlist"/>
        <w:numPr>
          <w:ilvl w:val="0"/>
          <w:numId w:val="55"/>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24F0811" w14:textId="7E19C590" w:rsidR="0064740B" w:rsidRPr="006837A4" w:rsidRDefault="006837A4" w:rsidP="00814645">
      <w:pPr>
        <w:pStyle w:val="Akapitzlist"/>
        <w:numPr>
          <w:ilvl w:val="0"/>
          <w:numId w:val="55"/>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6"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5C812147" w:rsidR="0064740B" w:rsidRPr="00592A30" w:rsidRDefault="0064740B" w:rsidP="0064740B">
      <w:pPr>
        <w:spacing w:after="0" w:line="276" w:lineRule="auto"/>
        <w:ind w:left="360"/>
        <w:jc w:val="both"/>
        <w:rPr>
          <w:rFonts w:ascii="Open Sans" w:eastAsia="Times New Roman" w:hAnsi="Open Sans" w:cs="Open Sans"/>
          <w:color w:val="000000" w:themeColor="text1"/>
          <w:lang w:eastAsia="pl-PL"/>
        </w:rPr>
      </w:pPr>
      <w:r w:rsidRPr="0064740B">
        <w:rPr>
          <w:rFonts w:ascii="Open Sans" w:eastAsia="Times New Roman" w:hAnsi="Open Sans" w:cs="Open Sans"/>
          <w:color w:val="000000"/>
          <w:lang w:eastAsia="pl-PL"/>
        </w:rPr>
        <w:t>8.4.</w:t>
      </w:r>
      <w:r w:rsidR="00EA00B7">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 xml:space="preserve">.  </w:t>
      </w:r>
      <w:bookmarkStart w:id="17" w:name="_Hlk77625575"/>
      <w:r w:rsidRPr="0064740B">
        <w:rPr>
          <w:rFonts w:ascii="Open Sans" w:eastAsia="Times New Roman" w:hAnsi="Open Sans" w:cs="Open Sans"/>
          <w:color w:val="000000"/>
          <w:lang w:eastAsia="pl-PL"/>
        </w:rPr>
        <w:t xml:space="preserve">Wykaz  </w:t>
      </w:r>
      <w:r w:rsidR="008A0BE7">
        <w:rPr>
          <w:rFonts w:ascii="Open Sans" w:eastAsia="Times New Roman" w:hAnsi="Open Sans" w:cs="Open Sans"/>
          <w:color w:val="000000"/>
          <w:lang w:eastAsia="pl-PL"/>
        </w:rPr>
        <w:t xml:space="preserve">potencjału technicznego </w:t>
      </w:r>
      <w:r w:rsidRPr="0064740B">
        <w:rPr>
          <w:rFonts w:ascii="Open Sans" w:eastAsia="Times New Roman" w:hAnsi="Open Sans" w:cs="Open Sans"/>
          <w:color w:val="000000"/>
          <w:lang w:eastAsia="pl-PL"/>
        </w:rPr>
        <w:t xml:space="preserve">   </w:t>
      </w:r>
      <w:r w:rsidRPr="00592A30">
        <w:rPr>
          <w:rFonts w:ascii="Open Sans" w:eastAsia="Times New Roman" w:hAnsi="Open Sans" w:cs="Open Sans"/>
          <w:color w:val="000000" w:themeColor="text1"/>
          <w:lang w:eastAsia="pl-PL"/>
        </w:rPr>
        <w:t>- Załącznik nr 4 do SWZ</w:t>
      </w:r>
    </w:p>
    <w:p w14:paraId="455FF4D2" w14:textId="07C72A53" w:rsidR="00010FF0" w:rsidRDefault="00010FF0" w:rsidP="00EA00B7">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008A0BE7">
        <w:rPr>
          <w:rFonts w:ascii="Open Sans" w:eastAsia="Times New Roman" w:hAnsi="Open Sans" w:cs="Open Sans"/>
          <w:color w:val="000000"/>
          <w:lang w:eastAsia="pl-PL"/>
        </w:rPr>
        <w:t>4</w:t>
      </w:r>
      <w:r>
        <w:rPr>
          <w:rFonts w:ascii="Open Sans" w:eastAsia="Times New Roman" w:hAnsi="Open Sans" w:cs="Open Sans"/>
          <w:color w:val="000000"/>
          <w:lang w:eastAsia="pl-PL"/>
        </w:rPr>
        <w:t>.</w:t>
      </w:r>
      <w:r w:rsidRPr="00010FF0">
        <w:t xml:space="preserve"> </w:t>
      </w:r>
      <w:r w:rsidRPr="00010FF0">
        <w:rPr>
          <w:rFonts w:ascii="Open Sans" w:eastAsia="Times New Roman" w:hAnsi="Open Sans" w:cs="Open Sans"/>
          <w:color w:val="000000"/>
          <w:lang w:eastAsia="pl-PL"/>
        </w:rPr>
        <w:t xml:space="preserve">Oświadczenie art. 7 ust. 1 o niepodleganiu wykluczeniu na podstawie art. 7 </w:t>
      </w:r>
      <w:r>
        <w:rPr>
          <w:rFonts w:ascii="Open Sans" w:eastAsia="Times New Roman" w:hAnsi="Open Sans" w:cs="Open Sans"/>
          <w:color w:val="000000"/>
          <w:lang w:eastAsia="pl-PL"/>
        </w:rPr>
        <w:br/>
      </w:r>
      <w:r w:rsidRPr="00010FF0">
        <w:rPr>
          <w:rFonts w:ascii="Open Sans" w:eastAsia="Times New Roman" w:hAnsi="Open Sans" w:cs="Open Sans"/>
          <w:color w:val="000000"/>
          <w:lang w:eastAsia="pl-PL"/>
        </w:rPr>
        <w:t>ust. 1  ustawy o szczególnych rozwiązaniach w zakresie przeciwdziałania wspieraniu agresji na Ukrainę oraz służących ochronie bezpieczeństwa narodowego.</w:t>
      </w:r>
    </w:p>
    <w:p w14:paraId="21E4D390" w14:textId="2B3C3341" w:rsidR="00010FF0" w:rsidRPr="00010FF0" w:rsidRDefault="00010FF0" w:rsidP="00010FF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008A0BE7">
        <w:rPr>
          <w:rFonts w:ascii="Open Sans" w:eastAsia="Times New Roman" w:hAnsi="Open Sans" w:cs="Open Sans"/>
          <w:color w:val="000000"/>
          <w:lang w:eastAsia="pl-PL"/>
        </w:rPr>
        <w:t>5</w:t>
      </w:r>
      <w:r>
        <w:rPr>
          <w:rFonts w:ascii="Open Sans" w:eastAsia="Times New Roman" w:hAnsi="Open Sans" w:cs="Open Sans"/>
          <w:color w:val="000000"/>
          <w:lang w:eastAsia="pl-PL"/>
        </w:rPr>
        <w:t>.</w:t>
      </w:r>
      <w:r w:rsidRPr="00010FF0">
        <w:t xml:space="preserve"> </w:t>
      </w:r>
      <w:r w:rsidRPr="00010FF0">
        <w:rPr>
          <w:rFonts w:ascii="Open Sans" w:eastAsia="Times New Roman" w:hAnsi="Open Sans" w:cs="Open Sans"/>
          <w:color w:val="000000"/>
          <w:lang w:eastAsia="pl-PL"/>
        </w:rPr>
        <w:t xml:space="preserve">Oświadczenie art. 5 lit. k o braku podstaw do wykluczenia z postępowania  </w:t>
      </w:r>
    </w:p>
    <w:p w14:paraId="6F52479F" w14:textId="28780569" w:rsidR="00010FF0" w:rsidRDefault="00010FF0" w:rsidP="00010FF0">
      <w:pPr>
        <w:spacing w:after="0" w:line="276" w:lineRule="auto"/>
        <w:ind w:left="360"/>
        <w:jc w:val="both"/>
        <w:rPr>
          <w:rFonts w:ascii="Open Sans" w:eastAsia="Times New Roman" w:hAnsi="Open Sans" w:cs="Open Sans"/>
          <w:color w:val="000000"/>
          <w:lang w:eastAsia="pl-PL"/>
        </w:rPr>
      </w:pPr>
      <w:r w:rsidRPr="00010FF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p>
    <w:bookmarkEnd w:id="16"/>
    <w:bookmarkEnd w:id="17"/>
    <w:p w14:paraId="712C5C84" w14:textId="77777777" w:rsidR="00330768" w:rsidRDefault="00330768" w:rsidP="0064740B">
      <w:pPr>
        <w:spacing w:after="0" w:line="276" w:lineRule="auto"/>
        <w:ind w:firstLine="426"/>
        <w:jc w:val="both"/>
        <w:rPr>
          <w:rFonts w:ascii="Open Sans" w:eastAsia="Times New Roman" w:hAnsi="Open Sans" w:cs="Open Sans"/>
          <w:lang w:eastAsia="pl-PL"/>
        </w:rPr>
      </w:pPr>
    </w:p>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0F892107"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0EE76D06" w14:textId="1CA56968" w:rsidR="007E7F3E" w:rsidRPr="007E7F3E" w:rsidRDefault="007E7F3E"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 </w:t>
      </w:r>
      <w:r w:rsidRPr="007E7F3E">
        <w:rPr>
          <w:rFonts w:ascii="Open Sans" w:eastAsia="Times New Roman" w:hAnsi="Open Sans" w:cs="Open Sans"/>
          <w:lang w:eastAsia="pl-PL"/>
        </w:rPr>
        <w:t xml:space="preserve">Wykonawca w celu potwierdzenia spełniania warunków udziału w postępowaniu, </w:t>
      </w:r>
      <w:r w:rsidR="00010FF0">
        <w:rPr>
          <w:rFonts w:ascii="Open Sans" w:eastAsia="Times New Roman" w:hAnsi="Open Sans" w:cs="Open Sans"/>
          <w:lang w:eastAsia="pl-PL"/>
        </w:rPr>
        <w:br/>
      </w:r>
      <w:r w:rsidRPr="007E7F3E">
        <w:rPr>
          <w:rFonts w:ascii="Open Sans" w:eastAsia="Times New Roman" w:hAnsi="Open Sans" w:cs="Open Sans"/>
          <w:lang w:eastAsia="pl-PL"/>
        </w:rPr>
        <w:t xml:space="preserve">o których mowa w pkt </w:t>
      </w:r>
      <w:r>
        <w:rPr>
          <w:rFonts w:ascii="Open Sans" w:eastAsia="Times New Roman" w:hAnsi="Open Sans" w:cs="Open Sans"/>
          <w:lang w:eastAsia="pl-PL"/>
        </w:rPr>
        <w:t>6.1.2.</w:t>
      </w:r>
      <w:r w:rsidRPr="007E7F3E">
        <w:rPr>
          <w:rFonts w:ascii="Open Sans" w:eastAsia="Times New Roman" w:hAnsi="Open Sans" w:cs="Open Sans"/>
          <w:lang w:eastAsia="pl-PL"/>
        </w:rPr>
        <w:t>, w stosownych sytuacjach, może polegać na zdolnościach technicznych lub zawodowych podmiotów udostępniających zasoby, niezależnie od charakteru prawnego łączących go z nim stosunków prawnych.</w:t>
      </w:r>
    </w:p>
    <w:p w14:paraId="2094221E" w14:textId="4598474E"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2</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DEDA759" w14:textId="1F130C70"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3</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7E7F3E" w:rsidRDefault="007E7F3E" w:rsidP="007E7F3E">
      <w:pPr>
        <w:spacing w:after="0" w:line="276" w:lineRule="auto"/>
        <w:ind w:left="360"/>
        <w:jc w:val="both"/>
        <w:rPr>
          <w:rFonts w:ascii="Open Sans" w:eastAsia="Times New Roman" w:hAnsi="Open Sans" w:cs="Open Sans"/>
          <w:lang w:eastAsia="pl-PL"/>
        </w:rPr>
      </w:pPr>
    </w:p>
    <w:p w14:paraId="349F8D0A"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A63A3F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5B960369"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7F64509D" w14:textId="778F4C4C" w:rsidR="0064740B" w:rsidRPr="0064740B" w:rsidRDefault="007E7F3E" w:rsidP="0064740B">
      <w:pPr>
        <w:spacing w:after="0" w:line="276" w:lineRule="auto"/>
        <w:ind w:left="360"/>
        <w:jc w:val="both"/>
        <w:rPr>
          <w:rFonts w:ascii="Open Sans" w:eastAsia="Times New Roman" w:hAnsi="Open Sans" w:cs="Open Sans"/>
          <w:lang w:eastAsia="pl-PL"/>
        </w:rPr>
      </w:pPr>
      <w:r w:rsidRPr="007E7F3E">
        <w:rPr>
          <w:noProof/>
        </w:rPr>
        <w:drawing>
          <wp:inline distT="0" distB="0" distL="0" distR="0" wp14:anchorId="4BE686FD" wp14:editId="6E10FDF7">
            <wp:extent cx="5760720" cy="44811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481195"/>
                    </a:xfrm>
                    <a:prstGeom prst="rect">
                      <a:avLst/>
                    </a:prstGeom>
                    <a:noFill/>
                    <a:ln>
                      <a:noFill/>
                    </a:ln>
                  </pic:spPr>
                </pic:pic>
              </a:graphicData>
            </a:graphic>
          </wp:inline>
        </w:drawing>
      </w: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8"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8"/>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8370E9"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9"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9"/>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8370E9"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34185F" w:rsidRDefault="0064740B" w:rsidP="0064740B">
      <w:pPr>
        <w:spacing w:after="0" w:line="276" w:lineRule="auto"/>
        <w:ind w:left="360"/>
        <w:jc w:val="both"/>
        <w:rPr>
          <w:rFonts w:ascii="Open Sans" w:eastAsia="Times New Roman" w:hAnsi="Open Sans" w:cs="Open Sans"/>
          <w:b/>
          <w:bCs/>
          <w:color w:val="000000" w:themeColor="text1"/>
          <w:u w:val="single"/>
          <w:lang w:eastAsia="pl-PL"/>
        </w:rPr>
      </w:pPr>
      <w:r w:rsidRPr="0034185F">
        <w:rPr>
          <w:rFonts w:ascii="Open Sans" w:eastAsia="Times New Roman" w:hAnsi="Open Sans" w:cs="Open Sans"/>
          <w:b/>
          <w:bCs/>
          <w:color w:val="000000" w:themeColor="text1"/>
          <w:lang w:eastAsia="pl-PL"/>
        </w:rPr>
        <w:t>13.</w:t>
      </w:r>
      <w:r w:rsidRPr="0034185F">
        <w:rPr>
          <w:rFonts w:ascii="Open Sans" w:eastAsia="Times New Roman" w:hAnsi="Open Sans" w:cs="Open Sans"/>
          <w:b/>
          <w:bCs/>
          <w:color w:val="000000" w:themeColor="text1"/>
          <w:lang w:eastAsia="pl-PL"/>
        </w:rPr>
        <w:tab/>
      </w:r>
      <w:r w:rsidRPr="0034185F">
        <w:rPr>
          <w:rFonts w:ascii="Open Sans" w:eastAsia="Times New Roman" w:hAnsi="Open Sans" w:cs="Open Sans"/>
          <w:b/>
          <w:bCs/>
          <w:color w:val="000000" w:themeColor="text1"/>
          <w:u w:val="single"/>
          <w:lang w:eastAsia="pl-PL"/>
        </w:rPr>
        <w:t xml:space="preserve">Sposób obliczenia ceny </w:t>
      </w:r>
    </w:p>
    <w:p w14:paraId="1BA46BF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13.1. Wykonawca podaje cenę za realizację przedmiotu zamówienia zgodnie </w:t>
      </w:r>
    </w:p>
    <w:p w14:paraId="0DCEBBC0"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ze wzorem Formularza Ofertowego, stanowiącego Rozdział IV  SWZ.</w:t>
      </w:r>
    </w:p>
    <w:p w14:paraId="4F056022"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13.2. Cena ofertowa brutto musi uwzględniać wszystkie koszty związane z realizacją przedmiotu zamówienia zgodnie z opisem przedmiotu zamówienia oraz istotnymi postanowieniami umowy określonymi w niniejszej SWZ.</w:t>
      </w:r>
    </w:p>
    <w:p w14:paraId="1C45D8B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13.3. Cena podana na Formularzu Ofertowym jest ceną ostateczną, niepodlegającą negocjacji i wyczerpującą wszelkie należności Wykonawcy wobec Zamawiającego związane z realizacją przedmiotu zamówienia.</w:t>
      </w:r>
    </w:p>
    <w:p w14:paraId="3E978839"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13.4. Cena oferty powinna być wyrażona w złotych polskich (PLN) z dokładnością do dwóch miejsc po przecinku.</w:t>
      </w:r>
    </w:p>
    <w:p w14:paraId="5651BED5"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13.5. Zamawiający nie przewiduje rozliczeń w walucie obcej.</w:t>
      </w:r>
    </w:p>
    <w:p w14:paraId="1912E033"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13.6. Wyliczona cena oferty brutto będzie służyć do porównania złożonych ofert i do rozliczenia w trakcie realizacji zamówienia.</w:t>
      </w:r>
    </w:p>
    <w:p w14:paraId="042FD0CF"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13.7. Jeżeli została złożona oferta, której wybór prowadziłby do powstania </w:t>
      </w:r>
    </w:p>
    <w:p w14:paraId="396A453B"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u zamawiającego obowiązku podatkowego zgodnie z ustawą z dnia 11 marca 2004 r. o podatku od towarów i usług, (Dz. U. z 2020 r.,  poz. 106, ze zm.) dla celów zastosowania kryterium ceny lub kosztu zamawiający dolicza do przedstawionej </w:t>
      </w:r>
    </w:p>
    <w:p w14:paraId="3CEEAC7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w tej ofercie ceny kwotę podatku od towarów i usług, którą miałby obowiązek rozliczyć. </w:t>
      </w:r>
    </w:p>
    <w:p w14:paraId="2B5B4EBD"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13.8. W ofercie, o której mowa w pkt 13.7. powyżej, Wykonawca ma obowiązek:</w:t>
      </w:r>
    </w:p>
    <w:p w14:paraId="68E865A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poinformowania Zamawiającego, że wybór jego oferty będzie prowadził do powstania u Zamawiającego obowiązku podatkowego;</w:t>
      </w:r>
    </w:p>
    <w:p w14:paraId="36908BF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nazwy (rodzaju) towaru lub usługi, których dostawa lub świadczenie będą prowadziły do powstania obowiązku podatkowego;</w:t>
      </w:r>
    </w:p>
    <w:p w14:paraId="6256437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wartości towaru lub usługi objętego obowiązkiem podatkowym Zamawiającego, bez kwoty podatku;</w:t>
      </w:r>
    </w:p>
    <w:p w14:paraId="0DA82687"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stawki podatku od towarów i usług, która zgodnie z wiedzą Wykonawcy, będzie miała zastosowanie.</w:t>
      </w:r>
    </w:p>
    <w:p w14:paraId="12B83263"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0B2B4C5F" w14:textId="3C60688E"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14.1.Wykonawca przystępujący do postępowania jest obowiązany wnieść wadium </w:t>
      </w:r>
      <w:r>
        <w:rPr>
          <w:rFonts w:ascii="Open Sans" w:eastAsia="Times New Roman" w:hAnsi="Open Sans" w:cs="Open Sans"/>
          <w:color w:val="000000"/>
          <w:lang w:eastAsia="pl-PL"/>
        </w:rPr>
        <w:br/>
      </w:r>
      <w:r w:rsidRPr="00745894">
        <w:rPr>
          <w:rFonts w:ascii="Open Sans" w:eastAsia="Times New Roman" w:hAnsi="Open Sans" w:cs="Open Sans"/>
          <w:color w:val="000000"/>
          <w:lang w:eastAsia="pl-PL"/>
        </w:rPr>
        <w:t xml:space="preserve">w wysokości </w:t>
      </w:r>
      <w:r w:rsidR="008A0BE7">
        <w:rPr>
          <w:rFonts w:ascii="Open Sans" w:eastAsia="Times New Roman" w:hAnsi="Open Sans" w:cs="Open Sans"/>
          <w:color w:val="000000"/>
          <w:lang w:eastAsia="pl-PL"/>
        </w:rPr>
        <w:t>5</w:t>
      </w:r>
      <w:r w:rsidRPr="00745894">
        <w:rPr>
          <w:rFonts w:ascii="Open Sans" w:eastAsia="Times New Roman" w:hAnsi="Open Sans" w:cs="Open Sans"/>
          <w:color w:val="000000"/>
          <w:lang w:eastAsia="pl-PL"/>
        </w:rPr>
        <w:t xml:space="preserve">.000,00 zł   </w:t>
      </w:r>
    </w:p>
    <w:p w14:paraId="63793B9D" w14:textId="7DCA6D08"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14.2.Wadium wniesione w pieniądzu winno być przekazane na rachunek: PKO BP S.A. nr 79 1020 2791 0000 7402 0289 7726 z dopiskiem: - „</w:t>
      </w:r>
      <w:r>
        <w:rPr>
          <w:rFonts w:ascii="Open Sans" w:eastAsia="Times New Roman" w:hAnsi="Open Sans" w:cs="Open Sans"/>
          <w:color w:val="000000"/>
          <w:lang w:eastAsia="pl-PL"/>
        </w:rPr>
        <w:t xml:space="preserve">Tytuł postepowania” </w:t>
      </w:r>
    </w:p>
    <w:p w14:paraId="63DFA84B"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14.3.Potwierdzenie wpłaty wadium stanowi załącznik składany razem z ofertą. </w:t>
      </w:r>
    </w:p>
    <w:p w14:paraId="164842FB"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14.4.Wadium wnosi się przed upływem terminu składania ofert i utrzymuje nieprzerwanie do dnia upływu terminu związania ofertą, z wyjątkiem przypadków, </w:t>
      </w:r>
    </w:p>
    <w:p w14:paraId="6D3E59B8"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o których mowa w art. 98 ust. 1 pkt 2 i 3 oraz ust. 2 ustawy Pzp.</w:t>
      </w:r>
    </w:p>
    <w:p w14:paraId="0C04CD13"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       1) Zgodnie z art. 97 ust. 7 pkt 1-4 ustawy Pzp wadium może być wnoszone według</w:t>
      </w:r>
    </w:p>
    <w:p w14:paraId="2F3C14AA"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       wyboru  Wykonawcy w jednej lub kilku następujących formach: </w:t>
      </w:r>
    </w:p>
    <w:p w14:paraId="2EF19187"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pieniądzu;</w:t>
      </w:r>
    </w:p>
    <w:p w14:paraId="0468C4BC"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bankowych;</w:t>
      </w:r>
    </w:p>
    <w:p w14:paraId="425007DC"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ubezpieczeniowych;</w:t>
      </w:r>
    </w:p>
    <w:p w14:paraId="134A592B"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poręczeniach udzielanych przez podmioty, o których mowa w art. 6b ust. 5 pkt 2 ustawy z dnia 9 listopada 2000 r. o utworzeniu Polskiej Agencji Rozwoju Przedsiębiorczości (Dz. U. z 2020r., poz. 299 z późn. zm.).</w:t>
      </w:r>
    </w:p>
    <w:p w14:paraId="264B7CB9"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38FC7E3A"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3) Wadium wnoszone w formie poręczeń lub gwarancji musi być złożone jako oryginał gwarancji lub poręczenia w formie elektronicznej i spełniać co najmniej poniższe wymagania:</w:t>
      </w:r>
    </w:p>
    <w:p w14:paraId="498359AD"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musi obejmować odpowiedzialność za wszystkie przypadki powodujące utratę wadium przez Wykonawcę określone w ustawie Pzp, bez potwierdzania tych okoliczności; </w:t>
      </w:r>
    </w:p>
    <w:p w14:paraId="4F141D2F"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z jej treści powinno jednoznacznej wynikać zobowiązanie gwaranta do zapłaty całej kwoty wadium;</w:t>
      </w:r>
    </w:p>
    <w:p w14:paraId="51B07E06"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powinno być nieodwołalne i bezwarunkowe oraz płatne na pierwsze żądanie;</w:t>
      </w:r>
    </w:p>
    <w:p w14:paraId="7ADF7FDF"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termin obowiązywania poręczenia lub gwarancji nie może być krótszy niż termin związania ofertą (z zastrzeżeniem iż pierwszym dniem związania ofertą jest dzień składania ofert); </w:t>
      </w:r>
    </w:p>
    <w:p w14:paraId="6B398A17"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w treści poręczenia lub gwarancji powinna znaleźć się nazwa oraz numer przedmiotowego postępowania oraz nr zadania, którego dotyczy;</w:t>
      </w:r>
    </w:p>
    <w:p w14:paraId="19738CC5"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beneficjentem poręczenia lub gwarancji jest: Przedsiębiorstwo Gospodarki Komunalnej Sp. z o.o. w Koszalinie;</w:t>
      </w:r>
    </w:p>
    <w:p w14:paraId="00EC1126"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B5A9F64"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5EA1AF32"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p>
    <w:p w14:paraId="7BCAFDE2"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ust. 2 pkt 3 ustawy Pzp. zostanie odrzucona.</w:t>
      </w:r>
    </w:p>
    <w:p w14:paraId="2C30FD49" w14:textId="357AB672" w:rsidR="0010363E"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6) Zasady zwrotu oraz okoliczności zatrzymania wadium określa art. 98  ustawy Pzp.</w:t>
      </w: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6B56B450"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592A30">
        <w:rPr>
          <w:rFonts w:ascii="Open Sans" w:eastAsia="Times New Roman" w:hAnsi="Open Sans" w:cs="Open Sans"/>
          <w:color w:val="FF0000"/>
          <w:lang w:eastAsia="pl-PL"/>
        </w:rPr>
        <w:t>29</w:t>
      </w:r>
      <w:r w:rsidR="00745894">
        <w:rPr>
          <w:rFonts w:ascii="Open Sans" w:eastAsia="Times New Roman" w:hAnsi="Open Sans" w:cs="Open Sans"/>
          <w:color w:val="FF0000"/>
          <w:lang w:eastAsia="pl-PL"/>
        </w:rPr>
        <w:t>.0</w:t>
      </w:r>
      <w:r w:rsidR="008A0BE7">
        <w:rPr>
          <w:rFonts w:ascii="Open Sans" w:eastAsia="Times New Roman" w:hAnsi="Open Sans" w:cs="Open Sans"/>
          <w:color w:val="FF0000"/>
          <w:lang w:eastAsia="pl-PL"/>
        </w:rPr>
        <w:t>9</w:t>
      </w:r>
      <w:r w:rsidR="00745894">
        <w:rPr>
          <w:rFonts w:ascii="Open Sans" w:eastAsia="Times New Roman" w:hAnsi="Open Sans" w:cs="Open Sans"/>
          <w:color w:val="FF0000"/>
          <w:lang w:eastAsia="pl-PL"/>
        </w:rPr>
        <w:t>.</w:t>
      </w:r>
      <w:r w:rsidR="00F02A44" w:rsidRPr="00F02A44">
        <w:rPr>
          <w:rFonts w:ascii="Open Sans" w:eastAsia="Times New Roman" w:hAnsi="Open Sans" w:cs="Open Sans"/>
          <w:color w:val="FF0000"/>
          <w:lang w:eastAsia="pl-PL"/>
        </w:rPr>
        <w:t xml:space="preserve">2022 roku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49C39E2B"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3D5E32">
        <w:rPr>
          <w:rFonts w:ascii="Open Sans" w:eastAsia="Times New Roman" w:hAnsi="Open Sans" w:cs="Open Sans"/>
          <w:color w:val="FF0000"/>
          <w:lang w:eastAsia="pl-PL"/>
        </w:rPr>
        <w:t>31</w:t>
      </w:r>
      <w:r w:rsidR="008A0BE7">
        <w:rPr>
          <w:rFonts w:ascii="Open Sans" w:eastAsia="Times New Roman" w:hAnsi="Open Sans" w:cs="Open Sans"/>
          <w:color w:val="FF0000"/>
          <w:lang w:eastAsia="pl-PL"/>
        </w:rPr>
        <w:t>.08</w:t>
      </w:r>
      <w:r w:rsidR="001B0D25" w:rsidRPr="001B0D25">
        <w:rPr>
          <w:rFonts w:ascii="Open Sans" w:eastAsia="Times New Roman" w:hAnsi="Open Sans" w:cs="Open Sans"/>
          <w:color w:val="FF0000"/>
          <w:lang w:eastAsia="pl-PL"/>
        </w:rPr>
        <w:t>.2</w:t>
      </w:r>
      <w:r w:rsidR="00F02A44" w:rsidRPr="001B0D25">
        <w:rPr>
          <w:rFonts w:ascii="Open Sans" w:eastAsia="Times New Roman" w:hAnsi="Open Sans" w:cs="Open Sans"/>
          <w:color w:val="FF0000"/>
          <w:lang w:eastAsia="pl-PL"/>
        </w:rPr>
        <w:t xml:space="preserve">022 </w:t>
      </w:r>
      <w:r w:rsidR="00F02A44" w:rsidRPr="00F02A44">
        <w:rPr>
          <w:rFonts w:ascii="Open Sans" w:eastAsia="Times New Roman" w:hAnsi="Open Sans" w:cs="Open Sans"/>
          <w:color w:val="FF0000"/>
          <w:lang w:eastAsia="pl-PL"/>
        </w:rPr>
        <w:t xml:space="preserve">roku </w:t>
      </w:r>
      <w:r w:rsidRPr="0064740B">
        <w:rPr>
          <w:rFonts w:ascii="Open Sans" w:eastAsia="Times New Roman" w:hAnsi="Open Sans" w:cs="Open Sans"/>
          <w:color w:val="FF0000"/>
          <w:lang w:eastAsia="pl-PL"/>
        </w:rPr>
        <w:t>do godziny</w:t>
      </w:r>
      <w:r w:rsidR="00850803">
        <w:rPr>
          <w:rFonts w:ascii="Open Sans" w:eastAsia="Times New Roman" w:hAnsi="Open Sans" w:cs="Open Sans"/>
          <w:color w:val="FF0000"/>
          <w:lang w:eastAsia="pl-PL"/>
        </w:rPr>
        <w:t xml:space="preserve"> 10</w:t>
      </w:r>
      <w:r w:rsidRPr="0064740B">
        <w:rPr>
          <w:rFonts w:ascii="Open Sans" w:eastAsia="Times New Roman" w:hAnsi="Open Sans" w:cs="Open Sans"/>
          <w:color w:val="FF0000"/>
          <w:lang w:eastAsia="pl-PL"/>
        </w:rPr>
        <w:t>:00.</w:t>
      </w:r>
    </w:p>
    <w:p w14:paraId="6F46E64A" w14:textId="04CA9D45"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3D5E32">
        <w:rPr>
          <w:rFonts w:ascii="Open Sans" w:eastAsia="Times New Roman" w:hAnsi="Open Sans" w:cs="Open Sans"/>
          <w:color w:val="FF0000"/>
          <w:lang w:eastAsia="pl-PL"/>
        </w:rPr>
        <w:t>31</w:t>
      </w:r>
      <w:r w:rsidR="008A0BE7">
        <w:rPr>
          <w:rFonts w:ascii="Open Sans" w:eastAsia="Times New Roman" w:hAnsi="Open Sans" w:cs="Open Sans"/>
          <w:color w:val="FF0000"/>
          <w:lang w:eastAsia="pl-PL"/>
        </w:rPr>
        <w:t>.08</w:t>
      </w:r>
      <w:r w:rsidR="00935505">
        <w:rPr>
          <w:rFonts w:ascii="Open Sans" w:eastAsia="Times New Roman" w:hAnsi="Open Sans" w:cs="Open Sans"/>
          <w:color w:val="FF0000"/>
          <w:lang w:eastAsia="pl-PL"/>
        </w:rPr>
        <w:t>.2</w:t>
      </w:r>
      <w:r w:rsidR="00F02A44" w:rsidRPr="00F02A44">
        <w:rPr>
          <w:rFonts w:ascii="Open Sans" w:eastAsia="Times New Roman" w:hAnsi="Open Sans" w:cs="Open Sans"/>
          <w:color w:val="FF0000"/>
          <w:lang w:eastAsia="pl-PL"/>
        </w:rPr>
        <w:t xml:space="preserve">022 roku </w:t>
      </w:r>
      <w:r w:rsidRPr="0064740B">
        <w:rPr>
          <w:rFonts w:ascii="Open Sans" w:eastAsia="Times New Roman" w:hAnsi="Open Sans" w:cs="Open Sans"/>
          <w:color w:val="FF0000"/>
          <w:lang w:eastAsia="pl-PL"/>
        </w:rPr>
        <w:t xml:space="preserve">o godzinie </w:t>
      </w:r>
      <w:r w:rsidR="00850803">
        <w:rPr>
          <w:rFonts w:ascii="Open Sans" w:eastAsia="Times New Roman" w:hAnsi="Open Sans" w:cs="Open Sans"/>
          <w:color w:val="FF0000"/>
          <w:lang w:eastAsia="pl-PL"/>
        </w:rPr>
        <w:t>10</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676377E3" w14:textId="24FB2A71"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W niniejszym postępowaniu przy wyborze najkorzystniejszej oferty Zamawiający będzie kierował się niżej podanym kryterium i jego wagą:</w:t>
      </w:r>
    </w:p>
    <w:p w14:paraId="6DFB26F0"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 xml:space="preserve">            Cena całego zamówienia PC 100% = 100 punktów,</w:t>
      </w:r>
    </w:p>
    <w:p w14:paraId="5711BF78"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 xml:space="preserve">            Zamawiający przyjmuje 1% = 1 punkt,</w:t>
      </w:r>
    </w:p>
    <w:p w14:paraId="5EEB4937"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Wykonawca może otrzymać maksymalnie 100 punktów.</w:t>
      </w:r>
    </w:p>
    <w:p w14:paraId="0364AF08" w14:textId="77777777" w:rsidR="00806D37" w:rsidRPr="00806D37" w:rsidRDefault="00806D37" w:rsidP="00806D37">
      <w:pPr>
        <w:spacing w:after="0" w:line="276" w:lineRule="auto"/>
        <w:rPr>
          <w:rFonts w:ascii="Open Sans" w:eastAsia="Times New Roman" w:hAnsi="Open Sans" w:cs="Open Sans"/>
          <w:lang w:eastAsia="pl-PL"/>
        </w:rPr>
      </w:pPr>
    </w:p>
    <w:p w14:paraId="0F1F3B31" w14:textId="22FEBE1C"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Kryterium cena całego zamówienia (PC)– waga 100 punktów.</w:t>
      </w:r>
    </w:p>
    <w:p w14:paraId="3C2E7CF9" w14:textId="0AE98830" w:rsidR="00806D37" w:rsidRPr="00806D37" w:rsidRDefault="00806D37" w:rsidP="00806D37">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Zamawiający przy wyborze kierować się będzie kryterium najniższej ceny.</w:t>
      </w:r>
    </w:p>
    <w:p w14:paraId="5E7D42CF" w14:textId="03CD11DF" w:rsidR="00806D37" w:rsidRPr="00806D37" w:rsidRDefault="00806D37" w:rsidP="00806D37">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Kryterium cena całego zamówienia będzie rozpatrywane na podstawie ceny brutto </w:t>
      </w:r>
    </w:p>
    <w:p w14:paraId="0678DDB0" w14:textId="77777777" w:rsidR="00806D37" w:rsidRPr="00806D37" w:rsidRDefault="00806D37" w:rsidP="00806D37">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za wykonanie przedmiotu zamówienia, podanej przez Wykonawcę w „Formularzu ofertowym”. </w:t>
      </w:r>
    </w:p>
    <w:p w14:paraId="7876FCF2" w14:textId="22B89BC5" w:rsidR="00806D37" w:rsidRPr="00806D37" w:rsidRDefault="00806D37" w:rsidP="00AF5AB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Ocena kryterium cena całego zamówienia obliczona zostanie zgodnie ze wzorem:</w:t>
      </w:r>
    </w:p>
    <w:p w14:paraId="743B31A0" w14:textId="77777777" w:rsidR="00AF5ABC" w:rsidRDefault="00AF5ABC" w:rsidP="00806D37">
      <w:pPr>
        <w:spacing w:after="0" w:line="276" w:lineRule="auto"/>
        <w:rPr>
          <w:rFonts w:ascii="Open Sans" w:eastAsia="Times New Roman" w:hAnsi="Open Sans" w:cs="Open Sans"/>
          <w:lang w:eastAsia="pl-PL"/>
        </w:rPr>
      </w:pPr>
    </w:p>
    <w:p w14:paraId="07D2B55F" w14:textId="1F3CA2B8" w:rsidR="00806D37" w:rsidRPr="00AF5ABC" w:rsidRDefault="00806D37" w:rsidP="00806D37">
      <w:pPr>
        <w:spacing w:after="0" w:line="276" w:lineRule="auto"/>
        <w:rPr>
          <w:rFonts w:ascii="Open Sans" w:eastAsia="Times New Roman" w:hAnsi="Open Sans" w:cs="Open Sans"/>
          <w:sz w:val="18"/>
          <w:szCs w:val="18"/>
          <w:lang w:eastAsia="pl-PL"/>
        </w:rPr>
      </w:pPr>
      <w:r w:rsidRPr="00AF5ABC">
        <w:rPr>
          <w:rFonts w:ascii="Open Sans" w:eastAsia="Times New Roman" w:hAnsi="Open Sans" w:cs="Open Sans"/>
          <w:sz w:val="18"/>
          <w:szCs w:val="18"/>
          <w:lang w:eastAsia="pl-PL"/>
        </w:rPr>
        <w:t>Najniższa cena brutto z ocenianych ofert</w:t>
      </w:r>
    </w:p>
    <w:p w14:paraId="3984AEE4"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 x 100 = ilość uzyskanych punktów</w:t>
      </w:r>
    </w:p>
    <w:p w14:paraId="32362F34" w14:textId="77777777" w:rsidR="00806D37" w:rsidRPr="00AF5ABC" w:rsidRDefault="00806D37" w:rsidP="00806D37">
      <w:pPr>
        <w:spacing w:after="0" w:line="276" w:lineRule="auto"/>
        <w:rPr>
          <w:rFonts w:ascii="Open Sans" w:eastAsia="Times New Roman" w:hAnsi="Open Sans" w:cs="Open Sans"/>
          <w:sz w:val="18"/>
          <w:szCs w:val="18"/>
          <w:lang w:eastAsia="pl-PL"/>
        </w:rPr>
      </w:pPr>
      <w:r w:rsidRPr="00AF5ABC">
        <w:rPr>
          <w:rFonts w:ascii="Open Sans" w:eastAsia="Times New Roman" w:hAnsi="Open Sans" w:cs="Open Sans"/>
          <w:sz w:val="18"/>
          <w:szCs w:val="18"/>
          <w:lang w:eastAsia="pl-PL"/>
        </w:rPr>
        <w:t>Cena brutto badanej oferty</w:t>
      </w:r>
    </w:p>
    <w:p w14:paraId="63BDB794" w14:textId="77777777" w:rsidR="00806D37" w:rsidRPr="00806D37" w:rsidRDefault="00806D37" w:rsidP="00806D37">
      <w:pPr>
        <w:spacing w:after="0" w:line="276" w:lineRule="auto"/>
        <w:rPr>
          <w:rFonts w:ascii="Open Sans" w:eastAsia="Times New Roman" w:hAnsi="Open Sans" w:cs="Open Sans"/>
          <w:lang w:eastAsia="pl-PL"/>
        </w:rPr>
      </w:pPr>
    </w:p>
    <w:p w14:paraId="003892DE" w14:textId="036B4389"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Podsumowanie kryteriów.</w:t>
      </w:r>
    </w:p>
    <w:p w14:paraId="156709EB" w14:textId="0FCC45B9"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Za ofertę najkorzystniejszą uznana zostanie Oferta Wykonawcy, która uzyska największą ilość punktów. </w:t>
      </w:r>
    </w:p>
    <w:p w14:paraId="2CF449DA" w14:textId="6E375391"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Punktacja przyznawana ofertom w poszczególnych kryteriach, kryterium „cena”  będzie liczona z dokładnością do dwóch miejsc po przecinku. </w:t>
      </w:r>
    </w:p>
    <w:p w14:paraId="54610A88" w14:textId="5332E2AB"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428E4841" w14:textId="47C41154"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Jeżeli nie będzie można wybrać najkorzystniejszej oferty z uwagi na to, że zostały złożone oferty o takiej samej cenie, Zamawiający wezwie Wykonawców do złożenia ofert dodatkowych (art. 249 ustawy PZP). Wykonawcy, składając oferty dodatkowe, nie mogą zaoferować cen lub kosztów wyższych niż zaoferowane w złożonych ofertach</w:t>
      </w:r>
      <w:r w:rsidR="00915E6C">
        <w:rPr>
          <w:rFonts w:ascii="Open Sans" w:eastAsia="Times New Roman" w:hAnsi="Open Sans" w:cs="Open Sans"/>
          <w:lang w:eastAsia="pl-PL"/>
        </w:rPr>
        <w:t xml:space="preserve"> </w:t>
      </w:r>
      <w:r w:rsidRPr="00806D37">
        <w:rPr>
          <w:rFonts w:ascii="Open Sans" w:eastAsia="Times New Roman" w:hAnsi="Open Sans" w:cs="Open Sans"/>
          <w:lang w:eastAsia="pl-PL"/>
        </w:rPr>
        <w:t xml:space="preserve">(art. 251 ustawy). </w:t>
      </w:r>
    </w:p>
    <w:p w14:paraId="535FF3DE" w14:textId="6CF8BBC5" w:rsidR="00806D37" w:rsidRDefault="00806D37" w:rsidP="00915E6C">
      <w:pPr>
        <w:spacing w:after="0" w:line="276" w:lineRule="auto"/>
        <w:jc w:val="both"/>
        <w:rPr>
          <w:rFonts w:ascii="Open Sans" w:eastAsia="Times New Roman" w:hAnsi="Open Sans" w:cs="Open Sans"/>
          <w:lang w:eastAsia="pl-PL"/>
        </w:rPr>
      </w:pPr>
    </w:p>
    <w:p w14:paraId="6D1CBD90" w14:textId="77777777" w:rsidR="00806D37" w:rsidRDefault="00806D37" w:rsidP="00806D37">
      <w:pPr>
        <w:spacing w:after="0" w:line="276" w:lineRule="auto"/>
        <w:rPr>
          <w:rFonts w:ascii="Open Sans" w:eastAsia="Times New Roman" w:hAnsi="Open Sans" w:cs="Open Sans"/>
          <w:lang w:eastAsia="pl-PL"/>
        </w:rPr>
      </w:pPr>
    </w:p>
    <w:p w14:paraId="2EF11384" w14:textId="2D18687C" w:rsidR="0064740B" w:rsidRPr="0064740B" w:rsidRDefault="00E01B90" w:rsidP="00D53A33">
      <w:pPr>
        <w:spacing w:after="0" w:line="276" w:lineRule="auto"/>
        <w:rPr>
          <w:rFonts w:ascii="Open Sans" w:eastAsia="Times New Roman" w:hAnsi="Open Sans" w:cs="Open Sans"/>
          <w:b/>
          <w:bCs/>
          <w:color w:val="000000"/>
          <w:lang w:eastAsia="pl-PL"/>
        </w:rPr>
      </w:pPr>
      <w:r w:rsidRPr="00E01B90">
        <w:rPr>
          <w:rFonts w:ascii="Open Sans" w:eastAsia="Times New Roman" w:hAnsi="Open Sans" w:cs="Open Sans"/>
          <w:lang w:eastAsia="pl-PL"/>
        </w:rPr>
        <w:tab/>
        <w:t xml:space="preserve">  </w:t>
      </w: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0"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0"/>
      <w:r w:rsidRPr="0064740B">
        <w:rPr>
          <w:rFonts w:ascii="Open Sans" w:eastAsia="Times New Roman" w:hAnsi="Open Sans" w:cs="Open Sans"/>
          <w:color w:val="000000"/>
          <w:lang w:eastAsia="pl-PL"/>
        </w:rPr>
        <w:t>do zawarcia umowy, jeżeli nie wynika ono z treści oferty;</w:t>
      </w:r>
    </w:p>
    <w:p w14:paraId="27037CF5" w14:textId="3CAB745A"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419D0D68"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sidR="00F52166">
        <w:rPr>
          <w:rFonts w:ascii="Open Sans" w:eastAsia="Times New Roman" w:hAnsi="Open Sans" w:cs="Open Sans"/>
          <w:color w:val="000000"/>
          <w:lang w:eastAsia="pl-PL"/>
        </w:rPr>
        <w:t>3</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454247DD" w14:textId="7F019F8A" w:rsidR="00227459" w:rsidRDefault="00F52166" w:rsidP="00F52166">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Zamawiający informuje, że złożenie oferty nie musi być poprzedzone odbyciem </w:t>
      </w:r>
      <w:r w:rsidR="00EE3A1C">
        <w:rPr>
          <w:rFonts w:ascii="Open Sans" w:eastAsia="Times New Roman" w:hAnsi="Open Sans" w:cs="Open Sans"/>
          <w:spacing w:val="1"/>
          <w:lang w:eastAsia="pl-PL"/>
        </w:rPr>
        <w:br/>
      </w:r>
      <w:r>
        <w:rPr>
          <w:rFonts w:ascii="Open Sans" w:eastAsia="Times New Roman" w:hAnsi="Open Sans" w:cs="Open Sans"/>
          <w:spacing w:val="1"/>
          <w:lang w:eastAsia="pl-PL"/>
        </w:rPr>
        <w:t xml:space="preserve">wizji lokalnej. </w:t>
      </w: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75FB0CAF"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zobowiązany jest zapewnić, że zostaną podpisane stosowne 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Pzp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Na podstawie art. 13 Rozporządzenia Parlamentu Europejskiego i Rady (UE) 2016/679 z dnia 27 kwietnia 2016 roku (RODO) uprzejmie informujemy, że:</w:t>
      </w:r>
    </w:p>
    <w:p w14:paraId="62B836AE" w14:textId="4E1A7C8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w:t>
      </w:r>
      <w:r w:rsidRPr="00F760B6">
        <w:rPr>
          <w:rFonts w:ascii="Open Sans" w:eastAsia="Times New Roman" w:hAnsi="Open Sans" w:cs="Open Sans"/>
          <w:color w:val="000000"/>
          <w:sz w:val="21"/>
          <w:szCs w:val="21"/>
          <w:lang w:eastAsia="pl-PL"/>
        </w:rPr>
        <w:tab/>
        <w:t xml:space="preserve">Informujemy, że Administratorem danych osobowych przetwarzanych w Przedsiębiorstwie jest Przedsiębiorstwo Gospodarki Komunalnej Spółka z o.o. </w:t>
      </w:r>
    </w:p>
    <w:p w14:paraId="5016921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3)</w:t>
      </w:r>
      <w:r w:rsidRPr="00F760B6">
        <w:rPr>
          <w:rFonts w:ascii="Open Sans" w:eastAsia="Times New Roman" w:hAnsi="Open Sans" w:cs="Open Sans"/>
          <w:color w:val="000000"/>
          <w:sz w:val="21"/>
          <w:szCs w:val="21"/>
          <w:lang w:eastAsia="pl-PL"/>
        </w:rPr>
        <w:tab/>
        <w:t>Pani/Pana dane osobowe przetwarzane będą na podstawie art. 6 ust. 1 lit. c RODO w celu związanym z przedmiotowym postępowaniem o udzielenie zamówienia publicznego;</w:t>
      </w:r>
    </w:p>
    <w:p w14:paraId="59BE34CD" w14:textId="74CDC84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4)</w:t>
      </w:r>
      <w:r w:rsidRPr="00F760B6">
        <w:rPr>
          <w:rFonts w:ascii="Open Sans" w:eastAsia="Times New Roman" w:hAnsi="Open Sans" w:cs="Open Sans"/>
          <w:color w:val="000000"/>
          <w:sz w:val="21"/>
          <w:szCs w:val="21"/>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F760B6">
        <w:rPr>
          <w:rFonts w:ascii="Open Sans" w:eastAsia="Times New Roman" w:hAnsi="Open Sans" w:cs="Open Sans"/>
          <w:color w:val="000000"/>
          <w:sz w:val="21"/>
          <w:szCs w:val="21"/>
          <w:lang w:eastAsia="pl-PL"/>
        </w:rPr>
        <w:t>21</w:t>
      </w:r>
      <w:r w:rsidRPr="00F760B6">
        <w:rPr>
          <w:rFonts w:ascii="Open Sans" w:eastAsia="Times New Roman" w:hAnsi="Open Sans" w:cs="Open Sans"/>
          <w:color w:val="000000"/>
          <w:sz w:val="21"/>
          <w:szCs w:val="21"/>
          <w:lang w:eastAsia="pl-PL"/>
        </w:rPr>
        <w:t xml:space="preserve"> r., poz. </w:t>
      </w:r>
      <w:r w:rsidR="00A61681" w:rsidRPr="00F760B6">
        <w:rPr>
          <w:rFonts w:ascii="Open Sans" w:eastAsia="Times New Roman" w:hAnsi="Open Sans" w:cs="Open Sans"/>
          <w:color w:val="000000"/>
          <w:sz w:val="21"/>
          <w:szCs w:val="21"/>
          <w:lang w:eastAsia="pl-PL"/>
        </w:rPr>
        <w:t>1129</w:t>
      </w:r>
      <w:r w:rsidRPr="00F760B6">
        <w:rPr>
          <w:rFonts w:ascii="Open Sans" w:eastAsia="Times New Roman" w:hAnsi="Open Sans" w:cs="Open Sans"/>
          <w:color w:val="000000"/>
          <w:sz w:val="21"/>
          <w:szCs w:val="21"/>
          <w:lang w:eastAsia="pl-PL"/>
        </w:rPr>
        <w:t xml:space="preserve">), dalej „ustawa Pzp”;  </w:t>
      </w:r>
    </w:p>
    <w:p w14:paraId="70FC8DE9"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5)</w:t>
      </w:r>
      <w:r w:rsidRPr="00F760B6">
        <w:rPr>
          <w:rFonts w:ascii="Open Sans" w:eastAsia="Times New Roman" w:hAnsi="Open Sans" w:cs="Open Sans"/>
          <w:color w:val="000000"/>
          <w:sz w:val="21"/>
          <w:szCs w:val="21"/>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6)</w:t>
      </w:r>
      <w:r w:rsidRPr="00F760B6">
        <w:rPr>
          <w:rFonts w:ascii="Open Sans" w:eastAsia="Times New Roman" w:hAnsi="Open Sans" w:cs="Open Sans"/>
          <w:color w:val="000000"/>
          <w:sz w:val="21"/>
          <w:szCs w:val="21"/>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7)</w:t>
      </w:r>
      <w:r w:rsidRPr="00F760B6">
        <w:rPr>
          <w:rFonts w:ascii="Open Sans" w:eastAsia="Times New Roman" w:hAnsi="Open Sans" w:cs="Open Sans"/>
          <w:color w:val="000000"/>
          <w:sz w:val="21"/>
          <w:szCs w:val="21"/>
          <w:lang w:eastAsia="pl-PL"/>
        </w:rPr>
        <w:tab/>
        <w:t>w odniesieniu do Pani/Pana danych osobowych decyzje nie będą podejmowane w sposób zautomatyzowany;</w:t>
      </w:r>
    </w:p>
    <w:p w14:paraId="1A639AE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8)</w:t>
      </w:r>
      <w:r w:rsidRPr="00F760B6">
        <w:rPr>
          <w:rFonts w:ascii="Open Sans" w:eastAsia="Times New Roman" w:hAnsi="Open Sans" w:cs="Open Sans"/>
          <w:color w:val="000000"/>
          <w:sz w:val="21"/>
          <w:szCs w:val="21"/>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82DF" w14:textId="77777777" w:rsidR="00705EA9" w:rsidRDefault="00705EA9" w:rsidP="00ED6C3D">
      <w:pPr>
        <w:spacing w:after="0" w:line="240" w:lineRule="auto"/>
      </w:pPr>
      <w:r>
        <w:separator/>
      </w:r>
    </w:p>
  </w:endnote>
  <w:endnote w:type="continuationSeparator" w:id="0">
    <w:p w14:paraId="5B164D66" w14:textId="77777777" w:rsidR="00705EA9" w:rsidRDefault="00705EA9"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49E9" w14:textId="77777777" w:rsidR="00705EA9" w:rsidRDefault="00705EA9" w:rsidP="00ED6C3D">
      <w:pPr>
        <w:spacing w:after="0" w:line="240" w:lineRule="auto"/>
      </w:pPr>
      <w:r>
        <w:separator/>
      </w:r>
    </w:p>
  </w:footnote>
  <w:footnote w:type="continuationSeparator" w:id="0">
    <w:p w14:paraId="09F5C554" w14:textId="77777777" w:rsidR="00705EA9" w:rsidRDefault="00705EA9"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5"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F9689F"/>
    <w:multiLevelType w:val="hybridMultilevel"/>
    <w:tmpl w:val="E8965B0A"/>
    <w:lvl w:ilvl="0" w:tplc="07FCC2F0">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9"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1"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7"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3532423">
    <w:abstractNumId w:val="44"/>
  </w:num>
  <w:num w:numId="2" w16cid:durableId="1734237889">
    <w:abstractNumId w:val="53"/>
  </w:num>
  <w:num w:numId="3" w16cid:durableId="1762601270">
    <w:abstractNumId w:val="28"/>
  </w:num>
  <w:num w:numId="4" w16cid:durableId="242496862">
    <w:abstractNumId w:val="36"/>
  </w:num>
  <w:num w:numId="5" w16cid:durableId="188602220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4292294">
    <w:abstractNumId w:val="49"/>
  </w:num>
  <w:num w:numId="7" w16cid:durableId="1175343309">
    <w:abstractNumId w:val="30"/>
  </w:num>
  <w:num w:numId="8" w16cid:durableId="1839879213">
    <w:abstractNumId w:val="29"/>
  </w:num>
  <w:num w:numId="9" w16cid:durableId="340743324">
    <w:abstractNumId w:val="52"/>
  </w:num>
  <w:num w:numId="10" w16cid:durableId="1817722967">
    <w:abstractNumId w:val="37"/>
  </w:num>
  <w:num w:numId="11" w16cid:durableId="1593049699">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7973468">
    <w:abstractNumId w:val="54"/>
  </w:num>
  <w:num w:numId="13" w16cid:durableId="1678386865">
    <w:abstractNumId w:val="39"/>
  </w:num>
  <w:num w:numId="14" w16cid:durableId="1145512988">
    <w:abstractNumId w:val="56"/>
  </w:num>
  <w:num w:numId="15" w16cid:durableId="1047873456">
    <w:abstractNumId w:val="47"/>
  </w:num>
  <w:num w:numId="16" w16cid:durableId="1446776075">
    <w:abstractNumId w:val="50"/>
  </w:num>
  <w:num w:numId="17" w16cid:durableId="322515468">
    <w:abstractNumId w:val="42"/>
  </w:num>
  <w:num w:numId="18" w16cid:durableId="313147903">
    <w:abstractNumId w:val="24"/>
  </w:num>
  <w:num w:numId="19" w16cid:durableId="1913924812">
    <w:abstractNumId w:val="25"/>
  </w:num>
  <w:num w:numId="20" w16cid:durableId="483082360">
    <w:abstractNumId w:val="27"/>
  </w:num>
  <w:num w:numId="21" w16cid:durableId="425806819">
    <w:abstractNumId w:val="33"/>
  </w:num>
  <w:num w:numId="22" w16cid:durableId="2033723395">
    <w:abstractNumId w:val="51"/>
  </w:num>
  <w:num w:numId="23" w16cid:durableId="108202742">
    <w:abstractNumId w:val="2"/>
  </w:num>
  <w:num w:numId="24" w16cid:durableId="307907655">
    <w:abstractNumId w:val="3"/>
  </w:num>
  <w:num w:numId="25" w16cid:durableId="905267231">
    <w:abstractNumId w:val="5"/>
  </w:num>
  <w:num w:numId="26" w16cid:durableId="723066983">
    <w:abstractNumId w:val="6"/>
  </w:num>
  <w:num w:numId="27" w16cid:durableId="873463879">
    <w:abstractNumId w:val="7"/>
  </w:num>
  <w:num w:numId="28" w16cid:durableId="77605630">
    <w:abstractNumId w:val="8"/>
  </w:num>
  <w:num w:numId="29" w16cid:durableId="648098745">
    <w:abstractNumId w:val="9"/>
  </w:num>
  <w:num w:numId="30" w16cid:durableId="62800998">
    <w:abstractNumId w:val="10"/>
  </w:num>
  <w:num w:numId="31" w16cid:durableId="126432095">
    <w:abstractNumId w:val="11"/>
  </w:num>
  <w:num w:numId="32" w16cid:durableId="351881041">
    <w:abstractNumId w:val="12"/>
  </w:num>
  <w:num w:numId="33" w16cid:durableId="508832226">
    <w:abstractNumId w:val="13"/>
  </w:num>
  <w:num w:numId="34" w16cid:durableId="1435173491">
    <w:abstractNumId w:val="14"/>
  </w:num>
  <w:num w:numId="35" w16cid:durableId="1116145856">
    <w:abstractNumId w:val="15"/>
  </w:num>
  <w:num w:numId="36" w16cid:durableId="181747120">
    <w:abstractNumId w:val="16"/>
  </w:num>
  <w:num w:numId="37" w16cid:durableId="855774992">
    <w:abstractNumId w:val="17"/>
  </w:num>
  <w:num w:numId="38" w16cid:durableId="824589835">
    <w:abstractNumId w:val="18"/>
  </w:num>
  <w:num w:numId="39" w16cid:durableId="1263414324">
    <w:abstractNumId w:val="19"/>
  </w:num>
  <w:num w:numId="40" w16cid:durableId="260532071">
    <w:abstractNumId w:val="20"/>
  </w:num>
  <w:num w:numId="41" w16cid:durableId="551815797">
    <w:abstractNumId w:val="31"/>
  </w:num>
  <w:num w:numId="42" w16cid:durableId="503981012">
    <w:abstractNumId w:val="35"/>
  </w:num>
  <w:num w:numId="43" w16cid:durableId="1425152744">
    <w:abstractNumId w:val="1"/>
  </w:num>
  <w:num w:numId="44" w16cid:durableId="1874805848">
    <w:abstractNumId w:val="22"/>
  </w:num>
  <w:num w:numId="45" w16cid:durableId="2067335274">
    <w:abstractNumId w:val="21"/>
  </w:num>
  <w:num w:numId="46" w16cid:durableId="548692337">
    <w:abstractNumId w:val="41"/>
  </w:num>
  <w:num w:numId="47" w16cid:durableId="1097099492">
    <w:abstractNumId w:val="43"/>
  </w:num>
  <w:num w:numId="48" w16cid:durableId="20646737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4878037">
    <w:abstractNumId w:val="40"/>
  </w:num>
  <w:num w:numId="50" w16cid:durableId="1363093790">
    <w:abstractNumId w:val="0"/>
  </w:num>
  <w:num w:numId="51" w16cid:durableId="1333222802">
    <w:abstractNumId w:val="45"/>
  </w:num>
  <w:num w:numId="52" w16cid:durableId="729964891">
    <w:abstractNumId w:val="38"/>
  </w:num>
  <w:num w:numId="53" w16cid:durableId="182905115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52959478">
    <w:abstractNumId w:val="32"/>
  </w:num>
  <w:num w:numId="55" w16cid:durableId="1041856113">
    <w:abstractNumId w:val="57"/>
  </w:num>
  <w:num w:numId="56" w16cid:durableId="1059590524">
    <w:abstractNumId w:val="46"/>
  </w:num>
  <w:num w:numId="57" w16cid:durableId="539325045">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0FF0"/>
    <w:rsid w:val="00012F46"/>
    <w:rsid w:val="00021910"/>
    <w:rsid w:val="00023DBB"/>
    <w:rsid w:val="000328AF"/>
    <w:rsid w:val="00033FBC"/>
    <w:rsid w:val="00040AF6"/>
    <w:rsid w:val="00046028"/>
    <w:rsid w:val="000563EA"/>
    <w:rsid w:val="000762F6"/>
    <w:rsid w:val="000776B2"/>
    <w:rsid w:val="0008090F"/>
    <w:rsid w:val="00093D85"/>
    <w:rsid w:val="00095AE9"/>
    <w:rsid w:val="000A4490"/>
    <w:rsid w:val="000B0B79"/>
    <w:rsid w:val="000B434F"/>
    <w:rsid w:val="000C238A"/>
    <w:rsid w:val="000C7FA0"/>
    <w:rsid w:val="000D54A9"/>
    <w:rsid w:val="000E3949"/>
    <w:rsid w:val="000E7D07"/>
    <w:rsid w:val="000F233B"/>
    <w:rsid w:val="00100197"/>
    <w:rsid w:val="0010108D"/>
    <w:rsid w:val="0010363E"/>
    <w:rsid w:val="00117952"/>
    <w:rsid w:val="00125622"/>
    <w:rsid w:val="0012678F"/>
    <w:rsid w:val="00133F8E"/>
    <w:rsid w:val="001476F1"/>
    <w:rsid w:val="0015192B"/>
    <w:rsid w:val="0015522A"/>
    <w:rsid w:val="00160C95"/>
    <w:rsid w:val="0016603A"/>
    <w:rsid w:val="00170F70"/>
    <w:rsid w:val="00175DF9"/>
    <w:rsid w:val="00182BAC"/>
    <w:rsid w:val="001941EA"/>
    <w:rsid w:val="001B0D25"/>
    <w:rsid w:val="001C38CE"/>
    <w:rsid w:val="001E2A71"/>
    <w:rsid w:val="001E33B8"/>
    <w:rsid w:val="001E4122"/>
    <w:rsid w:val="001E5DAA"/>
    <w:rsid w:val="001E6677"/>
    <w:rsid w:val="001E716A"/>
    <w:rsid w:val="00204D2A"/>
    <w:rsid w:val="002128F8"/>
    <w:rsid w:val="002219B4"/>
    <w:rsid w:val="00224A5E"/>
    <w:rsid w:val="00227459"/>
    <w:rsid w:val="0023301B"/>
    <w:rsid w:val="00247824"/>
    <w:rsid w:val="00262C93"/>
    <w:rsid w:val="00274E41"/>
    <w:rsid w:val="00281FBB"/>
    <w:rsid w:val="00292014"/>
    <w:rsid w:val="002951CB"/>
    <w:rsid w:val="002A1C1C"/>
    <w:rsid w:val="002A280C"/>
    <w:rsid w:val="002B3A5F"/>
    <w:rsid w:val="002B6245"/>
    <w:rsid w:val="002C116A"/>
    <w:rsid w:val="002C585A"/>
    <w:rsid w:val="002D22E7"/>
    <w:rsid w:val="002D4BD6"/>
    <w:rsid w:val="002E2AC6"/>
    <w:rsid w:val="002E6975"/>
    <w:rsid w:val="002E73FE"/>
    <w:rsid w:val="002F3A4E"/>
    <w:rsid w:val="002F425B"/>
    <w:rsid w:val="002F4953"/>
    <w:rsid w:val="003030B9"/>
    <w:rsid w:val="0031288F"/>
    <w:rsid w:val="00313A4D"/>
    <w:rsid w:val="003148CD"/>
    <w:rsid w:val="00314912"/>
    <w:rsid w:val="0031649B"/>
    <w:rsid w:val="0032312D"/>
    <w:rsid w:val="003252E2"/>
    <w:rsid w:val="00330768"/>
    <w:rsid w:val="003414FF"/>
    <w:rsid w:val="0034185F"/>
    <w:rsid w:val="0034317A"/>
    <w:rsid w:val="0034714C"/>
    <w:rsid w:val="0035038E"/>
    <w:rsid w:val="00355BB8"/>
    <w:rsid w:val="00356667"/>
    <w:rsid w:val="00357439"/>
    <w:rsid w:val="0036172B"/>
    <w:rsid w:val="00363D03"/>
    <w:rsid w:val="0036432F"/>
    <w:rsid w:val="00372DA6"/>
    <w:rsid w:val="00375991"/>
    <w:rsid w:val="00376D5C"/>
    <w:rsid w:val="003807E5"/>
    <w:rsid w:val="00383D3A"/>
    <w:rsid w:val="003848F2"/>
    <w:rsid w:val="00384EC2"/>
    <w:rsid w:val="003875C9"/>
    <w:rsid w:val="00393A34"/>
    <w:rsid w:val="003962DB"/>
    <w:rsid w:val="003A7076"/>
    <w:rsid w:val="003B7B07"/>
    <w:rsid w:val="003C053A"/>
    <w:rsid w:val="003C07D2"/>
    <w:rsid w:val="003C1020"/>
    <w:rsid w:val="003D3678"/>
    <w:rsid w:val="003D3CFE"/>
    <w:rsid w:val="003D436B"/>
    <w:rsid w:val="003D5E32"/>
    <w:rsid w:val="00403159"/>
    <w:rsid w:val="00405BE6"/>
    <w:rsid w:val="00423CC9"/>
    <w:rsid w:val="00430314"/>
    <w:rsid w:val="00433395"/>
    <w:rsid w:val="00446F17"/>
    <w:rsid w:val="00455F21"/>
    <w:rsid w:val="004652C3"/>
    <w:rsid w:val="00471E26"/>
    <w:rsid w:val="00473E62"/>
    <w:rsid w:val="0047613E"/>
    <w:rsid w:val="00482DFD"/>
    <w:rsid w:val="004868F4"/>
    <w:rsid w:val="00486BA4"/>
    <w:rsid w:val="004B4A12"/>
    <w:rsid w:val="004B5E73"/>
    <w:rsid w:val="004C68E6"/>
    <w:rsid w:val="004E4869"/>
    <w:rsid w:val="004E6572"/>
    <w:rsid w:val="004F0EE8"/>
    <w:rsid w:val="004F6781"/>
    <w:rsid w:val="00503A0E"/>
    <w:rsid w:val="0051419E"/>
    <w:rsid w:val="00515C2D"/>
    <w:rsid w:val="00522287"/>
    <w:rsid w:val="00534379"/>
    <w:rsid w:val="00535F16"/>
    <w:rsid w:val="00553F7D"/>
    <w:rsid w:val="00562DB7"/>
    <w:rsid w:val="0057198F"/>
    <w:rsid w:val="00573B5D"/>
    <w:rsid w:val="00573C9D"/>
    <w:rsid w:val="00577AF0"/>
    <w:rsid w:val="00592A30"/>
    <w:rsid w:val="005936BA"/>
    <w:rsid w:val="0059497A"/>
    <w:rsid w:val="005A216C"/>
    <w:rsid w:val="005A330C"/>
    <w:rsid w:val="005A37B3"/>
    <w:rsid w:val="005B6074"/>
    <w:rsid w:val="005B76AF"/>
    <w:rsid w:val="005C23CB"/>
    <w:rsid w:val="005C47CA"/>
    <w:rsid w:val="005D3C72"/>
    <w:rsid w:val="005D4BBA"/>
    <w:rsid w:val="005D6A34"/>
    <w:rsid w:val="005E2B56"/>
    <w:rsid w:val="005E63D3"/>
    <w:rsid w:val="005F3EF8"/>
    <w:rsid w:val="006005C9"/>
    <w:rsid w:val="00601B0F"/>
    <w:rsid w:val="006075C2"/>
    <w:rsid w:val="006113E8"/>
    <w:rsid w:val="00615E39"/>
    <w:rsid w:val="0061694C"/>
    <w:rsid w:val="00625629"/>
    <w:rsid w:val="00632931"/>
    <w:rsid w:val="006422D8"/>
    <w:rsid w:val="00643B9C"/>
    <w:rsid w:val="00644A23"/>
    <w:rsid w:val="006465AB"/>
    <w:rsid w:val="0064740B"/>
    <w:rsid w:val="006507FA"/>
    <w:rsid w:val="0065455A"/>
    <w:rsid w:val="00663AAA"/>
    <w:rsid w:val="00676B9E"/>
    <w:rsid w:val="006837A4"/>
    <w:rsid w:val="00693132"/>
    <w:rsid w:val="006B0547"/>
    <w:rsid w:val="006C04DA"/>
    <w:rsid w:val="006C2E99"/>
    <w:rsid w:val="006C7463"/>
    <w:rsid w:val="006D1884"/>
    <w:rsid w:val="006D4254"/>
    <w:rsid w:val="006F664D"/>
    <w:rsid w:val="006F6EEA"/>
    <w:rsid w:val="00700951"/>
    <w:rsid w:val="007053C0"/>
    <w:rsid w:val="00705EA9"/>
    <w:rsid w:val="00727413"/>
    <w:rsid w:val="007347E5"/>
    <w:rsid w:val="00741F53"/>
    <w:rsid w:val="00745894"/>
    <w:rsid w:val="0076114D"/>
    <w:rsid w:val="00770F6B"/>
    <w:rsid w:val="00777302"/>
    <w:rsid w:val="00780907"/>
    <w:rsid w:val="007956B7"/>
    <w:rsid w:val="007A0C5D"/>
    <w:rsid w:val="007A1E1A"/>
    <w:rsid w:val="007B107B"/>
    <w:rsid w:val="007B65AE"/>
    <w:rsid w:val="007C4EC3"/>
    <w:rsid w:val="007D29E5"/>
    <w:rsid w:val="007E0560"/>
    <w:rsid w:val="007E5A77"/>
    <w:rsid w:val="007E6D7D"/>
    <w:rsid w:val="007E7F3E"/>
    <w:rsid w:val="00803A24"/>
    <w:rsid w:val="00806D37"/>
    <w:rsid w:val="008072E0"/>
    <w:rsid w:val="008120DE"/>
    <w:rsid w:val="0081222B"/>
    <w:rsid w:val="00815575"/>
    <w:rsid w:val="00820091"/>
    <w:rsid w:val="0082668F"/>
    <w:rsid w:val="008320BF"/>
    <w:rsid w:val="00833038"/>
    <w:rsid w:val="008334A8"/>
    <w:rsid w:val="008370E9"/>
    <w:rsid w:val="008407EB"/>
    <w:rsid w:val="008447E2"/>
    <w:rsid w:val="00850803"/>
    <w:rsid w:val="008566C0"/>
    <w:rsid w:val="00864B9D"/>
    <w:rsid w:val="00881C2B"/>
    <w:rsid w:val="008A0BE7"/>
    <w:rsid w:val="008A2CB7"/>
    <w:rsid w:val="008B3608"/>
    <w:rsid w:val="008B3C23"/>
    <w:rsid w:val="008B596F"/>
    <w:rsid w:val="008B6AB5"/>
    <w:rsid w:val="008C789A"/>
    <w:rsid w:val="008D5BE0"/>
    <w:rsid w:val="008F1CAF"/>
    <w:rsid w:val="008F2573"/>
    <w:rsid w:val="0090689D"/>
    <w:rsid w:val="00915D99"/>
    <w:rsid w:val="00915E6C"/>
    <w:rsid w:val="00923373"/>
    <w:rsid w:val="009275EA"/>
    <w:rsid w:val="009303B8"/>
    <w:rsid w:val="00933A17"/>
    <w:rsid w:val="00935505"/>
    <w:rsid w:val="00936D2F"/>
    <w:rsid w:val="00945C72"/>
    <w:rsid w:val="00962FFA"/>
    <w:rsid w:val="00965CB1"/>
    <w:rsid w:val="0097502C"/>
    <w:rsid w:val="009751D0"/>
    <w:rsid w:val="00981C15"/>
    <w:rsid w:val="0098691B"/>
    <w:rsid w:val="009921B7"/>
    <w:rsid w:val="00995103"/>
    <w:rsid w:val="009972A3"/>
    <w:rsid w:val="009A2E79"/>
    <w:rsid w:val="009B053D"/>
    <w:rsid w:val="009B201C"/>
    <w:rsid w:val="009B67EE"/>
    <w:rsid w:val="009B7206"/>
    <w:rsid w:val="009C10A0"/>
    <w:rsid w:val="009C7148"/>
    <w:rsid w:val="009C71EC"/>
    <w:rsid w:val="009D2FD4"/>
    <w:rsid w:val="009D3616"/>
    <w:rsid w:val="009D79CB"/>
    <w:rsid w:val="009E0C47"/>
    <w:rsid w:val="009E68EF"/>
    <w:rsid w:val="009F09E9"/>
    <w:rsid w:val="009F0BED"/>
    <w:rsid w:val="009F4FAA"/>
    <w:rsid w:val="009F54DC"/>
    <w:rsid w:val="009F5EA7"/>
    <w:rsid w:val="00A107A6"/>
    <w:rsid w:val="00A107DF"/>
    <w:rsid w:val="00A12CD0"/>
    <w:rsid w:val="00A31B21"/>
    <w:rsid w:val="00A32E4B"/>
    <w:rsid w:val="00A34A1B"/>
    <w:rsid w:val="00A441E8"/>
    <w:rsid w:val="00A4723C"/>
    <w:rsid w:val="00A51BF7"/>
    <w:rsid w:val="00A61681"/>
    <w:rsid w:val="00A72E41"/>
    <w:rsid w:val="00A90085"/>
    <w:rsid w:val="00A9116B"/>
    <w:rsid w:val="00AA550F"/>
    <w:rsid w:val="00AB0485"/>
    <w:rsid w:val="00AC6697"/>
    <w:rsid w:val="00AC6E7B"/>
    <w:rsid w:val="00AC7F25"/>
    <w:rsid w:val="00AD537F"/>
    <w:rsid w:val="00AE5AE8"/>
    <w:rsid w:val="00AF5ABC"/>
    <w:rsid w:val="00AF6B5E"/>
    <w:rsid w:val="00AF7F6E"/>
    <w:rsid w:val="00B04A42"/>
    <w:rsid w:val="00B0696A"/>
    <w:rsid w:val="00B12C43"/>
    <w:rsid w:val="00B13BBD"/>
    <w:rsid w:val="00B2271F"/>
    <w:rsid w:val="00B44C7E"/>
    <w:rsid w:val="00B466B5"/>
    <w:rsid w:val="00B57FF9"/>
    <w:rsid w:val="00B83877"/>
    <w:rsid w:val="00B83A48"/>
    <w:rsid w:val="00BA5074"/>
    <w:rsid w:val="00BA5C71"/>
    <w:rsid w:val="00BA66EC"/>
    <w:rsid w:val="00BB7420"/>
    <w:rsid w:val="00BC4869"/>
    <w:rsid w:val="00BD04C4"/>
    <w:rsid w:val="00BD62DD"/>
    <w:rsid w:val="00BD6F5B"/>
    <w:rsid w:val="00C00E56"/>
    <w:rsid w:val="00C10C1B"/>
    <w:rsid w:val="00C2008F"/>
    <w:rsid w:val="00C20864"/>
    <w:rsid w:val="00C21B53"/>
    <w:rsid w:val="00C26F0D"/>
    <w:rsid w:val="00C3337A"/>
    <w:rsid w:val="00C35866"/>
    <w:rsid w:val="00C43FDB"/>
    <w:rsid w:val="00C53372"/>
    <w:rsid w:val="00C60503"/>
    <w:rsid w:val="00C610F4"/>
    <w:rsid w:val="00C74236"/>
    <w:rsid w:val="00C75A57"/>
    <w:rsid w:val="00C813D0"/>
    <w:rsid w:val="00C836FF"/>
    <w:rsid w:val="00C87427"/>
    <w:rsid w:val="00C87F29"/>
    <w:rsid w:val="00CA1008"/>
    <w:rsid w:val="00CC300A"/>
    <w:rsid w:val="00CC56AA"/>
    <w:rsid w:val="00CC5E8B"/>
    <w:rsid w:val="00CD1649"/>
    <w:rsid w:val="00CD3500"/>
    <w:rsid w:val="00CD547D"/>
    <w:rsid w:val="00CE3823"/>
    <w:rsid w:val="00CE5E51"/>
    <w:rsid w:val="00CF1139"/>
    <w:rsid w:val="00D0294F"/>
    <w:rsid w:val="00D11D08"/>
    <w:rsid w:val="00D17A52"/>
    <w:rsid w:val="00D215B9"/>
    <w:rsid w:val="00D2640F"/>
    <w:rsid w:val="00D339B8"/>
    <w:rsid w:val="00D45A5C"/>
    <w:rsid w:val="00D46DE1"/>
    <w:rsid w:val="00D50223"/>
    <w:rsid w:val="00D53A33"/>
    <w:rsid w:val="00D54B72"/>
    <w:rsid w:val="00D56A33"/>
    <w:rsid w:val="00D57D02"/>
    <w:rsid w:val="00D7032B"/>
    <w:rsid w:val="00D714E1"/>
    <w:rsid w:val="00D81DC3"/>
    <w:rsid w:val="00D9082D"/>
    <w:rsid w:val="00D93902"/>
    <w:rsid w:val="00D9416E"/>
    <w:rsid w:val="00DA0A0B"/>
    <w:rsid w:val="00DB6F8B"/>
    <w:rsid w:val="00DC18FC"/>
    <w:rsid w:val="00DC1B71"/>
    <w:rsid w:val="00DC7620"/>
    <w:rsid w:val="00DE1800"/>
    <w:rsid w:val="00DE2EEB"/>
    <w:rsid w:val="00DE5CCD"/>
    <w:rsid w:val="00DF115F"/>
    <w:rsid w:val="00DF4713"/>
    <w:rsid w:val="00DF61FB"/>
    <w:rsid w:val="00DF64A8"/>
    <w:rsid w:val="00E01B90"/>
    <w:rsid w:val="00E10724"/>
    <w:rsid w:val="00E128CC"/>
    <w:rsid w:val="00E16F07"/>
    <w:rsid w:val="00E17356"/>
    <w:rsid w:val="00E24133"/>
    <w:rsid w:val="00E247E1"/>
    <w:rsid w:val="00E4041A"/>
    <w:rsid w:val="00E41B02"/>
    <w:rsid w:val="00E431B6"/>
    <w:rsid w:val="00E46C32"/>
    <w:rsid w:val="00E47F61"/>
    <w:rsid w:val="00E50DAD"/>
    <w:rsid w:val="00E5150C"/>
    <w:rsid w:val="00E66B95"/>
    <w:rsid w:val="00E74E7A"/>
    <w:rsid w:val="00E77CA8"/>
    <w:rsid w:val="00E80881"/>
    <w:rsid w:val="00E81FC6"/>
    <w:rsid w:val="00E86CC7"/>
    <w:rsid w:val="00E874C4"/>
    <w:rsid w:val="00E91E4D"/>
    <w:rsid w:val="00E95B62"/>
    <w:rsid w:val="00EA00B7"/>
    <w:rsid w:val="00EA3F46"/>
    <w:rsid w:val="00EB3978"/>
    <w:rsid w:val="00EB470C"/>
    <w:rsid w:val="00ED0C32"/>
    <w:rsid w:val="00ED4C21"/>
    <w:rsid w:val="00ED5861"/>
    <w:rsid w:val="00ED6C3D"/>
    <w:rsid w:val="00EE3A1C"/>
    <w:rsid w:val="00EF04DD"/>
    <w:rsid w:val="00EF3A11"/>
    <w:rsid w:val="00F02A44"/>
    <w:rsid w:val="00F05CD1"/>
    <w:rsid w:val="00F13BF1"/>
    <w:rsid w:val="00F1709D"/>
    <w:rsid w:val="00F245FD"/>
    <w:rsid w:val="00F320C3"/>
    <w:rsid w:val="00F33221"/>
    <w:rsid w:val="00F33C77"/>
    <w:rsid w:val="00F35503"/>
    <w:rsid w:val="00F52166"/>
    <w:rsid w:val="00F61D43"/>
    <w:rsid w:val="00F62207"/>
    <w:rsid w:val="00F628FB"/>
    <w:rsid w:val="00F63225"/>
    <w:rsid w:val="00F64B5C"/>
    <w:rsid w:val="00F73FF6"/>
    <w:rsid w:val="00F760B6"/>
    <w:rsid w:val="00F80EC6"/>
    <w:rsid w:val="00F9432D"/>
    <w:rsid w:val="00FB2320"/>
    <w:rsid w:val="00FB29DA"/>
    <w:rsid w:val="00FC3D0C"/>
    <w:rsid w:val="00FC78C1"/>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mailto:anna.pienkowska@pgkkoszalin.pl" TargetMode="External"/><Relationship Id="rId10" Type="http://schemas.openxmlformats.org/officeDocument/2006/relationships/hyperlink" Target="http://www.pgkkoszalin.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1469</TotalTime>
  <Pages>19</Pages>
  <Words>6214</Words>
  <Characters>37290</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267</cp:revision>
  <cp:lastPrinted>2022-08-05T11:18:00Z</cp:lastPrinted>
  <dcterms:created xsi:type="dcterms:W3CDTF">2021-07-22T05:38:00Z</dcterms:created>
  <dcterms:modified xsi:type="dcterms:W3CDTF">2022-08-22T10:06:00Z</dcterms:modified>
</cp:coreProperties>
</file>