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74DDE6BB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A0F3D" w:rsidRPr="002656B5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A0F3D" w:rsidRPr="002656B5">
        <w:rPr>
          <w:rFonts w:asciiTheme="minorHAnsi" w:hAnsiTheme="minorHAnsi" w:cstheme="minorHAnsi"/>
          <w:b/>
          <w:bCs/>
          <w:sz w:val="22"/>
          <w:szCs w:val="22"/>
        </w:rPr>
        <w:t>IRS</w:t>
      </w:r>
    </w:p>
    <w:p w14:paraId="2BC1D6B1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369DC77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1A3629" w:rsidRPr="002656B5">
        <w:rPr>
          <w:rFonts w:asciiTheme="minorHAnsi" w:hAnsiTheme="minorHAnsi" w:cstheme="minorHAnsi"/>
          <w:iCs/>
          <w:color w:val="000000"/>
          <w:sz w:val="22"/>
          <w:szCs w:val="22"/>
        </w:rPr>
        <w:t>Dostawa sond wieloparametrowych wraz z systemem telemetrycznym zainstalowanym na bojach przeznaczonych do instalacji na rzece Odrze w ramach wsparcia Systemu monitorowan</w:t>
      </w:r>
      <w:r w:rsidR="00547712" w:rsidRPr="002656B5">
        <w:rPr>
          <w:rFonts w:asciiTheme="minorHAnsi" w:hAnsiTheme="minorHAnsi" w:cstheme="minorHAnsi"/>
          <w:iCs/>
          <w:color w:val="000000"/>
          <w:sz w:val="22"/>
          <w:szCs w:val="22"/>
        </w:rPr>
        <w:t>ia jakości wód powierzchniowych</w:t>
      </w:r>
      <w:r w:rsidR="009A0F3D" w:rsidRPr="002656B5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77777777" w:rsidR="00E24912" w:rsidRPr="002656B5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87430F" w:rsidRPr="002656B5" w14:paraId="5EC019B7" w14:textId="77777777" w:rsidTr="0087430F">
        <w:tc>
          <w:tcPr>
            <w:tcW w:w="2500" w:type="pct"/>
          </w:tcPr>
          <w:p w14:paraId="60823386" w14:textId="77777777" w:rsidR="0087430F" w:rsidRPr="002656B5" w:rsidRDefault="0087430F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2656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87430F" w:rsidRPr="002656B5" w:rsidRDefault="0087430F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500" w:type="pct"/>
          </w:tcPr>
          <w:p w14:paraId="062B3338" w14:textId="42FC88E6" w:rsidR="0087430F" w:rsidRPr="002656B5" w:rsidRDefault="0087430F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87430F" w:rsidRPr="002656B5" w14:paraId="477A2954" w14:textId="77777777" w:rsidTr="0087430F">
        <w:tc>
          <w:tcPr>
            <w:tcW w:w="2500" w:type="pct"/>
          </w:tcPr>
          <w:p w14:paraId="36CD4C1C" w14:textId="77777777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0BE5604" w14:textId="77777777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C80D841" w14:textId="7CED901B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00" w:type="pct"/>
          </w:tcPr>
          <w:p w14:paraId="54584894" w14:textId="0029BE94" w:rsidR="0087430F" w:rsidRPr="002656B5" w:rsidRDefault="0087430F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21BD8EDF" w:rsidR="00354CA7" w:rsidRPr="002656B5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</w:t>
      </w:r>
      <w:r w:rsidR="0087430F" w:rsidRPr="002656B5">
        <w:rPr>
          <w:rFonts w:asciiTheme="minorHAnsi" w:hAnsiTheme="minorHAnsi" w:cstheme="minorHAnsi"/>
          <w:b/>
          <w:sz w:val="22"/>
          <w:szCs w:val="22"/>
        </w:rPr>
        <w:t>12 miesięczny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 okres gwarancji, </w:t>
      </w:r>
    </w:p>
    <w:p w14:paraId="001ED34A" w14:textId="15B27731" w:rsidR="0087430F" w:rsidRPr="002656B5" w:rsidRDefault="0087430F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zobowiązujemy się do </w:t>
      </w:r>
      <w:r w:rsidRPr="002656B5">
        <w:rPr>
          <w:rFonts w:asciiTheme="minorHAnsi" w:hAnsiTheme="minorHAnsi" w:cstheme="minorHAnsi"/>
          <w:b/>
          <w:sz w:val="22"/>
          <w:szCs w:val="22"/>
        </w:rPr>
        <w:t>24 godzinnego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czasu reakcji serwisu gwarancyjnego na podjęcie czynności związanych z usunięciem usterki liczonych od dnia zgłoszenia na adres e-mail: ……………………………</w:t>
      </w:r>
    </w:p>
    <w:p w14:paraId="7A93600C" w14:textId="1275DCC4" w:rsidR="0087430F" w:rsidRPr="002656B5" w:rsidRDefault="0087430F" w:rsidP="0087430F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lub za pośrednictwem formularza na stronie internetowej www:…………………………………. lub telefonicznie pod numerem………………………………………………….</w:t>
      </w:r>
    </w:p>
    <w:p w14:paraId="5E823068" w14:textId="06C6B77D" w:rsidR="000A360F" w:rsidRPr="002656B5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2656B5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6105036F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</w:p>
        </w:tc>
      </w:tr>
      <w:tr w:rsidR="00354CA7" w:rsidRPr="002656B5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2656B5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2656B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2656B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265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2656B5">
      <w:pPr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510B8F1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9A0F3D" w:rsidRPr="002656B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656B5" w:rsidRPr="002656B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i który nie jest mikroprzedsiębiorcą;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>i który nie jest mikroprzedsiębiorcą ani małym przedsiębiorcą</w:t>
      </w:r>
    </w:p>
    <w:p w14:paraId="1EE574A7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C6350" w14:textId="77777777" w:rsidR="002656B5" w:rsidRPr="002656B5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D2B6" w14:textId="77777777" w:rsidR="00667695" w:rsidRDefault="00667695">
      <w:r>
        <w:separator/>
      </w:r>
    </w:p>
  </w:endnote>
  <w:endnote w:type="continuationSeparator" w:id="0">
    <w:p w14:paraId="7493F2FE" w14:textId="77777777" w:rsidR="00667695" w:rsidRDefault="006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FED1" w14:textId="77777777" w:rsidR="00667695" w:rsidRDefault="00667695">
      <w:r>
        <w:separator/>
      </w:r>
    </w:p>
  </w:footnote>
  <w:footnote w:type="continuationSeparator" w:id="0">
    <w:p w14:paraId="351833B8" w14:textId="77777777" w:rsidR="00667695" w:rsidRDefault="0066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EC3" w14:textId="059515F7" w:rsidR="00354CA7" w:rsidRDefault="00354CA7" w:rsidP="00354CA7">
    <w:pPr>
      <w:jc w:val="right"/>
      <w:rPr>
        <w:b/>
        <w:noProof/>
        <w:sz w:val="20"/>
        <w:szCs w:val="20"/>
      </w:rPr>
    </w:pPr>
  </w:p>
  <w:p w14:paraId="5CC81CB0" w14:textId="77777777" w:rsidR="00354CA7" w:rsidRDefault="00354CA7" w:rsidP="00354CA7">
    <w:pPr>
      <w:rPr>
        <w:b/>
        <w:noProof/>
        <w:sz w:val="20"/>
        <w:szCs w:val="20"/>
      </w:rPr>
    </w:pPr>
  </w:p>
  <w:p w14:paraId="2F9CC7D3" w14:textId="76AD92A5" w:rsidR="00C10A52" w:rsidRPr="00354CA7" w:rsidRDefault="00354CA7" w:rsidP="00354CA7">
    <w:pPr>
      <w:jc w:val="center"/>
      <w:rPr>
        <w:b/>
        <w:sz w:val="20"/>
        <w:szCs w:val="20"/>
      </w:rPr>
    </w:pPr>
    <w:r w:rsidRPr="002E4586">
      <w:rPr>
        <w:noProof/>
      </w:rPr>
      <w:drawing>
        <wp:inline distT="0" distB="0" distL="0" distR="0" wp14:anchorId="39DA4887" wp14:editId="061D305F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8724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2023-02-20T12:18:00Z</cp:lastPrinted>
  <dcterms:created xsi:type="dcterms:W3CDTF">2023-02-20T12:19:00Z</dcterms:created>
  <dcterms:modified xsi:type="dcterms:W3CDTF">2023-02-20T12:19:00Z</dcterms:modified>
</cp:coreProperties>
</file>