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46379224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bookmarkStart w:id="0" w:name="_GoBack"/>
      <w:bookmarkEnd w:id="0"/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2D5ACF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7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3C9DDA9D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60DFDCDF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BD3E73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zakup i </w:t>
      </w:r>
      <w:r w:rsidR="002D5ACF" w:rsidRPr="002D5ACF">
        <w:rPr>
          <w:rFonts w:ascii="Arial" w:hAnsi="Arial" w:cs="Arial"/>
          <w:b/>
          <w:bCs/>
          <w:sz w:val="22"/>
          <w:szCs w:val="22"/>
          <w:lang w:val="pl-PL" w:eastAsia="ar-SA"/>
        </w:rPr>
        <w:t>dostawy produktów leczniczych, gazów medycznych, płynów infuzyjnych oraz materiałów do prowadzenia terapii nerkozastępczej wraz z dzierżawą aparatu</w:t>
      </w:r>
      <w:r w:rsidR="002D5ACF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="002D5ACF" w:rsidRPr="002D5ACF">
        <w:rPr>
          <w:rFonts w:ascii="Arial" w:hAnsi="Arial" w:cs="Arial"/>
          <w:b/>
          <w:bCs/>
          <w:sz w:val="22"/>
          <w:szCs w:val="22"/>
          <w:lang w:val="pl-PL" w:eastAsia="ar-SA"/>
        </w:rPr>
        <w:t>nerkozastępczego</w:t>
      </w:r>
      <w:r w:rsidR="00AC6A53" w:rsidRPr="00AC6A53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dla SPS ZOZ w Lęborku</w:t>
      </w:r>
      <w:r w:rsidR="00AC6A53" w:rsidRPr="00AC6A53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2A7DAA64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F60F39">
      <w:rPr>
        <w:rFonts w:ascii="Arial" w:hAnsi="Arial" w:cs="Arial"/>
        <w:sz w:val="20"/>
      </w:rPr>
      <w:t>22/23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2D5ACF"/>
    <w:rsid w:val="00400D30"/>
    <w:rsid w:val="0043561C"/>
    <w:rsid w:val="004F3BB0"/>
    <w:rsid w:val="00587AA8"/>
    <w:rsid w:val="0059128E"/>
    <w:rsid w:val="00AC6A53"/>
    <w:rsid w:val="00BD3E73"/>
    <w:rsid w:val="00DE7FA5"/>
    <w:rsid w:val="00F00C36"/>
    <w:rsid w:val="00F526D5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Betcher Anna Małgorzata</cp:lastModifiedBy>
  <cp:revision>9</cp:revision>
  <dcterms:created xsi:type="dcterms:W3CDTF">2021-04-12T12:42:00Z</dcterms:created>
  <dcterms:modified xsi:type="dcterms:W3CDTF">2023-07-28T07:26:00Z</dcterms:modified>
</cp:coreProperties>
</file>