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6768C2" w:rsidRDefault="00D363BA" w:rsidP="00D363BA">
      <w:pPr>
        <w:spacing w:after="0" w:line="276" w:lineRule="auto"/>
        <w:ind w:right="4533"/>
        <w:jc w:val="center"/>
        <w:rPr>
          <w:rFonts w:ascii="Trebuchet MS" w:hAnsi="Trebuchet MS" w:cstheme="minorHAnsi"/>
          <w:sz w:val="20"/>
          <w:szCs w:val="20"/>
        </w:rPr>
      </w:pPr>
      <w:r w:rsidRPr="006768C2">
        <w:rPr>
          <w:rFonts w:ascii="Trebuchet MS" w:hAnsi="Trebuchet MS" w:cstheme="minorHAnsi"/>
          <w:sz w:val="20"/>
          <w:szCs w:val="20"/>
        </w:rPr>
        <w:t>Numer referencyjny postępowania:</w:t>
      </w:r>
    </w:p>
    <w:p w:rsidR="00D363BA" w:rsidRPr="006768C2" w:rsidRDefault="00D363BA" w:rsidP="00D363BA">
      <w:pPr>
        <w:spacing w:after="0"/>
        <w:ind w:right="4533"/>
        <w:jc w:val="center"/>
        <w:rPr>
          <w:rFonts w:ascii="Trebuchet MS" w:hAnsi="Trebuchet MS" w:cstheme="minorHAnsi"/>
          <w:b/>
          <w:sz w:val="20"/>
          <w:szCs w:val="20"/>
        </w:rPr>
      </w:pPr>
      <w:r w:rsidRPr="006768C2">
        <w:rPr>
          <w:rFonts w:ascii="Trebuchet MS" w:hAnsi="Trebuchet MS" w:cstheme="minorHAnsi"/>
          <w:b/>
          <w:sz w:val="20"/>
          <w:szCs w:val="20"/>
        </w:rPr>
        <w:t xml:space="preserve">PUK Mosina </w:t>
      </w:r>
      <w:r w:rsidR="006768C2" w:rsidRPr="006768C2">
        <w:rPr>
          <w:rFonts w:ascii="Trebuchet MS" w:hAnsi="Trebuchet MS" w:cstheme="minorHAnsi"/>
          <w:b/>
          <w:sz w:val="20"/>
          <w:szCs w:val="20"/>
        </w:rPr>
        <w:t>3</w:t>
      </w:r>
      <w:r w:rsidRPr="006768C2">
        <w:rPr>
          <w:rFonts w:ascii="Trebuchet MS" w:hAnsi="Trebuchet MS" w:cstheme="minorHAnsi"/>
          <w:b/>
          <w:sz w:val="20"/>
          <w:szCs w:val="20"/>
        </w:rPr>
        <w:t>-</w:t>
      </w:r>
      <w:r w:rsidR="00BF14CA" w:rsidRPr="006768C2">
        <w:rPr>
          <w:rFonts w:ascii="Trebuchet MS" w:hAnsi="Trebuchet MS" w:cstheme="minorHAnsi"/>
          <w:b/>
          <w:sz w:val="20"/>
          <w:szCs w:val="20"/>
        </w:rPr>
        <w:t>P</w:t>
      </w:r>
      <w:r w:rsidRPr="006768C2">
        <w:rPr>
          <w:rFonts w:ascii="Trebuchet MS" w:hAnsi="Trebuchet MS" w:cstheme="minorHAnsi"/>
          <w:b/>
          <w:sz w:val="20"/>
          <w:szCs w:val="20"/>
        </w:rPr>
        <w:t>N/202</w:t>
      </w:r>
      <w:r w:rsidR="006768C2" w:rsidRPr="006768C2">
        <w:rPr>
          <w:rFonts w:ascii="Trebuchet MS" w:hAnsi="Trebuchet MS" w:cstheme="minorHAnsi"/>
          <w:b/>
          <w:sz w:val="20"/>
          <w:szCs w:val="20"/>
        </w:rPr>
        <w:t>3</w:t>
      </w:r>
    </w:p>
    <w:p w:rsidR="000F1DEB" w:rsidRPr="006768C2" w:rsidRDefault="000F1DEB" w:rsidP="000F1DEB">
      <w:pPr>
        <w:spacing w:after="0"/>
        <w:jc w:val="right"/>
        <w:rPr>
          <w:rFonts w:ascii="Trebuchet MS" w:hAnsi="Trebuchet MS" w:cstheme="minorHAnsi"/>
          <w:b/>
          <w:sz w:val="20"/>
          <w:szCs w:val="20"/>
        </w:rPr>
      </w:pPr>
      <w:r w:rsidRPr="006768C2">
        <w:rPr>
          <w:rFonts w:ascii="Trebuchet MS" w:hAnsi="Trebuchet MS" w:cstheme="minorHAnsi"/>
          <w:b/>
          <w:sz w:val="20"/>
          <w:szCs w:val="20"/>
        </w:rPr>
        <w:t>Załącznik nr 2 do SWZ</w:t>
      </w:r>
    </w:p>
    <w:p w:rsidR="000F1DEB" w:rsidRPr="006768C2" w:rsidRDefault="000F1DEB" w:rsidP="000F1DEB">
      <w:pPr>
        <w:spacing w:after="0"/>
        <w:jc w:val="center"/>
        <w:rPr>
          <w:rFonts w:ascii="Trebuchet MS" w:hAnsi="Trebuchet MS" w:cstheme="minorHAnsi"/>
          <w:b/>
          <w:sz w:val="20"/>
          <w:szCs w:val="20"/>
        </w:rPr>
      </w:pPr>
    </w:p>
    <w:p w:rsidR="000F1DEB" w:rsidRPr="006768C2" w:rsidRDefault="000F1DEB" w:rsidP="000F1DE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after="0" w:line="276" w:lineRule="auto"/>
        <w:jc w:val="center"/>
        <w:rPr>
          <w:rStyle w:val="Tytuksiki"/>
          <w:rFonts w:ascii="Trebuchet MS" w:hAnsi="Trebuchet MS" w:cstheme="minorHAnsi"/>
          <w:b/>
          <w:sz w:val="24"/>
          <w:szCs w:val="20"/>
          <w:lang w:val="pl-PL"/>
        </w:rPr>
      </w:pPr>
      <w:r w:rsidRPr="006768C2">
        <w:rPr>
          <w:rStyle w:val="Tytuksiki"/>
          <w:rFonts w:ascii="Trebuchet MS" w:hAnsi="Trebuchet MS" w:cstheme="minorHAnsi"/>
          <w:b/>
          <w:sz w:val="24"/>
          <w:szCs w:val="20"/>
        </w:rPr>
        <w:t xml:space="preserve">Opis </w:t>
      </w:r>
      <w:r w:rsidR="00781AE4" w:rsidRPr="006768C2">
        <w:rPr>
          <w:rStyle w:val="Tytuksiki"/>
          <w:rFonts w:ascii="Trebuchet MS" w:hAnsi="Trebuchet MS" w:cstheme="minorHAnsi"/>
          <w:b/>
          <w:sz w:val="24"/>
          <w:szCs w:val="20"/>
          <w:lang w:val="pl-PL"/>
        </w:rPr>
        <w:t>P</w:t>
      </w:r>
      <w:r w:rsidRPr="006768C2">
        <w:rPr>
          <w:rStyle w:val="Tytuksiki"/>
          <w:rFonts w:ascii="Trebuchet MS" w:hAnsi="Trebuchet MS" w:cstheme="minorHAnsi"/>
          <w:b/>
          <w:sz w:val="24"/>
          <w:szCs w:val="20"/>
        </w:rPr>
        <w:t xml:space="preserve">rzedmiotu </w:t>
      </w:r>
      <w:r w:rsidR="00781AE4" w:rsidRPr="006768C2">
        <w:rPr>
          <w:rStyle w:val="Tytuksiki"/>
          <w:rFonts w:ascii="Trebuchet MS" w:hAnsi="Trebuchet MS" w:cstheme="minorHAnsi"/>
          <w:b/>
          <w:sz w:val="24"/>
          <w:szCs w:val="20"/>
          <w:lang w:val="pl-PL"/>
        </w:rPr>
        <w:t>Z</w:t>
      </w:r>
      <w:r w:rsidRPr="006768C2">
        <w:rPr>
          <w:rStyle w:val="Tytuksiki"/>
          <w:rFonts w:ascii="Trebuchet MS" w:hAnsi="Trebuchet MS" w:cstheme="minorHAnsi"/>
          <w:b/>
          <w:sz w:val="24"/>
          <w:szCs w:val="20"/>
        </w:rPr>
        <w:t>amówienia</w:t>
      </w:r>
      <w:r w:rsidR="00415641" w:rsidRPr="006768C2">
        <w:rPr>
          <w:rStyle w:val="Tytuksiki"/>
          <w:rFonts w:ascii="Trebuchet MS" w:hAnsi="Trebuchet MS" w:cstheme="minorHAnsi"/>
          <w:b/>
          <w:sz w:val="24"/>
          <w:szCs w:val="20"/>
          <w:lang w:val="pl-PL"/>
        </w:rPr>
        <w:t xml:space="preserve"> – Warunki Leasingu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bookmarkStart w:id="0" w:name="_Hlk66788116"/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 xml:space="preserve">Zamawiający zgadza się, aby integralną część Umowy leasingu stanowiła oparta </w:t>
      </w:r>
      <w:r w:rsidR="006768C2"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br/>
      </w: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o jedną, roczną, ryczałtową opłatę tabela opłat i prowizji. Opłata ryczałtowa zastępuje większość wycenianych oddzielnie czynności związanych z posprzedażową obsługą Umowy leasingu. W ramach ryczałtu Klient nie ponosi kosztów m.in. za: cesję umowy, obsługę mandatów, wcześniejsze zakończenia Umowy, bezpłatny dostęp do Portalu Klienta. Tabela opłat jest częścią OWUL – co gwarantuje Klientom niezmienność warunków przez cały okres trwania Umowy.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 xml:space="preserve">Zamawiający wyraża akceptację pobierania faktur w wersji elektronicznej </w:t>
      </w:r>
      <w:r w:rsidR="006768C2"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br/>
      </w: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 dedykowanego portalu klienta.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dopuszcza możliwość podpisania aneksu/dodatkowych postanowień umownych w terminie podpisania Umowy leasingu na wzorze Finansującego, w którym zostaną zawarte ogólne warunki umowy Zamawiającego, z zastrzeżeniem że aneks/dodatkowe postanowienia umowne zostaną podpisane w tym samym dniu co umowa Finansującego oraz, że Projektowane Postanowienia Umowy nie będą sprzeczne z Umową Finansującego. Projektowane Postanowienia Umowy będą mieć pierwszeństwo stosowania przed dokumentem proponowanym przez Wykonawcę w przypadku ewentualnej sprzeczności.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poniesie koszt opłaty za rejestrację. Zamawiający będzie zobowiązany do jego poniesienia na podstawie re faktury wystawionej w trakcie trwania umowy leasingu przez Wykonawcę – Finansującego. Założenie to jest zgodne z kodeksowym ujęciem umowy leasingu, zgodnie z którym wszelkie podatki, opłaty i inne ciężary związane z korzystaniem i posiadaniem leasingowanego dobra, ponosi korzystający.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poniesie koszt podatku od środków transportu. Koszt ten przewidywany jest corocznie uchwałą rady danej gminy. Z góry więc nie można przewidzieć jego kosztu w czasie trwania umowy leasingu. Ponoszenie jej prz</w:t>
      </w:r>
      <w:bookmarkStart w:id="1" w:name="_GoBack"/>
      <w:bookmarkEnd w:id="1"/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ez Zamawiającego jest zgodne z kodeksową regulacją, która wskazuje, że ciężary i podatki związane z posiadaniem i użytkowaniem sprzętu ponosi korzystający.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wyraża zgodę na możliwość przedłożenia harmonogramu finansowego spłat, w dacie odbioru Sprzętu będącego przedmiotem postępowania.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koszty rejestracji oraz podatku od środków transportu nie powinny być wyszczególnione w ofercie.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dopuszcza zapłatę pierwszej raty w miesiącu odbioru Przedmiotu Zamówienia.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dopuszcza przedstawienie harmonogramu spłat na dedykowanym portalu klienta po uruchomieniu Umowy Leasingu, tj. po odbiorze Przedmiotów Zamówienia.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dopuszcza aby przekazywanie wniosków/oświadczeń między Finansującym a Zamawiającym odbywało się za pomocą dedykowanego portalu klienta.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potwierdza, iż wszelkie rozliczenia i zgłoszenia związane z serwisem pogwarancyjnym Zamawiający będzie dokonywał bezpośrednio z Gwarantem.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potwierdza, iż w przypadku naliczenia kar umownych Zamawiający poinformuje o tym Finansującego.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dopuszcza aby ewentualne kary nie były potrącane z wynagrodzenia należnego Finansującemu i były płatne na podstawie stosownego dokumentu księgowego.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dokona ubezpieczenia przedmiotu zamówienia we własnym zakresie i na własny koszt.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lastRenderedPageBreak/>
        <w:t>Zamawiający informuje, że pokryje ewentualne koszty administrowania polisami ubezpieczeniowymi?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dokona ubezpieczenia przedmiotu zamówienia we własnym zakresie i na własny koszt, jednakże na tym etapie postępowania nie może określić czy płatność będzie jednorazowa czy w kilku ratach.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 xml:space="preserve">Zamawiający informuje, że polisa ubezpieczeniowa będzie obejmować: </w:t>
      </w:r>
    </w:p>
    <w:p w:rsidR="00BF14CA" w:rsidRPr="006768C2" w:rsidRDefault="00BF14CA" w:rsidP="00BF14CA">
      <w:pPr>
        <w:shd w:val="clear" w:color="auto" w:fill="FFFFFF"/>
        <w:tabs>
          <w:tab w:val="left" w:pos="1515"/>
        </w:tabs>
        <w:spacing w:after="0" w:line="276" w:lineRule="auto"/>
        <w:ind w:left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 xml:space="preserve">a) brak konsumpcji sumy ubezpieczenia; </w:t>
      </w:r>
    </w:p>
    <w:p w:rsidR="00BF14CA" w:rsidRPr="006768C2" w:rsidRDefault="00BF14CA" w:rsidP="00BF14CA">
      <w:pPr>
        <w:shd w:val="clear" w:color="auto" w:fill="FFFFFF"/>
        <w:tabs>
          <w:tab w:val="left" w:pos="1515"/>
        </w:tabs>
        <w:spacing w:after="0" w:line="276" w:lineRule="auto"/>
        <w:ind w:left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 xml:space="preserve">b) brak franszyzy redukcyjnej; </w:t>
      </w:r>
    </w:p>
    <w:p w:rsidR="00BF14CA" w:rsidRPr="006768C2" w:rsidRDefault="00BF14CA" w:rsidP="00BF14CA">
      <w:pPr>
        <w:shd w:val="clear" w:color="auto" w:fill="FFFFFF"/>
        <w:tabs>
          <w:tab w:val="left" w:pos="1515"/>
        </w:tabs>
        <w:spacing w:after="0" w:line="276" w:lineRule="auto"/>
        <w:ind w:left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 xml:space="preserve">c) franszyza integralna nie wyższa niż 500 PLN </w:t>
      </w:r>
    </w:p>
    <w:p w:rsidR="00BF14CA" w:rsidRPr="006768C2" w:rsidRDefault="00BF14CA" w:rsidP="00BF14CA">
      <w:pPr>
        <w:shd w:val="clear" w:color="auto" w:fill="FFFFFF"/>
        <w:tabs>
          <w:tab w:val="left" w:pos="1515"/>
        </w:tabs>
        <w:spacing w:after="0" w:line="276" w:lineRule="auto"/>
        <w:ind w:left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 xml:space="preserve">d) wykup amortyzacji części; </w:t>
      </w:r>
    </w:p>
    <w:p w:rsidR="00BF14CA" w:rsidRPr="006768C2" w:rsidRDefault="00BF14CA" w:rsidP="00BF14CA">
      <w:pPr>
        <w:shd w:val="clear" w:color="auto" w:fill="FFFFFF"/>
        <w:tabs>
          <w:tab w:val="left" w:pos="1515"/>
        </w:tabs>
        <w:spacing w:after="0" w:line="276" w:lineRule="auto"/>
        <w:ind w:left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 xml:space="preserve">e) likwidację szkód w wariancie „warsztat” lub „serwis” (na podstawie faktur); </w:t>
      </w:r>
    </w:p>
    <w:p w:rsidR="00BF14CA" w:rsidRPr="006768C2" w:rsidRDefault="00BF14CA" w:rsidP="00BF14CA">
      <w:pPr>
        <w:shd w:val="clear" w:color="auto" w:fill="FFFFFF"/>
        <w:tabs>
          <w:tab w:val="left" w:pos="1515"/>
        </w:tabs>
        <w:spacing w:after="0" w:line="276" w:lineRule="auto"/>
        <w:ind w:left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f) płatność składki jednorazowo.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będzie ponosił dodatkowe koszty wynikające z Wykazu Usług Dodatkowych (aktualnie obowiązujący Wykaz Usług Dodatkowych dostępny jest na stronie Internetowej Finansującego) obowiązującego u Finansującego oraz opłaty administracyjne zawarte w Umowie Leasingu za dodatkowe czynności związane z obsługą przedmiotowej umowy wykonywane przez Wykonawcę/Finansującego na wniosek lub z winy Zamawiającego?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będzie sam ponosił koszty mandatów, opłat związanych z przerejestrowaniem oraz związanym z tym wydaniem naklejek legalizacyjnych lub tablic rejestracyjnych.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 xml:space="preserve">Zamawiający informuje, że aktualne (nie starsze niż 90 dni) zaświadczenia Zamawiającego o niezaleganiu ze składkami w ZUS i podatkami w Urzędzie Skarbowym zostaną udostępnione przed podpisaniem umowy z Wykonawcą, a po uprawomocnieniu się informacji o wyborze oferty. Powyższe dotyczy również opinii bankowych i leasingowych wystawionych przez banki oraz firmy leasingowe finansujące Zamawiającego jak i aktualnej umowy spółki Zamawiającego. 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przed podpisaniem umowy leasingu przekaże Wykonawcy dane dotyczące zarządu w zakresie Imienia, nazwiska, numeru PESEL, oraz państwa urodzenia, a w przypadku osób podpisujących Umowę Leasingu dane w zakresie Imienia, nazwiska, adresu zamieszkania, serii i numeru dowodu osobistego, numeru PESEL, obywatelstwa oraz państwa urodzenia oraz dla beneficjentów rzeczywistych dane dotyczące imienia, nazwiska i obywatelstwa.</w:t>
      </w:r>
    </w:p>
    <w:p w:rsidR="00BF14CA" w:rsidRPr="006768C2" w:rsidRDefault="00BF14CA" w:rsidP="00BF14CA">
      <w:pPr>
        <w:pStyle w:val="Akapitzlist"/>
        <w:numPr>
          <w:ilvl w:val="0"/>
          <w:numId w:val="12"/>
        </w:numPr>
        <w:shd w:val="clear" w:color="auto" w:fill="FFFFFF"/>
        <w:tabs>
          <w:tab w:val="left" w:pos="1515"/>
        </w:tabs>
        <w:spacing w:line="276" w:lineRule="auto"/>
        <w:ind w:left="426" w:hanging="426"/>
        <w:jc w:val="both"/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</w:pPr>
      <w:r w:rsidRPr="006768C2">
        <w:rPr>
          <w:rFonts w:ascii="Trebuchet MS" w:hAnsi="Trebuchet MS" w:cstheme="minorHAnsi"/>
          <w:bCs/>
          <w:iCs/>
          <w:spacing w:val="1"/>
          <w:sz w:val="20"/>
          <w:szCs w:val="20"/>
          <w:lang w:eastAsia="pl-PL"/>
        </w:rPr>
        <w:t>Zamawiający informuje, że kara za nieterminowe usuwanie wad będzie naliczana od wartości pojazdu, którego wada dotyczy.</w:t>
      </w:r>
      <w:bookmarkEnd w:id="0"/>
    </w:p>
    <w:sectPr w:rsidR="00BF14CA" w:rsidRPr="006768C2" w:rsidSect="00570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F6" w:rsidRDefault="002724F6" w:rsidP="00810353">
      <w:pPr>
        <w:spacing w:after="0" w:line="240" w:lineRule="auto"/>
      </w:pPr>
      <w:r>
        <w:separator/>
      </w:r>
    </w:p>
  </w:endnote>
  <w:endnote w:type="continuationSeparator" w:id="0">
    <w:p w:rsidR="002724F6" w:rsidRDefault="002724F6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8C" w:rsidRDefault="005708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egoe UI Semilight" w:hAnsi="Segoe UI Semilight" w:cs="Segoe UI Semilight"/>
        <w:sz w:val="16"/>
        <w:szCs w:val="16"/>
      </w:rPr>
      <w:id w:val="-690381897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 Semilight" w:hAnsi="Segoe UI Semilight" w:cs="Segoe UI Semilight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088C" w:rsidRPr="008050C3" w:rsidRDefault="0057088C" w:rsidP="0057088C">
            <w:pPr>
              <w:pStyle w:val="Stopka"/>
              <w:jc w:val="right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8050C3">
              <w:rPr>
                <w:rFonts w:ascii="Segoe UI Semilight" w:hAnsi="Segoe UI Semilight" w:cs="Segoe UI Semilight"/>
                <w:sz w:val="16"/>
                <w:szCs w:val="16"/>
              </w:rPr>
              <w:t xml:space="preserve">Strona 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begin"/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instrText>PAGE</w:instrTex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separate"/>
            </w:r>
            <w:r w:rsidR="006768C2">
              <w:rPr>
                <w:rFonts w:ascii="Segoe UI Semilight" w:hAnsi="Segoe UI Semilight" w:cs="Segoe UI Semilight"/>
                <w:b/>
                <w:bCs/>
                <w:noProof/>
                <w:sz w:val="16"/>
                <w:szCs w:val="16"/>
              </w:rPr>
              <w:t>1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end"/>
            </w:r>
            <w:r w:rsidRPr="008050C3">
              <w:rPr>
                <w:rFonts w:ascii="Segoe UI Semilight" w:hAnsi="Segoe UI Semilight" w:cs="Segoe UI Semilight"/>
                <w:sz w:val="16"/>
                <w:szCs w:val="16"/>
              </w:rPr>
              <w:t xml:space="preserve"> z 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begin"/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instrText>NUMPAGES</w:instrTex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separate"/>
            </w:r>
            <w:r w:rsidR="006768C2">
              <w:rPr>
                <w:rFonts w:ascii="Segoe UI Semilight" w:hAnsi="Segoe UI Semilight" w:cs="Segoe UI Semilight"/>
                <w:b/>
                <w:bCs/>
                <w:noProof/>
                <w:sz w:val="16"/>
                <w:szCs w:val="16"/>
              </w:rPr>
              <w:t>2</w:t>
            </w:r>
            <w:r w:rsidRPr="008050C3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10353" w:rsidRPr="00983CED" w:rsidRDefault="00983CED" w:rsidP="0057088C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647CC" wp14:editId="299D5B4A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3AD5A6E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8C" w:rsidRDefault="005708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F6" w:rsidRDefault="002724F6" w:rsidP="00810353">
      <w:pPr>
        <w:spacing w:after="0" w:line="240" w:lineRule="auto"/>
      </w:pPr>
      <w:r>
        <w:separator/>
      </w:r>
    </w:p>
  </w:footnote>
  <w:footnote w:type="continuationSeparator" w:id="0">
    <w:p w:rsidR="002724F6" w:rsidRDefault="002724F6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2724F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2724F6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1333F6D" wp14:editId="2614E4CF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9A9320" wp14:editId="670ADAE6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9F97CF5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2724F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9EA2F9E"/>
    <w:multiLevelType w:val="hybridMultilevel"/>
    <w:tmpl w:val="44AE2294"/>
    <w:lvl w:ilvl="0" w:tplc="1098FD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18366B"/>
    <w:multiLevelType w:val="hybridMultilevel"/>
    <w:tmpl w:val="DFEE3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4F3B6318"/>
    <w:multiLevelType w:val="hybridMultilevel"/>
    <w:tmpl w:val="D2E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3AD4ED7"/>
    <w:multiLevelType w:val="hybridMultilevel"/>
    <w:tmpl w:val="AB8C92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491953"/>
    <w:multiLevelType w:val="hybridMultilevel"/>
    <w:tmpl w:val="6ACE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276D4"/>
    <w:multiLevelType w:val="hybridMultilevel"/>
    <w:tmpl w:val="51E8AF3C"/>
    <w:lvl w:ilvl="0" w:tplc="1AEE8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D154C"/>
    <w:multiLevelType w:val="hybridMultilevel"/>
    <w:tmpl w:val="6166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6"/>
  </w:num>
  <w:num w:numId="8">
    <w:abstractNumId w:val="18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935D0"/>
    <w:rsid w:val="000F1DEB"/>
    <w:rsid w:val="00123CA3"/>
    <w:rsid w:val="00156211"/>
    <w:rsid w:val="002724F6"/>
    <w:rsid w:val="002A557D"/>
    <w:rsid w:val="002E46B6"/>
    <w:rsid w:val="00335962"/>
    <w:rsid w:val="00397216"/>
    <w:rsid w:val="003E5FF3"/>
    <w:rsid w:val="004055EB"/>
    <w:rsid w:val="00415641"/>
    <w:rsid w:val="00460C7C"/>
    <w:rsid w:val="00534763"/>
    <w:rsid w:val="0057088C"/>
    <w:rsid w:val="0059110C"/>
    <w:rsid w:val="005A31C4"/>
    <w:rsid w:val="006054B9"/>
    <w:rsid w:val="006221D8"/>
    <w:rsid w:val="00634D39"/>
    <w:rsid w:val="00636442"/>
    <w:rsid w:val="006368BB"/>
    <w:rsid w:val="00675206"/>
    <w:rsid w:val="006768C2"/>
    <w:rsid w:val="00694DF7"/>
    <w:rsid w:val="006A06EB"/>
    <w:rsid w:val="00752576"/>
    <w:rsid w:val="007718DB"/>
    <w:rsid w:val="00781AE4"/>
    <w:rsid w:val="007A05E2"/>
    <w:rsid w:val="007A2B7F"/>
    <w:rsid w:val="007F423C"/>
    <w:rsid w:val="00810353"/>
    <w:rsid w:val="00873C43"/>
    <w:rsid w:val="008915EC"/>
    <w:rsid w:val="00907156"/>
    <w:rsid w:val="0093165C"/>
    <w:rsid w:val="0094133A"/>
    <w:rsid w:val="0098102C"/>
    <w:rsid w:val="00983CED"/>
    <w:rsid w:val="00990C18"/>
    <w:rsid w:val="009969A3"/>
    <w:rsid w:val="009C27C2"/>
    <w:rsid w:val="00A241D3"/>
    <w:rsid w:val="00A35CFE"/>
    <w:rsid w:val="00A702E2"/>
    <w:rsid w:val="00A932BE"/>
    <w:rsid w:val="00AA45C6"/>
    <w:rsid w:val="00AD00F0"/>
    <w:rsid w:val="00B11756"/>
    <w:rsid w:val="00B25D62"/>
    <w:rsid w:val="00B54CE8"/>
    <w:rsid w:val="00B665A5"/>
    <w:rsid w:val="00BE3E20"/>
    <w:rsid w:val="00BF14CA"/>
    <w:rsid w:val="00CB254E"/>
    <w:rsid w:val="00D0088F"/>
    <w:rsid w:val="00D04E97"/>
    <w:rsid w:val="00D050CB"/>
    <w:rsid w:val="00D21718"/>
    <w:rsid w:val="00D363BA"/>
    <w:rsid w:val="00D874F0"/>
    <w:rsid w:val="00D9554F"/>
    <w:rsid w:val="00DF3280"/>
    <w:rsid w:val="00E3172F"/>
    <w:rsid w:val="00E50DF0"/>
    <w:rsid w:val="00E65C7E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uiPriority w:val="39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uiPriority w:val="39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C2C1-9923-488C-B5C6-FC414794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13</cp:revision>
  <cp:lastPrinted>2022-03-15T19:44:00Z</cp:lastPrinted>
  <dcterms:created xsi:type="dcterms:W3CDTF">2022-01-24T06:36:00Z</dcterms:created>
  <dcterms:modified xsi:type="dcterms:W3CDTF">2023-11-12T15:47:00Z</dcterms:modified>
</cp:coreProperties>
</file>