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0408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0408F0">
        <w:rPr>
          <w:rFonts w:ascii="Arial" w:hAnsi="Arial" w:cs="Arial"/>
        </w:rPr>
        <w:t>18.04.</w:t>
      </w:r>
      <w:r w:rsidR="000408F0" w:rsidRPr="003B7FC1">
        <w:rPr>
          <w:rFonts w:ascii="Arial" w:hAnsi="Arial" w:cs="Arial"/>
        </w:rPr>
        <w:t>202</w:t>
      </w:r>
      <w:r w:rsidR="000408F0">
        <w:rPr>
          <w:rFonts w:ascii="Arial" w:hAnsi="Arial" w:cs="Arial"/>
        </w:rPr>
        <w:t>3</w:t>
      </w:r>
      <w:r w:rsidR="000408F0" w:rsidRPr="003B7FC1">
        <w:rPr>
          <w:rFonts w:ascii="Arial" w:hAnsi="Arial" w:cs="Arial"/>
        </w:rPr>
        <w:t>r.</w:t>
      </w:r>
    </w:p>
    <w:p w:rsidR="000408F0" w:rsidRPr="005C1639" w:rsidRDefault="000408F0" w:rsidP="005C1639">
      <w:pPr>
        <w:spacing w:after="840"/>
        <w:rPr>
          <w:rFonts w:ascii="Arial" w:hAnsi="Arial" w:cs="Arial"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>
        <w:rPr>
          <w:rFonts w:ascii="Arial" w:hAnsi="Arial" w:cs="Arial"/>
        </w:rPr>
        <w:t>5</w:t>
      </w:r>
      <w:r w:rsidRPr="003B7FC1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3B7FC1">
        <w:rPr>
          <w:rFonts w:ascii="Arial" w:hAnsi="Arial" w:cs="Arial"/>
        </w:rPr>
        <w:t>.IKP</w:t>
      </w:r>
    </w:p>
    <w:p w:rsidR="000408F0" w:rsidRPr="005C1639" w:rsidRDefault="000408F0" w:rsidP="005C1639">
      <w:pPr>
        <w:pStyle w:val="Nagwek1"/>
        <w:spacing w:after="480"/>
      </w:pPr>
      <w:r w:rsidRPr="003928B8">
        <w:t>Zawiadomienie o unieważnieniu postępowania</w:t>
      </w:r>
    </w:p>
    <w:p w:rsidR="000408F0" w:rsidRPr="000408F0" w:rsidRDefault="000408F0" w:rsidP="000408F0">
      <w:pPr>
        <w:spacing w:after="480" w:line="276" w:lineRule="auto"/>
        <w:rPr>
          <w:rStyle w:val="FontStyle20"/>
          <w:rFonts w:ascii="Arial" w:hAnsi="Arial" w:cs="Arial"/>
          <w:sz w:val="24"/>
          <w:szCs w:val="24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Pr="0026310A">
        <w:rPr>
          <w:rFonts w:ascii="Arial" w:hAnsi="Arial" w:cs="Arial"/>
        </w:rPr>
        <w:t xml:space="preserve">działając  </w:t>
      </w:r>
      <w:r w:rsidR="00C71657">
        <w:rPr>
          <w:rFonts w:ascii="Arial" w:hAnsi="Arial" w:cs="Arial"/>
        </w:rPr>
        <w:t xml:space="preserve">zgodnie z </w:t>
      </w:r>
      <w:r w:rsidRPr="0026310A">
        <w:rPr>
          <w:rFonts w:ascii="Arial" w:hAnsi="Arial" w:cs="Arial"/>
        </w:rPr>
        <w:t xml:space="preserve">art. </w:t>
      </w:r>
      <w:r w:rsidR="00C71657">
        <w:rPr>
          <w:rFonts w:ascii="Arial" w:hAnsi="Arial" w:cs="Arial"/>
        </w:rPr>
        <w:t xml:space="preserve">255 pkt </w:t>
      </w:r>
      <w:r>
        <w:rPr>
          <w:rFonts w:ascii="Arial" w:hAnsi="Arial" w:cs="Arial"/>
        </w:rPr>
        <w:t>3</w:t>
      </w:r>
      <w:r w:rsidRPr="0026310A">
        <w:rPr>
          <w:rFonts w:ascii="Arial" w:hAnsi="Arial" w:cs="Arial"/>
        </w:rPr>
        <w:t xml:space="preserve"> ustawy  dnia 11 września 2019r. Prawo zamówień publicznych (Dz.U.</w:t>
      </w:r>
      <w:r>
        <w:rPr>
          <w:rFonts w:ascii="Arial" w:hAnsi="Arial" w:cs="Arial"/>
        </w:rPr>
        <w:t xml:space="preserve"> z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C71657" w:rsidRPr="00C71657">
        <w:rPr>
          <w:rFonts w:ascii="Arial" w:hAnsi="Arial" w:cs="Arial"/>
          <w:b/>
        </w:rPr>
        <w:t>unieważnia</w:t>
      </w:r>
      <w:r w:rsidRPr="00C716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trybie podstawowym bez negocjacji na </w:t>
      </w:r>
      <w:r w:rsidRPr="006846B8">
        <w:rPr>
          <w:rFonts w:ascii="Arial" w:hAnsi="Arial" w:cs="Arial"/>
          <w:b/>
        </w:rPr>
        <w:t>„Przebudowę chodnika w m. Rzeczyca Wielka”</w:t>
      </w:r>
      <w:r>
        <w:rPr>
          <w:rFonts w:ascii="Arial" w:hAnsi="Arial" w:cs="Arial"/>
          <w:color w:val="5B9BD5" w:themeColor="accent1"/>
          <w:szCs w:val="22"/>
        </w:rPr>
        <w:t xml:space="preserve"> </w:t>
      </w:r>
      <w:proofErr w:type="spellStart"/>
      <w:r w:rsidRPr="00462156">
        <w:rPr>
          <w:rFonts w:ascii="Arial" w:hAnsi="Arial" w:cs="Arial"/>
        </w:rPr>
        <w:t>ozn</w:t>
      </w:r>
      <w:proofErr w:type="spellEnd"/>
      <w:r w:rsidRPr="00462156">
        <w:rPr>
          <w:rFonts w:ascii="Arial" w:hAnsi="Arial" w:cs="Arial"/>
        </w:rPr>
        <w:t>. PZD261.</w:t>
      </w:r>
      <w:r>
        <w:rPr>
          <w:rFonts w:ascii="Arial" w:hAnsi="Arial" w:cs="Arial"/>
        </w:rPr>
        <w:t>5</w:t>
      </w:r>
      <w:r w:rsidRPr="00462156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462156">
        <w:rPr>
          <w:rFonts w:ascii="Arial" w:hAnsi="Arial" w:cs="Arial"/>
        </w:rPr>
        <w:t>.IKP</w:t>
      </w:r>
    </w:p>
    <w:p w:rsidR="000408F0" w:rsidRPr="00A32AFA" w:rsidRDefault="000408F0" w:rsidP="000408F0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5C1639">
      <w:pPr>
        <w:pStyle w:val="Style12"/>
        <w:widowControl/>
        <w:spacing w:after="360" w:line="276" w:lineRule="auto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Pr="00C46899">
        <w:rPr>
          <w:rStyle w:val="FontStyle20"/>
          <w:rFonts w:ascii="Arial" w:hAnsi="Arial" w:cs="Arial"/>
          <w:sz w:val="24"/>
          <w:szCs w:val="24"/>
        </w:rPr>
        <w:t>Prawo zamówień publicznych - „ 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>koszt 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3928B8">
        <w:rPr>
          <w:rStyle w:val="FontStyle20"/>
          <w:rFonts w:ascii="Arial" w:hAnsi="Arial" w:cs="Arial"/>
          <w:sz w:val="24"/>
          <w:szCs w:val="24"/>
        </w:rPr>
        <w:t>oferta z najniższą ceną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 przewyższa kwotę, którą zamawiający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0408F0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0408F0" w:rsidRDefault="000408F0" w:rsidP="00040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prowadzonym postępowaniu do terminu składania ofert tj. do dnia 24.03.2023r. do godziny 9:00 zostały złożone nw. oferty:</w:t>
      </w:r>
    </w:p>
    <w:tbl>
      <w:tblPr>
        <w:tblStyle w:val="Tabela-Siatka"/>
        <w:tblpPr w:leftFromText="141" w:rightFromText="141" w:vertAnchor="text" w:horzAnchor="margin" w:tblpXSpec="center" w:tblpY="348"/>
        <w:tblW w:w="9606" w:type="dxa"/>
        <w:tblLayout w:type="fixed"/>
        <w:tblLook w:val="01E0" w:firstRow="1" w:lastRow="1" w:firstColumn="1" w:lastColumn="1" w:noHBand="0" w:noVBand="0"/>
        <w:tblDescription w:val="Oferty złożone w postępowaniu oraz wyniki oceny ofert"/>
      </w:tblPr>
      <w:tblGrid>
        <w:gridCol w:w="988"/>
        <w:gridCol w:w="3515"/>
        <w:gridCol w:w="1701"/>
        <w:gridCol w:w="1701"/>
        <w:gridCol w:w="1701"/>
      </w:tblGrid>
      <w:tr w:rsidR="000408F0" w:rsidRPr="00882966" w:rsidTr="00E267FD">
        <w:trPr>
          <w:trHeight w:val="1550"/>
          <w:tblHeader/>
        </w:trPr>
        <w:tc>
          <w:tcPr>
            <w:tcW w:w="988" w:type="dxa"/>
          </w:tcPr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 xml:space="preserve">Nr </w:t>
            </w:r>
          </w:p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 xml:space="preserve">oferty  </w:t>
            </w:r>
          </w:p>
        </w:tc>
        <w:tc>
          <w:tcPr>
            <w:tcW w:w="3515" w:type="dxa"/>
          </w:tcPr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701" w:type="dxa"/>
          </w:tcPr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>Liczba punktów przyznanych ofercie w kryterium „cena oferty brutto – 60 pkt”</w:t>
            </w:r>
          </w:p>
        </w:tc>
        <w:tc>
          <w:tcPr>
            <w:tcW w:w="1701" w:type="dxa"/>
          </w:tcPr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>Liczba punktów przyznanych ofercie w kryterium „</w:t>
            </w:r>
            <w:r>
              <w:rPr>
                <w:color w:val="auto"/>
                <w:sz w:val="22"/>
                <w:szCs w:val="22"/>
              </w:rPr>
              <w:t>okres gwarancji</w:t>
            </w:r>
            <w:r w:rsidRPr="006846B8">
              <w:rPr>
                <w:color w:val="auto"/>
                <w:sz w:val="22"/>
                <w:szCs w:val="22"/>
              </w:rPr>
              <w:t>– 40 pkt</w:t>
            </w:r>
          </w:p>
        </w:tc>
        <w:tc>
          <w:tcPr>
            <w:tcW w:w="1701" w:type="dxa"/>
          </w:tcPr>
          <w:p w:rsidR="000408F0" w:rsidRPr="006846B8" w:rsidRDefault="000408F0" w:rsidP="00E267FD">
            <w:pPr>
              <w:pStyle w:val="Nagwek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6846B8">
              <w:rPr>
                <w:color w:val="auto"/>
                <w:sz w:val="22"/>
                <w:szCs w:val="22"/>
              </w:rPr>
              <w:t>Łączna liczba punktów przyznanych ofercie w przyjętych kryteriach</w:t>
            </w:r>
          </w:p>
        </w:tc>
      </w:tr>
      <w:tr w:rsidR="000408F0" w:rsidRPr="00882966" w:rsidTr="00E267FD">
        <w:trPr>
          <w:trHeight w:val="907"/>
        </w:trPr>
        <w:tc>
          <w:tcPr>
            <w:tcW w:w="988" w:type="dxa"/>
          </w:tcPr>
          <w:p w:rsidR="000408F0" w:rsidRPr="00882966" w:rsidRDefault="000408F0" w:rsidP="000408F0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0408F0" w:rsidRDefault="000408F0" w:rsidP="00E2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AROBUD Arkadiusz Maśnik</w:t>
            </w:r>
          </w:p>
          <w:p w:rsidR="000408F0" w:rsidRPr="00FA2392" w:rsidRDefault="000408F0" w:rsidP="00E2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76-010 Polanów, ul. Zamkowa 6a/10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408F0" w:rsidRPr="00882966" w:rsidTr="00E267FD">
        <w:trPr>
          <w:trHeight w:val="1036"/>
        </w:trPr>
        <w:tc>
          <w:tcPr>
            <w:tcW w:w="988" w:type="dxa"/>
          </w:tcPr>
          <w:p w:rsidR="000408F0" w:rsidRPr="00882966" w:rsidRDefault="000408F0" w:rsidP="000408F0">
            <w:pPr>
              <w:pStyle w:val="Akapitzlist"/>
              <w:numPr>
                <w:ilvl w:val="0"/>
                <w:numId w:val="1"/>
              </w:numPr>
              <w:suppressAutoHyphens w:val="0"/>
              <w:spacing w:line="240" w:lineRule="auto"/>
              <w:textAlignment w:val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0408F0" w:rsidRDefault="000408F0" w:rsidP="00E2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HARAT Spółka z ograniczoną odpowiedzialnością Spółka Komandytowa </w:t>
            </w:r>
          </w:p>
          <w:p w:rsidR="000408F0" w:rsidRDefault="000408F0" w:rsidP="00E2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77-200 Miastko </w:t>
            </w:r>
          </w:p>
          <w:p w:rsidR="000408F0" w:rsidRPr="00FA2392" w:rsidRDefault="000408F0" w:rsidP="00E26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Dworcowa 16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701" w:type="dxa"/>
          </w:tcPr>
          <w:p w:rsidR="000408F0" w:rsidRPr="00882966" w:rsidRDefault="000408F0" w:rsidP="00E2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88,00</w:t>
            </w:r>
          </w:p>
        </w:tc>
      </w:tr>
    </w:tbl>
    <w:p w:rsidR="000408F0" w:rsidRDefault="000408F0" w:rsidP="000408F0">
      <w:pPr>
        <w:pStyle w:val="Tytu"/>
        <w:rPr>
          <w:rStyle w:val="Pogrubienie"/>
          <w:rFonts w:ascii="Arial" w:hAnsi="Arial" w:cs="Arial"/>
          <w:sz w:val="24"/>
          <w:szCs w:val="24"/>
        </w:rPr>
      </w:pPr>
    </w:p>
    <w:p w:rsidR="000408F0" w:rsidRPr="005C1639" w:rsidRDefault="000408F0" w:rsidP="005C16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Oferta najkorzystniejsza, z najwyższą ilością przyznanych punktów przewyższa środki zabezpieczone na zamówienie </w:t>
      </w:r>
      <w:r w:rsidRPr="00A32AFA">
        <w:rPr>
          <w:rFonts w:ascii="Arial" w:hAnsi="Arial" w:cs="Arial"/>
          <w:b/>
        </w:rPr>
        <w:t xml:space="preserve">tj. kwotę brutto 50 000,00 </w:t>
      </w:r>
      <w:r w:rsidR="005C1639">
        <w:rPr>
          <w:rFonts w:ascii="Arial" w:hAnsi="Arial" w:cs="Arial"/>
          <w:b/>
        </w:rPr>
        <w:t>zł.</w:t>
      </w:r>
    </w:p>
    <w:p w:rsidR="000408F0" w:rsidRPr="00B01B98" w:rsidRDefault="000408F0" w:rsidP="000408F0">
      <w:pPr>
        <w:pStyle w:val="Style12"/>
        <w:widowControl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Pouczenie</w:t>
      </w:r>
    </w:p>
    <w:p w:rsidR="00C2137E" w:rsidRDefault="000408F0" w:rsidP="00C2137E">
      <w:pPr>
        <w:pStyle w:val="Style12"/>
        <w:widowControl/>
        <w:spacing w:after="600" w:line="276" w:lineRule="auto"/>
        <w:rPr>
          <w:rFonts w:ascii="Arial" w:hAnsi="Arial" w:cs="Arial"/>
        </w:rPr>
      </w:pPr>
      <w:r w:rsidRPr="00B01B98">
        <w:rPr>
          <w:rFonts w:ascii="Arial" w:hAnsi="Arial" w:cs="Arial"/>
        </w:rPr>
        <w:t xml:space="preserve">Na czynność unieważnienia postępowania przysługują środki ochrony prawnej na zasadach przewidzianych w dziele IX ustawy </w:t>
      </w:r>
      <w:proofErr w:type="spellStart"/>
      <w:r w:rsidRPr="00B01B98">
        <w:rPr>
          <w:rFonts w:ascii="Arial" w:hAnsi="Arial" w:cs="Arial"/>
        </w:rPr>
        <w:t>Pzp</w:t>
      </w:r>
      <w:proofErr w:type="spellEnd"/>
      <w:r w:rsidRPr="00B01B98">
        <w:rPr>
          <w:rFonts w:ascii="Arial" w:hAnsi="Arial" w:cs="Arial"/>
        </w:rPr>
        <w:t xml:space="preserve"> (art. 505-590).</w:t>
      </w:r>
      <w:bookmarkStart w:id="0" w:name="_GoBack"/>
      <w:bookmarkEnd w:id="0"/>
    </w:p>
    <w:p w:rsidR="00C2137E" w:rsidRDefault="00C2137E" w:rsidP="005C1639">
      <w:pPr>
        <w:pStyle w:val="Style12"/>
        <w:widowControl/>
        <w:spacing w:after="600" w:line="276" w:lineRule="auto"/>
        <w:rPr>
          <w:rFonts w:ascii="Arial" w:hAnsi="Arial" w:cs="Arial"/>
        </w:rPr>
      </w:pPr>
    </w:p>
    <w:p w:rsidR="000408F0" w:rsidRDefault="000408F0" w:rsidP="000408F0">
      <w:pPr>
        <w:pStyle w:val="Style12"/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:rsidR="000408F0" w:rsidRDefault="000408F0" w:rsidP="000408F0">
      <w:pPr>
        <w:pStyle w:val="Style12"/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Uczestnicy postępowania</w:t>
      </w:r>
    </w:p>
    <w:p w:rsidR="00247764" w:rsidRPr="005C1639" w:rsidRDefault="000408F0" w:rsidP="005C1639">
      <w:pPr>
        <w:pStyle w:val="Style12"/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A/a</w:t>
      </w:r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408F0"/>
    <w:rsid w:val="00071B6C"/>
    <w:rsid w:val="000C1084"/>
    <w:rsid w:val="00123598"/>
    <w:rsid w:val="00247764"/>
    <w:rsid w:val="00263B2A"/>
    <w:rsid w:val="0026426C"/>
    <w:rsid w:val="002A504E"/>
    <w:rsid w:val="00313D48"/>
    <w:rsid w:val="003928B8"/>
    <w:rsid w:val="003B7FC1"/>
    <w:rsid w:val="00426A77"/>
    <w:rsid w:val="00443841"/>
    <w:rsid w:val="004446F0"/>
    <w:rsid w:val="00464EE5"/>
    <w:rsid w:val="004E4D28"/>
    <w:rsid w:val="005C1639"/>
    <w:rsid w:val="006823CC"/>
    <w:rsid w:val="0073323A"/>
    <w:rsid w:val="0075583A"/>
    <w:rsid w:val="00762113"/>
    <w:rsid w:val="00785BD5"/>
    <w:rsid w:val="00857C16"/>
    <w:rsid w:val="00873187"/>
    <w:rsid w:val="00895C17"/>
    <w:rsid w:val="008C7335"/>
    <w:rsid w:val="008F1BCF"/>
    <w:rsid w:val="008F436B"/>
    <w:rsid w:val="009A436D"/>
    <w:rsid w:val="009B274D"/>
    <w:rsid w:val="009F224F"/>
    <w:rsid w:val="00A32AFA"/>
    <w:rsid w:val="00B01B98"/>
    <w:rsid w:val="00B6563E"/>
    <w:rsid w:val="00B923D0"/>
    <w:rsid w:val="00C2137E"/>
    <w:rsid w:val="00C32134"/>
    <w:rsid w:val="00C46899"/>
    <w:rsid w:val="00C71657"/>
    <w:rsid w:val="00C96255"/>
    <w:rsid w:val="00DB7D7B"/>
    <w:rsid w:val="00DF3881"/>
    <w:rsid w:val="00E93033"/>
    <w:rsid w:val="00EB5026"/>
    <w:rsid w:val="00F04694"/>
    <w:rsid w:val="00F07831"/>
    <w:rsid w:val="00F52FE3"/>
    <w:rsid w:val="00F70AAE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C1AB-3C48-45F3-A147-287F2CD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2023-04-18T11:44:00Z</cp:lastPrinted>
  <dcterms:created xsi:type="dcterms:W3CDTF">2023-04-18T11:34:00Z</dcterms:created>
  <dcterms:modified xsi:type="dcterms:W3CDTF">2023-04-18T11:44:00Z</dcterms:modified>
</cp:coreProperties>
</file>