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7FD30059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3C47E3">
        <w:rPr>
          <w:rFonts w:ascii="Times New Roman" w:hAnsi="Times New Roman"/>
          <w:sz w:val="24"/>
          <w:szCs w:val="24"/>
        </w:rPr>
        <w:t>2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11C1A81" w14:textId="77777777" w:rsidR="003C47E3" w:rsidRDefault="003C47E3" w:rsidP="002E6779">
      <w:pPr>
        <w:spacing w:before="120"/>
        <w:jc w:val="right"/>
        <w:rPr>
          <w:bCs/>
        </w:rPr>
      </w:pPr>
    </w:p>
    <w:p w14:paraId="0684E8B4" w14:textId="77777777" w:rsidR="003C47E3" w:rsidRDefault="003C47E3" w:rsidP="003C47E3">
      <w:pPr>
        <w:ind w:left="5246" w:hanging="1"/>
        <w:jc w:val="center"/>
        <w:rPr>
          <w:b/>
          <w:bCs/>
        </w:rPr>
      </w:pPr>
      <w:r>
        <w:rPr>
          <w:b/>
          <w:bCs/>
        </w:rPr>
        <w:t>Zamawiający:</w:t>
      </w:r>
    </w:p>
    <w:p w14:paraId="33DFF039" w14:textId="77777777" w:rsidR="003C47E3" w:rsidRDefault="003C47E3" w:rsidP="003C47E3">
      <w:pPr>
        <w:ind w:left="5246" w:hanging="1"/>
        <w:jc w:val="center"/>
        <w:rPr>
          <w:b/>
          <w:bCs/>
        </w:rPr>
      </w:pPr>
      <w:r>
        <w:t xml:space="preserve">Gmina Głogówek, Rynek 1, </w:t>
      </w:r>
      <w:r>
        <w:br/>
        <w:t>48-250 Głogówek</w:t>
      </w:r>
    </w:p>
    <w:p w14:paraId="310F8257" w14:textId="77777777" w:rsidR="003C47E3" w:rsidRPr="003664E8" w:rsidRDefault="003C47E3" w:rsidP="003C47E3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B080FF5" w14:textId="77777777" w:rsidR="003C47E3" w:rsidRPr="008328EE" w:rsidRDefault="003C47E3" w:rsidP="003C47E3">
      <w:pPr>
        <w:ind w:right="3685"/>
        <w:jc w:val="center"/>
        <w:rPr>
          <w:b/>
          <w:bCs/>
          <w:sz w:val="22"/>
          <w:szCs w:val="22"/>
        </w:rPr>
      </w:pPr>
      <w:r w:rsidRPr="008328EE">
        <w:rPr>
          <w:b/>
          <w:bCs/>
          <w:sz w:val="22"/>
          <w:szCs w:val="22"/>
        </w:rPr>
        <w:t xml:space="preserve">Wykonawca/wykonawcy wspólnie składający ofertę: </w:t>
      </w:r>
      <w:r w:rsidRPr="008328EE">
        <w:rPr>
          <w:sz w:val="22"/>
          <w:szCs w:val="22"/>
        </w:rPr>
        <w:t>………………………………………</w:t>
      </w:r>
    </w:p>
    <w:p w14:paraId="3F59075D" w14:textId="77777777" w:rsidR="003C47E3" w:rsidRPr="008328EE" w:rsidRDefault="003C47E3" w:rsidP="003C47E3">
      <w:pPr>
        <w:ind w:right="3685"/>
        <w:jc w:val="center"/>
        <w:rPr>
          <w:i/>
          <w:iCs/>
          <w:sz w:val="22"/>
          <w:szCs w:val="22"/>
        </w:rPr>
      </w:pPr>
      <w:r w:rsidRPr="008328EE">
        <w:rPr>
          <w:i/>
          <w:iCs/>
          <w:sz w:val="16"/>
          <w:szCs w:val="16"/>
        </w:rPr>
        <w:t>(pełna nazwa/firma, adres, w zależności od podmiotu: NIP/PESEL, KRS/CEiDG)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  <w:u w:val="single"/>
        </w:rPr>
        <w:t>reprezentowany przez: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</w:rPr>
        <w:t>……………………………………………………………………………………….</w:t>
      </w:r>
    </w:p>
    <w:p w14:paraId="557C6110" w14:textId="77777777" w:rsidR="003C47E3" w:rsidRPr="008328EE" w:rsidRDefault="003C47E3" w:rsidP="003C47E3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8328EE">
        <w:rPr>
          <w:i/>
          <w:iCs/>
          <w:sz w:val="16"/>
          <w:szCs w:val="16"/>
        </w:rPr>
        <w:t>(imię, nazwisko, stanowisko/podstawa do  reprezentacji)</w:t>
      </w:r>
    </w:p>
    <w:p w14:paraId="4F16B027" w14:textId="77777777" w:rsidR="002E6779" w:rsidRPr="002E6779" w:rsidRDefault="002E6779" w:rsidP="002E6779">
      <w:pPr>
        <w:spacing w:before="120"/>
        <w:jc w:val="center"/>
        <w:rPr>
          <w:b/>
          <w:bCs/>
        </w:rPr>
      </w:pPr>
    </w:p>
    <w:p w14:paraId="0354E3C4" w14:textId="77777777" w:rsidR="00E9771C" w:rsidRPr="00E9771C" w:rsidRDefault="00E9771C" w:rsidP="00E9771C">
      <w:pPr>
        <w:spacing w:before="120"/>
        <w:jc w:val="center"/>
        <w:rPr>
          <w:b/>
          <w:bCs/>
        </w:rPr>
      </w:pPr>
      <w:r w:rsidRPr="00E9771C">
        <w:rPr>
          <w:b/>
          <w:bCs/>
        </w:rPr>
        <w:t xml:space="preserve">OŚWIADCZENIE WYKONAWCY </w:t>
      </w:r>
    </w:p>
    <w:p w14:paraId="617F6753" w14:textId="2B0D7B9A" w:rsidR="002E6779" w:rsidRPr="002E6779" w:rsidRDefault="00E9771C" w:rsidP="00E9771C">
      <w:pPr>
        <w:spacing w:before="120"/>
        <w:jc w:val="center"/>
        <w:rPr>
          <w:b/>
          <w:bCs/>
        </w:rPr>
      </w:pPr>
      <w:r w:rsidRPr="00E9771C">
        <w:rPr>
          <w:b/>
          <w:bCs/>
        </w:rPr>
        <w:t xml:space="preserve">O AKTUALNOŚCI INFORMACJI ZAWARTYCH W OŚWIADCZENIU, </w:t>
      </w:r>
      <w:r>
        <w:rPr>
          <w:b/>
          <w:bCs/>
        </w:rPr>
        <w:br/>
      </w:r>
      <w:r w:rsidRPr="00E9771C">
        <w:rPr>
          <w:b/>
          <w:bCs/>
        </w:rPr>
        <w:t>O KTÓRYM MOWA W ART. 125 UST. 1 PZP ZŁOŻONYM NA FORMULARZU JEDNOLITEGO EUROPEJSKIEGO DOKUMENTU ZAMÓWIENIA W ZAKRESIE PODSTAW WYKLUCZENIA Z POSTĘPOWANIA</w:t>
      </w:r>
    </w:p>
    <w:p w14:paraId="4EA5EC69" w14:textId="77777777" w:rsidR="00E9771C" w:rsidRDefault="00E9771C" w:rsidP="002E6779">
      <w:pPr>
        <w:spacing w:before="120"/>
        <w:jc w:val="both"/>
        <w:rPr>
          <w:bCs/>
        </w:rPr>
      </w:pPr>
    </w:p>
    <w:p w14:paraId="368198FC" w14:textId="60CE5C8B" w:rsidR="00E9771C" w:rsidRDefault="00055CFE" w:rsidP="00055CFE">
      <w:pPr>
        <w:spacing w:before="120"/>
        <w:jc w:val="both"/>
        <w:rPr>
          <w:bCs/>
        </w:rPr>
      </w:pPr>
      <w:r w:rsidRPr="00F5699B">
        <w:rPr>
          <w:bCs/>
        </w:rPr>
        <w:t xml:space="preserve">Działając w imieniu ___________________________________________________________ z siedzibą w __________________________________ </w:t>
      </w:r>
      <w:r>
        <w:rPr>
          <w:bCs/>
        </w:rPr>
        <w:t>w</w:t>
      </w:r>
      <w:r w:rsidRPr="002E6779">
        <w:rPr>
          <w:bCs/>
        </w:rPr>
        <w:t xml:space="preserve"> związku ze złożeniem oferty w postępowaniu o udzielenie zamówienia publicznego na </w:t>
      </w:r>
      <w:r w:rsidR="003C47E3" w:rsidRPr="003C47E3">
        <w:rPr>
          <w:b/>
        </w:rPr>
        <w:t xml:space="preserve">„Udzielenie i obsługa kredytu długoterminowego w wysokości </w:t>
      </w:r>
      <w:r w:rsidR="003724F9">
        <w:rPr>
          <w:b/>
        </w:rPr>
        <w:t>3</w:t>
      </w:r>
      <w:r w:rsidR="003C47E3" w:rsidRPr="003C47E3">
        <w:rPr>
          <w:b/>
        </w:rPr>
        <w:t>.</w:t>
      </w:r>
      <w:r w:rsidR="003724F9">
        <w:rPr>
          <w:b/>
        </w:rPr>
        <w:t>5</w:t>
      </w:r>
      <w:r w:rsidR="003C47E3" w:rsidRPr="003C47E3">
        <w:rPr>
          <w:b/>
        </w:rPr>
        <w:t>00.000,00 zł na sfinansowanie planowanego deficytu i spłatę wcześniej zaciągniętych zobowiązań z tytułu pożyczek i kredytów</w:t>
      </w:r>
      <w:r w:rsidRPr="002E6779">
        <w:rPr>
          <w:bCs/>
        </w:rPr>
        <w:t xml:space="preserve">” oświadczam, </w:t>
      </w:r>
      <w:r w:rsidR="00E9771C" w:rsidRPr="00E9771C">
        <w:rPr>
          <w:bCs/>
        </w:rPr>
        <w:t xml:space="preserve">że informacje zawarte w oświadczeniu, o którym mowa w art. 125 ust. 1 </w:t>
      </w:r>
      <w:r w:rsidR="00E9771C">
        <w:rPr>
          <w:bCs/>
        </w:rPr>
        <w:t>p.z.p.</w:t>
      </w:r>
      <w:r w:rsidR="00E9771C" w:rsidRPr="00E9771C">
        <w:rPr>
          <w:bCs/>
        </w:rPr>
        <w:t xml:space="preserve"> przedłożonym wraz z ofertą na formularzu Jednolitego Europejskiego Dokumentu Zamówienia (JEDZ) przez Wykonawcę, którego reprezentuję są aktualne w zakresie podstaw wykluczenia z postępowania określonych w:</w:t>
      </w:r>
    </w:p>
    <w:p w14:paraId="1FADA425" w14:textId="77777777" w:rsidR="003C47E3" w:rsidRDefault="003C47E3" w:rsidP="003C47E3">
      <w:pPr>
        <w:pStyle w:val="pkt"/>
        <w:numPr>
          <w:ilvl w:val="0"/>
          <w:numId w:val="4"/>
        </w:numPr>
        <w:spacing w:before="0" w:after="0" w:line="360" w:lineRule="auto"/>
        <w:ind w:hanging="76"/>
        <w:rPr>
          <w:szCs w:val="24"/>
        </w:rPr>
      </w:pPr>
      <w:r w:rsidRPr="007351D3">
        <w:rPr>
          <w:szCs w:val="24"/>
        </w:rPr>
        <w:t>w art. 108 ust. 1 p.z.p.</w:t>
      </w:r>
    </w:p>
    <w:p w14:paraId="637EF3CF" w14:textId="77777777" w:rsidR="003C47E3" w:rsidRPr="00963AAC" w:rsidRDefault="003C47E3" w:rsidP="003C47E3">
      <w:pPr>
        <w:pStyle w:val="pkt"/>
        <w:numPr>
          <w:ilvl w:val="3"/>
          <w:numId w:val="3"/>
        </w:numPr>
        <w:spacing w:line="360" w:lineRule="auto"/>
        <w:ind w:left="1134" w:hanging="425"/>
        <w:rPr>
          <w:i/>
          <w:iCs/>
          <w:szCs w:val="24"/>
        </w:rPr>
      </w:pPr>
      <w:r w:rsidRPr="00963AAC">
        <w:rPr>
          <w:i/>
          <w:iCs/>
          <w:szCs w:val="24"/>
        </w:rPr>
        <w:t>będącego osobą fizyczną, którego prawomocnie skazano za przestępstwo:</w:t>
      </w:r>
    </w:p>
    <w:p w14:paraId="185C3A46" w14:textId="77777777" w:rsidR="003C47E3" w:rsidRPr="00963AAC" w:rsidRDefault="003C47E3" w:rsidP="003C47E3">
      <w:pPr>
        <w:pStyle w:val="pkt"/>
        <w:spacing w:line="360" w:lineRule="auto"/>
        <w:ind w:left="1418" w:hanging="284"/>
        <w:rPr>
          <w:i/>
          <w:iCs/>
          <w:szCs w:val="24"/>
        </w:rPr>
      </w:pPr>
      <w:r w:rsidRPr="00963AAC">
        <w:rPr>
          <w:i/>
          <w:iCs/>
          <w:szCs w:val="24"/>
        </w:rPr>
        <w:t>a)</w:t>
      </w:r>
      <w:r w:rsidRPr="00963AAC">
        <w:rPr>
          <w:i/>
          <w:iCs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25343C63" w14:textId="77777777" w:rsidR="003C47E3" w:rsidRPr="00963AAC" w:rsidRDefault="003C47E3" w:rsidP="003C47E3">
      <w:pPr>
        <w:pStyle w:val="pkt"/>
        <w:spacing w:line="360" w:lineRule="auto"/>
        <w:ind w:left="1418" w:hanging="284"/>
        <w:rPr>
          <w:i/>
          <w:iCs/>
          <w:szCs w:val="24"/>
        </w:rPr>
      </w:pPr>
      <w:r w:rsidRPr="00963AAC">
        <w:rPr>
          <w:i/>
          <w:iCs/>
          <w:szCs w:val="24"/>
        </w:rPr>
        <w:t>b)</w:t>
      </w:r>
      <w:r w:rsidRPr="00963AAC">
        <w:rPr>
          <w:i/>
          <w:iCs/>
          <w:szCs w:val="24"/>
        </w:rPr>
        <w:tab/>
        <w:t>handlu ludźmi, o którym mowa w art. 189a Kodeksu karnego,</w:t>
      </w:r>
    </w:p>
    <w:p w14:paraId="5FFD7B34" w14:textId="77777777" w:rsidR="003C47E3" w:rsidRPr="00963AAC" w:rsidRDefault="003C47E3" w:rsidP="003C47E3">
      <w:pPr>
        <w:pStyle w:val="pkt"/>
        <w:spacing w:line="360" w:lineRule="auto"/>
        <w:ind w:left="1418" w:hanging="284"/>
        <w:rPr>
          <w:i/>
          <w:iCs/>
          <w:szCs w:val="24"/>
        </w:rPr>
      </w:pPr>
      <w:r w:rsidRPr="00963AAC">
        <w:rPr>
          <w:i/>
          <w:iCs/>
          <w:szCs w:val="24"/>
        </w:rPr>
        <w:t>c)</w:t>
      </w:r>
      <w:r w:rsidRPr="00963AAC">
        <w:rPr>
          <w:i/>
          <w:iCs/>
          <w:szCs w:val="24"/>
        </w:rPr>
        <w:tab/>
        <w:t>o którym mowa w art. 228-230a, art. 250a Kodeksu karnego lub w art. 46 lub art. 48 ustawy z dnia 25 czerwca 2010 r. o sporcie,</w:t>
      </w:r>
    </w:p>
    <w:p w14:paraId="1A6C608C" w14:textId="77777777" w:rsidR="003C47E3" w:rsidRPr="00963AAC" w:rsidRDefault="003C47E3" w:rsidP="003C47E3">
      <w:pPr>
        <w:pStyle w:val="pkt"/>
        <w:spacing w:line="360" w:lineRule="auto"/>
        <w:ind w:left="1418" w:hanging="284"/>
        <w:rPr>
          <w:i/>
          <w:iCs/>
          <w:szCs w:val="24"/>
        </w:rPr>
      </w:pPr>
      <w:r w:rsidRPr="00963AAC">
        <w:rPr>
          <w:i/>
          <w:iCs/>
          <w:szCs w:val="24"/>
        </w:rPr>
        <w:t>d)</w:t>
      </w:r>
      <w:r w:rsidRPr="00963AAC">
        <w:rPr>
          <w:i/>
          <w:iCs/>
          <w:szCs w:val="24"/>
        </w:rPr>
        <w:tab/>
        <w:t xml:space="preserve">finansowania przestępstwa o charakterze terrorystycznym, o którym mowa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 xml:space="preserve">w art. 165a Kodeksu karnego, lub przestępstwo udaremniania lub utrudniania stwierdzenia przestępnego pochodzenia pieniędzy lub ukrywania ich </w:t>
      </w:r>
      <w:r w:rsidRPr="00963AAC">
        <w:rPr>
          <w:i/>
          <w:iCs/>
          <w:szCs w:val="24"/>
        </w:rPr>
        <w:lastRenderedPageBreak/>
        <w:t>pochodzenia, o którym mowa w art. 299 Kodeksu karnego,</w:t>
      </w:r>
    </w:p>
    <w:p w14:paraId="4AC0887E" w14:textId="77777777" w:rsidR="003C47E3" w:rsidRPr="00963AAC" w:rsidRDefault="003C47E3" w:rsidP="003C47E3">
      <w:pPr>
        <w:pStyle w:val="pkt"/>
        <w:spacing w:line="360" w:lineRule="auto"/>
        <w:ind w:left="1418" w:hanging="284"/>
        <w:rPr>
          <w:i/>
          <w:iCs/>
          <w:szCs w:val="24"/>
        </w:rPr>
      </w:pPr>
      <w:r w:rsidRPr="00963AAC">
        <w:rPr>
          <w:i/>
          <w:iCs/>
          <w:szCs w:val="24"/>
        </w:rPr>
        <w:t>e)</w:t>
      </w:r>
      <w:r w:rsidRPr="00963AAC">
        <w:rPr>
          <w:i/>
          <w:iCs/>
          <w:szCs w:val="24"/>
        </w:rPr>
        <w:tab/>
        <w:t>o charakterze terrorystycznym, o którym mowa w art. 115 § 20 Kodeksu karnego, lub mające na celu popełnienie tego przestępstwa,</w:t>
      </w:r>
    </w:p>
    <w:p w14:paraId="57411500" w14:textId="77777777" w:rsidR="003C47E3" w:rsidRPr="00963AAC" w:rsidRDefault="003C47E3" w:rsidP="003C47E3">
      <w:pPr>
        <w:pStyle w:val="pkt"/>
        <w:spacing w:line="360" w:lineRule="auto"/>
        <w:ind w:left="1418" w:hanging="284"/>
        <w:rPr>
          <w:i/>
          <w:iCs/>
          <w:szCs w:val="24"/>
        </w:rPr>
      </w:pPr>
      <w:r w:rsidRPr="00963AAC">
        <w:rPr>
          <w:i/>
          <w:iCs/>
          <w:szCs w:val="24"/>
        </w:rPr>
        <w:t>f)</w:t>
      </w:r>
      <w:r w:rsidRPr="00963AAC">
        <w:rPr>
          <w:i/>
          <w:iCs/>
          <w:szCs w:val="24"/>
        </w:rPr>
        <w:tab/>
        <w:t xml:space="preserve">pracy małoletnich cudzoziemców, o którym mowa w art. 9 ust. 2 ustawy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>z dnia 15 czerwca 2012 r. o skutkach powierzania wykonywania pracy cudzoziemcom przebywającym wbrew przepisom na terytorium Rzeczypospolitej Polskiej (Dz. U. poz. 769),</w:t>
      </w:r>
    </w:p>
    <w:p w14:paraId="76CF88EC" w14:textId="77777777" w:rsidR="003C47E3" w:rsidRPr="00963AAC" w:rsidRDefault="003C47E3" w:rsidP="003C47E3">
      <w:pPr>
        <w:pStyle w:val="pkt"/>
        <w:spacing w:line="360" w:lineRule="auto"/>
        <w:ind w:left="1418" w:hanging="284"/>
        <w:rPr>
          <w:i/>
          <w:iCs/>
          <w:szCs w:val="24"/>
        </w:rPr>
      </w:pPr>
      <w:r w:rsidRPr="00963AAC">
        <w:rPr>
          <w:i/>
          <w:iCs/>
          <w:szCs w:val="24"/>
        </w:rPr>
        <w:t>g)</w:t>
      </w:r>
      <w:r w:rsidRPr="00963AAC">
        <w:rPr>
          <w:i/>
          <w:iCs/>
          <w:szCs w:val="2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2C4C378" w14:textId="77777777" w:rsidR="003C47E3" w:rsidRPr="00963AAC" w:rsidRDefault="003C47E3" w:rsidP="003C47E3">
      <w:pPr>
        <w:pStyle w:val="pkt"/>
        <w:spacing w:line="360" w:lineRule="auto"/>
        <w:ind w:left="1418" w:hanging="284"/>
        <w:rPr>
          <w:i/>
          <w:iCs/>
          <w:szCs w:val="24"/>
        </w:rPr>
      </w:pPr>
      <w:r w:rsidRPr="00963AAC">
        <w:rPr>
          <w:i/>
          <w:iCs/>
          <w:szCs w:val="24"/>
        </w:rPr>
        <w:t>h)</w:t>
      </w:r>
      <w:r w:rsidRPr="00963AAC">
        <w:rPr>
          <w:i/>
          <w:iCs/>
          <w:szCs w:val="24"/>
        </w:rPr>
        <w:tab/>
        <w:t xml:space="preserve">o którym mowa w art. 9 ust. 1 i 3 lub art. 10 ustawy z dnia 15 czerwca 2012 r.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>o skutkach powierzania wykonywania pracy cudzoziemcom przebywającym wbrew przepisom na terytorium Rzeczypospolitej Polskiej</w:t>
      </w:r>
      <w:r>
        <w:rPr>
          <w:i/>
          <w:iCs/>
          <w:szCs w:val="24"/>
        </w:rPr>
        <w:t>,</w:t>
      </w:r>
    </w:p>
    <w:p w14:paraId="218B7E47" w14:textId="77777777" w:rsidR="003C47E3" w:rsidRPr="00963AAC" w:rsidRDefault="003C47E3" w:rsidP="003C47E3">
      <w:pPr>
        <w:pStyle w:val="pkt"/>
        <w:spacing w:line="360" w:lineRule="auto"/>
        <w:ind w:left="1418" w:hanging="2"/>
        <w:rPr>
          <w:i/>
          <w:iCs/>
          <w:szCs w:val="24"/>
        </w:rPr>
      </w:pPr>
      <w:r w:rsidRPr="00963AAC">
        <w:rPr>
          <w:i/>
          <w:iCs/>
          <w:szCs w:val="24"/>
        </w:rPr>
        <w:t>- lub za odpowiedni czyn zabroniony określony w przepisach prawa obcego;</w:t>
      </w:r>
    </w:p>
    <w:p w14:paraId="7F783FA8" w14:textId="77777777" w:rsidR="003C47E3" w:rsidRDefault="003C47E3" w:rsidP="003C47E3">
      <w:pPr>
        <w:pStyle w:val="pkt"/>
        <w:numPr>
          <w:ilvl w:val="3"/>
          <w:numId w:val="3"/>
        </w:numPr>
        <w:spacing w:line="360" w:lineRule="auto"/>
        <w:ind w:left="1134" w:hanging="425"/>
        <w:rPr>
          <w:i/>
          <w:iCs/>
          <w:szCs w:val="24"/>
        </w:rPr>
      </w:pPr>
      <w:r w:rsidRPr="00963AAC">
        <w:rPr>
          <w:i/>
          <w:iCs/>
          <w:szCs w:val="24"/>
        </w:rPr>
        <w:t xml:space="preserve">jeżeli urzędującego członka jego organu zarządzającego lub nadzorczego, wspólnika spółki w spółce jawnej lub partnerskiej albo komplementariusza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>w spółce komandytowej lub komandytowo-akcyjnej lub prokurenta prawomocnie skazano za przestępstwo, o którym mowa w pkt 1;</w:t>
      </w:r>
    </w:p>
    <w:p w14:paraId="432F1661" w14:textId="77777777" w:rsidR="003C47E3" w:rsidRDefault="003C47E3" w:rsidP="003C47E3">
      <w:pPr>
        <w:pStyle w:val="pkt"/>
        <w:numPr>
          <w:ilvl w:val="3"/>
          <w:numId w:val="3"/>
        </w:numPr>
        <w:spacing w:line="360" w:lineRule="auto"/>
        <w:ind w:left="1134" w:hanging="425"/>
        <w:rPr>
          <w:i/>
          <w:iCs/>
          <w:szCs w:val="24"/>
        </w:rPr>
      </w:pPr>
      <w:r w:rsidRPr="00963AAC">
        <w:rPr>
          <w:i/>
          <w:iCs/>
          <w:szCs w:val="24"/>
        </w:rPr>
        <w:t xml:space="preserve">wobec którego wydano prawomocny wyrok sądu lub ostateczną decyzję administracyjną o zaleganiu z uiszczeniem podatków, opłat lub składek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 xml:space="preserve">na ubezpieczenie społeczne lub zdrowotne, chyba że wykonawca odpowiednio przed upływem terminu do składania wniosków o dopuszczenie do udziału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07A54F1" w14:textId="77777777" w:rsidR="003C47E3" w:rsidRDefault="003C47E3" w:rsidP="003C47E3">
      <w:pPr>
        <w:pStyle w:val="pkt"/>
        <w:numPr>
          <w:ilvl w:val="3"/>
          <w:numId w:val="3"/>
        </w:numPr>
        <w:spacing w:line="360" w:lineRule="auto"/>
        <w:ind w:left="1134" w:hanging="425"/>
        <w:rPr>
          <w:i/>
          <w:iCs/>
          <w:szCs w:val="24"/>
        </w:rPr>
      </w:pPr>
      <w:r w:rsidRPr="00963AAC">
        <w:rPr>
          <w:i/>
          <w:iCs/>
          <w:szCs w:val="24"/>
        </w:rPr>
        <w:t>wobec którego prawomocnie orzeczono zakaz ubiegania się o zamówienia publiczne;</w:t>
      </w:r>
    </w:p>
    <w:p w14:paraId="701962E3" w14:textId="77777777" w:rsidR="003C47E3" w:rsidRDefault="003C47E3" w:rsidP="003C47E3">
      <w:pPr>
        <w:pStyle w:val="pkt"/>
        <w:numPr>
          <w:ilvl w:val="3"/>
          <w:numId w:val="3"/>
        </w:numPr>
        <w:spacing w:line="360" w:lineRule="auto"/>
        <w:ind w:left="1134" w:hanging="425"/>
        <w:rPr>
          <w:i/>
          <w:iCs/>
          <w:szCs w:val="24"/>
        </w:rPr>
      </w:pPr>
      <w:r w:rsidRPr="00963AAC">
        <w:rPr>
          <w:i/>
          <w:iCs/>
          <w:szCs w:val="24"/>
        </w:rPr>
        <w:t xml:space="preserve">jeżeli zamawiający może stwierdzić, na podstawie wiarygodnych przesłanek,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 xml:space="preserve">że wykonawca zawarł z innymi wykonawcami porozumienie mające na celu zakłócenie konkurencji, w szczególności, jeżeli należąc do tej samej grupy </w:t>
      </w:r>
      <w:r w:rsidRPr="00963AAC">
        <w:rPr>
          <w:i/>
          <w:iCs/>
          <w:szCs w:val="24"/>
        </w:rPr>
        <w:lastRenderedPageBreak/>
        <w:t xml:space="preserve">kapitałowej w rozumieniu ustawy z dnia 16 lutego 2007 r. o ochronie konkurencji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>i konsumentów, złożyli odrębne oferty, oferty częściowe lub wnioski o dopuszczenie do udziału w postępowaniu, chyba że wykażą, że przygotowali te oferty lub wnioski niezależnie od siebie;</w:t>
      </w:r>
    </w:p>
    <w:p w14:paraId="18F3874B" w14:textId="77777777" w:rsidR="003C47E3" w:rsidRDefault="003C47E3" w:rsidP="003C47E3">
      <w:pPr>
        <w:pStyle w:val="pkt"/>
        <w:numPr>
          <w:ilvl w:val="3"/>
          <w:numId w:val="3"/>
        </w:numPr>
        <w:spacing w:line="360" w:lineRule="auto"/>
        <w:ind w:left="1134" w:hanging="425"/>
        <w:rPr>
          <w:i/>
          <w:iCs/>
          <w:szCs w:val="24"/>
        </w:rPr>
      </w:pPr>
      <w:r w:rsidRPr="00963AAC">
        <w:rPr>
          <w:i/>
          <w:iCs/>
          <w:szCs w:val="24"/>
        </w:rPr>
        <w:t xml:space="preserve">jeżeli, w przypadkach, o których mowa w art. 85 ust. 1, doszło do zakłócenia konkurencji wynikającego z wcześniejszego zaangażowania tego wykonawcy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 xml:space="preserve">lub podmiotu, który należy z wykonawcą do tej samej grupy kapitałowej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 xml:space="preserve">w rozumieniu ustawy z dnia 16 lutego 2007 r. o ochronie konkurencji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 xml:space="preserve">i konsumentów, chyba że spowodowane tym zakłócenie konkurencji może być wyeliminowane w inny sposób niż przez wykluczenie wykonawcy z udziału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>w postępowaniu o udzielenie zamówienia.</w:t>
      </w:r>
    </w:p>
    <w:p w14:paraId="519A0BC1" w14:textId="77777777" w:rsidR="003C47E3" w:rsidRPr="007351D3" w:rsidRDefault="003C47E3" w:rsidP="003C47E3">
      <w:pPr>
        <w:pStyle w:val="pkt"/>
        <w:numPr>
          <w:ilvl w:val="0"/>
          <w:numId w:val="4"/>
        </w:numPr>
        <w:spacing w:before="0" w:after="0" w:line="360" w:lineRule="auto"/>
        <w:ind w:hanging="76"/>
        <w:rPr>
          <w:szCs w:val="24"/>
        </w:rPr>
      </w:pPr>
      <w:r>
        <w:rPr>
          <w:szCs w:val="24"/>
        </w:rPr>
        <w:t>w</w:t>
      </w:r>
      <w:r w:rsidRPr="007351D3">
        <w:rPr>
          <w:szCs w:val="24"/>
        </w:rPr>
        <w:t xml:space="preserve"> art. 109 ust. 1 pkt 1, 4 i 7 p.z.p., tj.:</w:t>
      </w:r>
    </w:p>
    <w:p w14:paraId="1DC1DE35" w14:textId="77777777" w:rsidR="003C47E3" w:rsidRPr="00963AAC" w:rsidRDefault="003C47E3" w:rsidP="003C47E3">
      <w:pPr>
        <w:pStyle w:val="pkt"/>
        <w:numPr>
          <w:ilvl w:val="1"/>
          <w:numId w:val="4"/>
        </w:numPr>
        <w:spacing w:before="0" w:after="0" w:line="360" w:lineRule="auto"/>
        <w:ind w:left="850" w:hanging="425"/>
        <w:rPr>
          <w:i/>
          <w:iCs/>
          <w:szCs w:val="24"/>
        </w:rPr>
      </w:pPr>
      <w:r w:rsidRPr="00963AAC">
        <w:rPr>
          <w:i/>
          <w:iCs/>
          <w:szCs w:val="24"/>
        </w:rPr>
        <w:t xml:space="preserve">który naruszył obowiązki dotyczące płatności podatków, opłat lub składek </w:t>
      </w:r>
      <w:r w:rsidRPr="00963AAC">
        <w:rPr>
          <w:i/>
          <w:iCs/>
          <w:szCs w:val="24"/>
        </w:rPr>
        <w:br/>
        <w:t>na ubezpieczenia społeczne lub zdrowotne, z wyjątkiem przypadku, o którym mowa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 xml:space="preserve">w art. 108 ust. 1 pkt 3, chyba że wykonawca odpowiednio przed upływem terminu </w:t>
      </w:r>
      <w:r w:rsidRPr="00963AAC">
        <w:rPr>
          <w:i/>
          <w:iCs/>
          <w:szCs w:val="24"/>
        </w:rPr>
        <w:br/>
        <w:t xml:space="preserve">do składania wniosków o dopuszczenie do udziału w postępowaniu albo przed upływem terminu składania ofert dokonał płatności należnych podatków,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 xml:space="preserve">opłat lub składek na ubezpieczenia społeczne lub zdrowotne wraz z odsetkami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>lub grzywnami lub zawarł wiążące porozumienie w sprawie spłaty tych należności;</w:t>
      </w:r>
    </w:p>
    <w:p w14:paraId="31764ABB" w14:textId="77777777" w:rsidR="003C47E3" w:rsidRPr="00963AAC" w:rsidRDefault="003C47E3" w:rsidP="003C47E3">
      <w:pPr>
        <w:pStyle w:val="pkt"/>
        <w:numPr>
          <w:ilvl w:val="1"/>
          <w:numId w:val="4"/>
        </w:numPr>
        <w:spacing w:before="0" w:after="0" w:line="360" w:lineRule="auto"/>
        <w:ind w:left="850" w:hanging="425"/>
        <w:rPr>
          <w:i/>
          <w:iCs/>
          <w:szCs w:val="24"/>
        </w:rPr>
      </w:pPr>
      <w:r w:rsidRPr="00963AAC">
        <w:rPr>
          <w:i/>
          <w:iCs/>
          <w:szCs w:val="24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21DB99C" w14:textId="77777777" w:rsidR="003C47E3" w:rsidRDefault="003C47E3" w:rsidP="003C47E3">
      <w:pPr>
        <w:pStyle w:val="pkt"/>
        <w:numPr>
          <w:ilvl w:val="1"/>
          <w:numId w:val="4"/>
        </w:numPr>
        <w:spacing w:before="0" w:after="0" w:line="360" w:lineRule="auto"/>
        <w:ind w:left="850" w:hanging="425"/>
        <w:rPr>
          <w:i/>
          <w:iCs/>
          <w:szCs w:val="24"/>
        </w:rPr>
      </w:pPr>
      <w:r w:rsidRPr="00963AAC">
        <w:rPr>
          <w:i/>
          <w:iCs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>
        <w:rPr>
          <w:i/>
          <w:iCs/>
          <w:szCs w:val="24"/>
        </w:rPr>
        <w:br/>
      </w:r>
      <w:r w:rsidRPr="00963AAC">
        <w:rPr>
          <w:i/>
          <w:iCs/>
          <w:szCs w:val="24"/>
        </w:rPr>
        <w:t>za wady;</w:t>
      </w:r>
    </w:p>
    <w:p w14:paraId="696648B2" w14:textId="77777777" w:rsidR="003C47E3" w:rsidRPr="005156BC" w:rsidRDefault="003C47E3" w:rsidP="003C47E3">
      <w:pPr>
        <w:pStyle w:val="pkt"/>
        <w:numPr>
          <w:ilvl w:val="0"/>
          <w:numId w:val="4"/>
        </w:numPr>
        <w:spacing w:before="0" w:after="0" w:line="360" w:lineRule="auto"/>
        <w:rPr>
          <w:szCs w:val="24"/>
        </w:rPr>
      </w:pPr>
      <w:r w:rsidRPr="005156BC">
        <w:rPr>
          <w:szCs w:val="24"/>
        </w:rPr>
        <w:t>Na podstawie art. 7 ust. 1 ustawy</w:t>
      </w:r>
      <w:r w:rsidRPr="005156BC">
        <w:t xml:space="preserve"> </w:t>
      </w:r>
      <w:r w:rsidRPr="005156BC">
        <w:rPr>
          <w:szCs w:val="24"/>
        </w:rPr>
        <w:t>z dnia 13 kwietnia 2022 r.</w:t>
      </w:r>
      <w:r>
        <w:rPr>
          <w:szCs w:val="24"/>
        </w:rPr>
        <w:t xml:space="preserve"> </w:t>
      </w:r>
      <w:r w:rsidRPr="005156BC">
        <w:rPr>
          <w:szCs w:val="24"/>
        </w:rPr>
        <w:t>o szczególnych rozwiązaniach w zakresie przeciwdziałania wspieraniu agresji na Ukrainę</w:t>
      </w:r>
      <w:r>
        <w:rPr>
          <w:szCs w:val="24"/>
        </w:rPr>
        <w:t xml:space="preserve"> </w:t>
      </w:r>
      <w:r w:rsidRPr="005156BC">
        <w:rPr>
          <w:szCs w:val="24"/>
        </w:rPr>
        <w:t xml:space="preserve">oraz służących ochronie bezpieczeństwa narodowego z postępowania o udzielenie zamówienia publicznego </w:t>
      </w:r>
      <w:r>
        <w:rPr>
          <w:szCs w:val="24"/>
        </w:rPr>
        <w:br/>
      </w:r>
      <w:r w:rsidRPr="005156BC">
        <w:rPr>
          <w:szCs w:val="24"/>
        </w:rPr>
        <w:lastRenderedPageBreak/>
        <w:t>lub konkursu prowadzonego na podstawie ustawy Pzp wyklucza się:</w:t>
      </w:r>
    </w:p>
    <w:p w14:paraId="13FFC941" w14:textId="77777777" w:rsidR="003C47E3" w:rsidRPr="004266C2" w:rsidRDefault="003C47E3" w:rsidP="003C47E3">
      <w:pPr>
        <w:pStyle w:val="pkt"/>
        <w:numPr>
          <w:ilvl w:val="0"/>
          <w:numId w:val="5"/>
        </w:numPr>
        <w:spacing w:line="360" w:lineRule="auto"/>
        <w:ind w:left="709" w:hanging="283"/>
        <w:rPr>
          <w:i/>
          <w:iCs/>
        </w:rPr>
      </w:pPr>
      <w:r w:rsidRPr="004266C2">
        <w:rPr>
          <w:i/>
          <w:iCs/>
        </w:rPr>
        <w:t xml:space="preserve">wykonawcę oraz uczestnika konkursu wymienionego w wykazach określonych </w:t>
      </w:r>
      <w:r w:rsidRPr="004266C2">
        <w:rPr>
          <w:i/>
          <w:iCs/>
        </w:rPr>
        <w:br/>
        <w:t xml:space="preserve">w rozporządzeniu 765/2006 i rozporządzeniu 269/2014 albo wpisanego na listę </w:t>
      </w:r>
      <w:r w:rsidRPr="004266C2">
        <w:rPr>
          <w:i/>
          <w:iCs/>
        </w:rPr>
        <w:br/>
        <w:t xml:space="preserve">na podstawie decyzji w sprawie wpisu na listę rozstrzygającej o zastosowaniu środka, </w:t>
      </w:r>
      <w:r w:rsidRPr="004266C2">
        <w:rPr>
          <w:i/>
          <w:iCs/>
        </w:rPr>
        <w:br/>
        <w:t>o którym mowa w art. 1 pkt 3 ustawy;</w:t>
      </w:r>
    </w:p>
    <w:p w14:paraId="56D88E5D" w14:textId="77777777" w:rsidR="003C47E3" w:rsidRPr="004266C2" w:rsidRDefault="003C47E3" w:rsidP="003C47E3">
      <w:pPr>
        <w:pStyle w:val="pkt"/>
        <w:numPr>
          <w:ilvl w:val="0"/>
          <w:numId w:val="5"/>
        </w:numPr>
        <w:spacing w:line="360" w:lineRule="auto"/>
        <w:ind w:left="709" w:hanging="283"/>
        <w:rPr>
          <w:i/>
          <w:iCs/>
        </w:rPr>
      </w:pPr>
      <w:r w:rsidRPr="004266C2">
        <w:rPr>
          <w:i/>
          <w:iCs/>
        </w:rPr>
        <w:t xml:space="preserve">wykonawcę oraz uczestnika konkursu, którego beneficjentem rzeczywistym </w:t>
      </w:r>
      <w:r w:rsidRPr="004266C2">
        <w:rPr>
          <w:i/>
          <w:iCs/>
        </w:rPr>
        <w:br/>
        <w:t xml:space="preserve">w rozumieniu ustawy z dnia 1 marca 2018 r. o przeciwdziałaniu praniu pieniędzy </w:t>
      </w:r>
      <w:r w:rsidRPr="004266C2">
        <w:rPr>
          <w:i/>
          <w:iCs/>
        </w:rPr>
        <w:br/>
        <w:t xml:space="preserve">oraz finansowaniu terroryzmu (Dz. U. z 2022 r. poz. 593 i 655) jest osoba wymieniona w wykazach określonych w rozporządzeniu 765/2006 i rozporządzeniu 269/2014 </w:t>
      </w:r>
      <w:r w:rsidRPr="004266C2">
        <w:rPr>
          <w:i/>
          <w:iCs/>
        </w:rPr>
        <w:br/>
        <w:t>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DA7820" w14:textId="77777777" w:rsidR="003C47E3" w:rsidRPr="004266C2" w:rsidRDefault="003C47E3" w:rsidP="003C47E3">
      <w:pPr>
        <w:pStyle w:val="pkt"/>
        <w:numPr>
          <w:ilvl w:val="0"/>
          <w:numId w:val="5"/>
        </w:numPr>
        <w:spacing w:line="360" w:lineRule="auto"/>
        <w:ind w:left="709" w:hanging="283"/>
        <w:rPr>
          <w:i/>
          <w:iCs/>
        </w:rPr>
      </w:pPr>
      <w:r w:rsidRPr="004266C2">
        <w:rPr>
          <w:i/>
          <w:iCs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4266C2">
        <w:rPr>
          <w:i/>
          <w:iCs/>
        </w:rPr>
        <w:br/>
        <w:t xml:space="preserve">w rozporządzeniu 765/2006 i rozporządzeniu 269/2014 albo wpisany na listę lub będący taką jednostką dominującą od dnia 24 lutego 2022 r., o ile został wpisany na listę </w:t>
      </w:r>
      <w:r w:rsidRPr="004266C2">
        <w:rPr>
          <w:i/>
          <w:iCs/>
        </w:rPr>
        <w:br/>
        <w:t xml:space="preserve">na podstawie decyzji w sprawie wpisu na listę rozstrzygającej o zastosowaniu środka, </w:t>
      </w:r>
      <w:r w:rsidRPr="004266C2">
        <w:rPr>
          <w:i/>
          <w:iCs/>
        </w:rPr>
        <w:br/>
        <w:t>o którym mowa w art. 1 pkt 3 ustawy.</w:t>
      </w:r>
    </w:p>
    <w:p w14:paraId="617D74D6" w14:textId="77777777" w:rsidR="00F329F9" w:rsidRPr="002E6779" w:rsidRDefault="00F329F9" w:rsidP="002E6779">
      <w:pPr>
        <w:spacing w:before="120"/>
        <w:ind w:left="5670"/>
        <w:jc w:val="center"/>
        <w:rPr>
          <w:bCs/>
        </w:rPr>
      </w:pPr>
    </w:p>
    <w:p w14:paraId="7B49B5F5" w14:textId="77777777" w:rsidR="002E6779" w:rsidRPr="002E6779" w:rsidRDefault="002E6779" w:rsidP="002E6779">
      <w:pPr>
        <w:spacing w:before="120"/>
        <w:ind w:left="5670"/>
        <w:jc w:val="center"/>
        <w:rPr>
          <w:bCs/>
        </w:rPr>
      </w:pPr>
    </w:p>
    <w:p w14:paraId="1B86D035" w14:textId="77777777" w:rsidR="003C47E3" w:rsidRDefault="003C47E3" w:rsidP="003C47E3">
      <w:pPr>
        <w:spacing w:before="120" w:line="254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elektronicznym.</w:t>
      </w:r>
    </w:p>
    <w:p w14:paraId="61C92188" w14:textId="77777777" w:rsidR="00E171C3" w:rsidRPr="002E6779" w:rsidRDefault="00E171C3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E171C3" w:rsidRPr="002E6779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D950" w14:textId="77777777" w:rsidR="000824CE" w:rsidRDefault="000824CE" w:rsidP="009513C7">
      <w:r>
        <w:separator/>
      </w:r>
    </w:p>
  </w:endnote>
  <w:endnote w:type="continuationSeparator" w:id="0">
    <w:p w14:paraId="4A253B99" w14:textId="77777777" w:rsidR="000824CE" w:rsidRDefault="000824CE" w:rsidP="0095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A6B4" w14:textId="77777777" w:rsidR="000824CE" w:rsidRDefault="000824CE" w:rsidP="009513C7">
      <w:r>
        <w:separator/>
      </w:r>
    </w:p>
  </w:footnote>
  <w:footnote w:type="continuationSeparator" w:id="0">
    <w:p w14:paraId="37DEBACC" w14:textId="77777777" w:rsidR="000824CE" w:rsidRDefault="000824CE" w:rsidP="0095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3CF4" w14:textId="77777777" w:rsidR="009513C7" w:rsidRDefault="009513C7" w:rsidP="003724F9">
    <w:pPr>
      <w:pStyle w:val="Nagwek"/>
      <w:jc w:val="both"/>
      <w:rPr>
        <w:b/>
        <w:sz w:val="20"/>
        <w:szCs w:val="20"/>
      </w:rPr>
    </w:pPr>
    <w:r>
      <w:rPr>
        <w:b/>
        <w:sz w:val="20"/>
        <w:szCs w:val="20"/>
      </w:rPr>
      <w:t>Zamawiający: Gmina Głogówek</w:t>
    </w:r>
  </w:p>
  <w:p w14:paraId="7AF207E8" w14:textId="669AD905" w:rsidR="003C47E3" w:rsidRDefault="003C47E3" w:rsidP="003724F9">
    <w:pPr>
      <w:pStyle w:val="Nagwek"/>
      <w:pBdr>
        <w:bottom w:val="single" w:sz="4" w:space="1" w:color="auto"/>
      </w:pBdr>
      <w:jc w:val="both"/>
      <w:rPr>
        <w:b/>
        <w:sz w:val="20"/>
        <w:szCs w:val="20"/>
      </w:rPr>
    </w:pPr>
    <w:r w:rsidRPr="00456C96">
      <w:rPr>
        <w:b/>
        <w:sz w:val="20"/>
        <w:szCs w:val="20"/>
      </w:rPr>
      <w:t xml:space="preserve">Udzielenie i obsługa kredytu długoterminowego w wysokości </w:t>
    </w:r>
    <w:r w:rsidR="003724F9">
      <w:rPr>
        <w:b/>
        <w:sz w:val="20"/>
        <w:szCs w:val="20"/>
      </w:rPr>
      <w:t>3</w:t>
    </w:r>
    <w:r w:rsidRPr="00456C96">
      <w:rPr>
        <w:b/>
        <w:sz w:val="20"/>
        <w:szCs w:val="20"/>
      </w:rPr>
      <w:t>.</w:t>
    </w:r>
    <w:r w:rsidR="003724F9">
      <w:rPr>
        <w:b/>
        <w:sz w:val="20"/>
        <w:szCs w:val="20"/>
      </w:rPr>
      <w:t>5</w:t>
    </w:r>
    <w:r w:rsidRPr="00456C96">
      <w:rPr>
        <w:b/>
        <w:sz w:val="20"/>
        <w:szCs w:val="20"/>
      </w:rPr>
      <w:t>00.000,00 zł na sfinansowanie planowanego deficytu i spłatę wcześniej zaciągniętych zobowiązań z tytułu pożyczek i kredytów</w:t>
    </w:r>
  </w:p>
  <w:p w14:paraId="3FA144E5" w14:textId="7056375B" w:rsidR="009513C7" w:rsidRDefault="003C47E3" w:rsidP="003C47E3">
    <w:pPr>
      <w:pStyle w:val="Nagwek"/>
      <w:pBdr>
        <w:bottom w:val="single" w:sz="4" w:space="1" w:color="auto"/>
      </w:pBdr>
      <w:rPr>
        <w:b/>
        <w:sz w:val="20"/>
        <w:szCs w:val="20"/>
      </w:rPr>
    </w:pPr>
    <w:r>
      <w:rPr>
        <w:b/>
        <w:sz w:val="20"/>
        <w:szCs w:val="20"/>
      </w:rPr>
      <w:t>Sygnatura akt: FN.III.271.</w:t>
    </w:r>
    <w:r w:rsidR="003724F9">
      <w:rPr>
        <w:b/>
        <w:sz w:val="20"/>
        <w:szCs w:val="20"/>
      </w:rPr>
      <w:t>11</w:t>
    </w:r>
    <w:r>
      <w:rPr>
        <w:b/>
        <w:sz w:val="20"/>
        <w:szCs w:val="20"/>
      </w:rPr>
      <w:t>.202</w:t>
    </w:r>
    <w:r w:rsidR="003724F9">
      <w:rPr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1D3"/>
    <w:multiLevelType w:val="hybridMultilevel"/>
    <w:tmpl w:val="9DCC306E"/>
    <w:lvl w:ilvl="0" w:tplc="36EAFF06">
      <w:start w:val="1"/>
      <w:numFmt w:val="lowerLetter"/>
      <w:lvlText w:val="%1)"/>
      <w:lvlJc w:val="left"/>
      <w:pPr>
        <w:ind w:left="422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F33E4"/>
    <w:multiLevelType w:val="multilevel"/>
    <w:tmpl w:val="4192D2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B064E5"/>
    <w:multiLevelType w:val="hybridMultilevel"/>
    <w:tmpl w:val="54888050"/>
    <w:lvl w:ilvl="0" w:tplc="620E47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C5E6B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2" w:tplc="AACCD2A6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3" w:tplc="199E21F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47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9755">
    <w:abstractNumId w:val="4"/>
  </w:num>
  <w:num w:numId="3" w16cid:durableId="1883008173">
    <w:abstractNumId w:val="3"/>
  </w:num>
  <w:num w:numId="4" w16cid:durableId="908464997">
    <w:abstractNumId w:val="2"/>
  </w:num>
  <w:num w:numId="5" w16cid:durableId="73717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55CFE"/>
    <w:rsid w:val="0007644A"/>
    <w:rsid w:val="000824CE"/>
    <w:rsid w:val="000A1222"/>
    <w:rsid w:val="000C20A5"/>
    <w:rsid w:val="000F2BEB"/>
    <w:rsid w:val="001E35EA"/>
    <w:rsid w:val="002355D5"/>
    <w:rsid w:val="002E6779"/>
    <w:rsid w:val="003664E8"/>
    <w:rsid w:val="003724F9"/>
    <w:rsid w:val="003C47E3"/>
    <w:rsid w:val="00423E4C"/>
    <w:rsid w:val="004A457E"/>
    <w:rsid w:val="00634C72"/>
    <w:rsid w:val="006C4C19"/>
    <w:rsid w:val="006F6A5D"/>
    <w:rsid w:val="00757053"/>
    <w:rsid w:val="007C02E8"/>
    <w:rsid w:val="00890F1D"/>
    <w:rsid w:val="009513C7"/>
    <w:rsid w:val="00971FE2"/>
    <w:rsid w:val="00DE7071"/>
    <w:rsid w:val="00DF0E2F"/>
    <w:rsid w:val="00E171C3"/>
    <w:rsid w:val="00E9771C"/>
    <w:rsid w:val="00F329F9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51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3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3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9F9"/>
    <w:rPr>
      <w:color w:val="0000FF"/>
      <w:u w:val="single"/>
    </w:rPr>
  </w:style>
  <w:style w:type="character" w:customStyle="1" w:styleId="footnote">
    <w:name w:val="footnote"/>
    <w:basedOn w:val="Domylnaczcionkaakapitu"/>
    <w:rsid w:val="00F329F9"/>
  </w:style>
  <w:style w:type="paragraph" w:customStyle="1" w:styleId="pkt">
    <w:name w:val="pkt"/>
    <w:basedOn w:val="Normalny"/>
    <w:link w:val="pktZnak"/>
    <w:rsid w:val="003C47E3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character" w:customStyle="1" w:styleId="pktZnak">
    <w:name w:val="pkt Znak"/>
    <w:link w:val="pkt"/>
    <w:locked/>
    <w:rsid w:val="003C47E3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10</cp:revision>
  <dcterms:created xsi:type="dcterms:W3CDTF">2021-02-09T03:11:00Z</dcterms:created>
  <dcterms:modified xsi:type="dcterms:W3CDTF">2023-07-17T07:41:00Z</dcterms:modified>
</cp:coreProperties>
</file>