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B8AAC" w14:textId="685793D5" w:rsidR="005F7A52" w:rsidRDefault="005F7A52" w:rsidP="005F7A52">
      <w:pPr>
        <w:rPr>
          <w:sz w:val="24"/>
          <w:szCs w:val="24"/>
        </w:rPr>
      </w:pPr>
      <w:r>
        <w:rPr>
          <w:sz w:val="24"/>
          <w:szCs w:val="24"/>
        </w:rPr>
        <w:t xml:space="preserve">Część nr 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załącznik nr 2 do SWZ</w:t>
      </w:r>
    </w:p>
    <w:p w14:paraId="0BA20C38" w14:textId="77777777" w:rsidR="005F7A52" w:rsidRDefault="005F7A52"/>
    <w:p w14:paraId="4ECA41F1" w14:textId="242DC9C3" w:rsidR="0025405D" w:rsidRDefault="00CA0806">
      <w:r>
        <w:t>Stacja Robocza</w:t>
      </w:r>
      <w:r w:rsidR="00A56F25">
        <w:t xml:space="preserve"> B</w:t>
      </w:r>
      <w:r>
        <w:t xml:space="preserve"> – </w:t>
      </w:r>
      <w:r w:rsidR="00A56F25">
        <w:t>16</w:t>
      </w:r>
      <w:r>
        <w:t xml:space="preserve"> szt. </w:t>
      </w:r>
    </w:p>
    <w:p w14:paraId="3AB52B22" w14:textId="77777777" w:rsidR="00CA0806" w:rsidRDefault="00CA0806"/>
    <w:p w14:paraId="7F3435FD" w14:textId="26326510" w:rsidR="00CA0806" w:rsidRDefault="00CA0806">
      <w:r w:rsidRPr="00CA0806">
        <w:t xml:space="preserve">Gwarancja </w:t>
      </w:r>
      <w:r w:rsidR="003D4838">
        <w:t>producenta</w:t>
      </w:r>
      <w:r>
        <w:t xml:space="preserve"> minimum </w:t>
      </w:r>
      <w:r w:rsidR="0003707F">
        <w:t>3</w:t>
      </w:r>
      <w:r w:rsidRPr="00CA0806">
        <w:t xml:space="preserve"> lata </w:t>
      </w:r>
      <w:r>
        <w:t>, w przypadku awarii dysk twardy zostaje u zamawiającego,</w:t>
      </w:r>
      <w:r w:rsidR="009A387B">
        <w:t>.</w:t>
      </w:r>
      <w:r w:rsidR="0003707F">
        <w:t xml:space="preserve"> </w:t>
      </w:r>
      <w:r w:rsidR="003D4838">
        <w:t>Możliwość zgłoszenia awarii poprzez ogólnopolską linię telefoniczną producenta stacji.</w:t>
      </w:r>
      <w:r w:rsidR="00154A71">
        <w:t xml:space="preserve"> Naprawy gwarancyjne świadczone są  w siedzibie zamawiającego, przez producenta stacji roboczej. Naprawa musi zostać wykonana w ciągu 7 dni roboczych lub zostanie dostarczony sprzęt  zastępczy o minimum takich samych parametrach – stacja jest zwracana bez dysku który zostaje u zamawiającego.</w:t>
      </w:r>
    </w:p>
    <w:p w14:paraId="3920A45D" w14:textId="412243CF" w:rsidR="00761B69" w:rsidRPr="0003707F" w:rsidRDefault="00761B69" w:rsidP="002B2122">
      <w:pPr>
        <w:ind w:left="567" w:hanging="567"/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 xml:space="preserve">Obudowa: </w:t>
      </w:r>
      <w:r w:rsidR="00154A71">
        <w:rPr>
          <w:rFonts w:eastAsia="Times New Roman" w:cstheme="minorHAnsi"/>
          <w:color w:val="000000"/>
          <w:lang w:eastAsia="pl-PL"/>
        </w:rPr>
        <w:t>Tower</w:t>
      </w:r>
      <w:r w:rsidR="002B2122">
        <w:rPr>
          <w:rFonts w:eastAsia="Times New Roman" w:cstheme="minorHAnsi"/>
          <w:color w:val="000000"/>
          <w:lang w:eastAsia="pl-PL"/>
        </w:rPr>
        <w:t>,</w:t>
      </w:r>
    </w:p>
    <w:p w14:paraId="76728AAE" w14:textId="325E98B0" w:rsidR="00551C3D" w:rsidRDefault="0003707F" w:rsidP="00551C3D">
      <w:pPr>
        <w:ind w:left="567" w:hanging="567"/>
      </w:pPr>
      <w:r>
        <w:rPr>
          <w:rFonts w:eastAsia="Times New Roman" w:cstheme="minorHAnsi"/>
          <w:color w:val="000000"/>
          <w:lang w:eastAsia="pl-PL"/>
        </w:rPr>
        <w:t xml:space="preserve">Procesor </w:t>
      </w:r>
      <w:r w:rsidRPr="0003707F">
        <w:rPr>
          <w:rFonts w:eastAsia="Times New Roman" w:cstheme="minorHAnsi"/>
          <w:color w:val="000000"/>
          <w:lang w:eastAsia="pl-PL"/>
        </w:rPr>
        <w:t xml:space="preserve">: Procesor </w:t>
      </w:r>
      <w:r w:rsidR="00551C3D">
        <w:rPr>
          <w:rFonts w:eastAsia="Times New Roman" w:cstheme="minorHAnsi"/>
          <w:color w:val="000000"/>
          <w:lang w:eastAsia="pl-PL"/>
        </w:rPr>
        <w:t xml:space="preserve">klasy X86 o </w:t>
      </w:r>
      <w:r w:rsidR="00154A71">
        <w:rPr>
          <w:rFonts w:eastAsia="Times New Roman" w:cstheme="minorHAnsi"/>
          <w:color w:val="000000"/>
          <w:lang w:eastAsia="pl-PL"/>
        </w:rPr>
        <w:t>6</w:t>
      </w:r>
      <w:r w:rsidR="00551C3D">
        <w:rPr>
          <w:rFonts w:eastAsia="Times New Roman" w:cstheme="minorHAnsi"/>
          <w:color w:val="000000"/>
          <w:lang w:eastAsia="pl-PL"/>
        </w:rPr>
        <w:t xml:space="preserve"> rdzeniach fizycznych</w:t>
      </w:r>
      <w:r w:rsidR="00154A71">
        <w:rPr>
          <w:rFonts w:eastAsia="Times New Roman" w:cstheme="minorHAnsi"/>
          <w:color w:val="000000"/>
          <w:lang w:eastAsia="pl-PL"/>
        </w:rPr>
        <w:t>, 12 wątków</w:t>
      </w:r>
      <w:r w:rsidR="00551C3D">
        <w:rPr>
          <w:rFonts w:eastAsia="Times New Roman" w:cstheme="minorHAnsi"/>
          <w:color w:val="000000"/>
          <w:lang w:eastAsia="pl-PL"/>
        </w:rPr>
        <w:t>, niskonapięciowy o TDP 15W, taktowany co najmniej  4,</w:t>
      </w:r>
      <w:r w:rsidR="00154A71">
        <w:rPr>
          <w:rFonts w:eastAsia="Times New Roman" w:cstheme="minorHAnsi"/>
          <w:color w:val="000000"/>
          <w:lang w:eastAsia="pl-PL"/>
        </w:rPr>
        <w:t>6</w:t>
      </w:r>
      <w:r w:rsidR="00551C3D">
        <w:rPr>
          <w:rFonts w:eastAsia="Times New Roman" w:cstheme="minorHAnsi"/>
          <w:color w:val="000000"/>
          <w:lang w:eastAsia="pl-PL"/>
        </w:rPr>
        <w:t xml:space="preserve">0GHz lub procesor równoważy </w:t>
      </w:r>
      <w:r w:rsidR="008279A1">
        <w:rPr>
          <w:rFonts w:eastAsia="Times New Roman" w:cstheme="minorHAnsi"/>
          <w:color w:val="000000"/>
          <w:lang w:eastAsia="pl-PL"/>
        </w:rPr>
        <w:t xml:space="preserve">osiągający </w:t>
      </w:r>
      <w:r w:rsidRPr="0003707F">
        <w:rPr>
          <w:rFonts w:eastAsia="Times New Roman" w:cstheme="minorHAnsi"/>
          <w:color w:val="000000"/>
          <w:lang w:eastAsia="pl-PL"/>
        </w:rPr>
        <w:t xml:space="preserve">w 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PassMark</w:t>
      </w:r>
      <w:proofErr w:type="spellEnd"/>
      <w:r w:rsidRPr="0003707F">
        <w:rPr>
          <w:rFonts w:eastAsia="Times New Roman" w:cstheme="minorHAnsi"/>
          <w:color w:val="000000"/>
          <w:lang w:eastAsia="pl-PL"/>
        </w:rPr>
        <w:t xml:space="preserve"> - CPU Mark (dla komputera z pojedynczym procesorem) wynik minimum </w:t>
      </w:r>
      <w:r w:rsidR="00154A71">
        <w:rPr>
          <w:rFonts w:eastAsia="Times New Roman" w:cstheme="minorHAnsi"/>
          <w:color w:val="000000"/>
          <w:lang w:eastAsia="pl-PL"/>
        </w:rPr>
        <w:t>20004</w:t>
      </w:r>
      <w:r w:rsidRPr="0003707F">
        <w:rPr>
          <w:rFonts w:eastAsia="Times New Roman" w:cstheme="minorHAnsi"/>
          <w:color w:val="000000"/>
          <w:lang w:eastAsia="pl-PL"/>
        </w:rPr>
        <w:t xml:space="preserve"> punktów wg kolumny 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Passmark</w:t>
      </w:r>
      <w:proofErr w:type="spellEnd"/>
      <w:r w:rsidRPr="0003707F">
        <w:rPr>
          <w:rFonts w:eastAsia="Times New Roman" w:cstheme="minorHAnsi"/>
          <w:color w:val="000000"/>
          <w:lang w:eastAsia="pl-PL"/>
        </w:rPr>
        <w:t xml:space="preserve"> CPU Mark (na podstawie opublikowanej tabeli wyników pod adresem </w:t>
      </w:r>
      <w:hyperlink r:id="rId5" w:history="1">
        <w:r w:rsidR="008279A1" w:rsidRPr="00CA3047">
          <w:rPr>
            <w:rStyle w:val="Hipercze"/>
            <w:rFonts w:eastAsia="Times New Roman" w:cstheme="minorHAnsi"/>
            <w:lang w:eastAsia="pl-PL"/>
          </w:rPr>
          <w:t>http://cpubenchmark.net/</w:t>
        </w:r>
      </w:hyperlink>
      <w:r w:rsidR="008279A1">
        <w:rPr>
          <w:rFonts w:eastAsia="Times New Roman" w:cstheme="minorHAnsi"/>
          <w:color w:val="000000"/>
          <w:lang w:eastAsia="pl-PL"/>
        </w:rPr>
        <w:t xml:space="preserve"> </w:t>
      </w:r>
      <w:r w:rsidRPr="0003707F">
        <w:rPr>
          <w:rFonts w:eastAsia="Times New Roman" w:cstheme="minorHAnsi"/>
          <w:color w:val="000000"/>
          <w:lang w:eastAsia="pl-PL"/>
        </w:rPr>
        <w:t xml:space="preserve">na dzień </w:t>
      </w:r>
      <w:r w:rsidR="008279A1">
        <w:rPr>
          <w:rFonts w:eastAsia="Times New Roman" w:cstheme="minorHAnsi"/>
          <w:color w:val="000000"/>
          <w:lang w:eastAsia="pl-PL"/>
        </w:rPr>
        <w:t>1</w:t>
      </w:r>
      <w:r w:rsidR="00154A71">
        <w:rPr>
          <w:rFonts w:eastAsia="Times New Roman" w:cstheme="minorHAnsi"/>
          <w:color w:val="000000"/>
          <w:lang w:eastAsia="pl-PL"/>
        </w:rPr>
        <w:t>1</w:t>
      </w:r>
      <w:r w:rsidRPr="0003707F">
        <w:rPr>
          <w:rFonts w:eastAsia="Times New Roman" w:cstheme="minorHAnsi"/>
          <w:color w:val="000000"/>
          <w:lang w:eastAsia="pl-PL"/>
        </w:rPr>
        <w:t>-0</w:t>
      </w:r>
      <w:r w:rsidR="00154A71">
        <w:rPr>
          <w:rFonts w:eastAsia="Times New Roman" w:cstheme="minorHAnsi"/>
          <w:color w:val="000000"/>
          <w:lang w:eastAsia="pl-PL"/>
        </w:rPr>
        <w:t>8</w:t>
      </w:r>
      <w:r w:rsidRPr="0003707F">
        <w:rPr>
          <w:rFonts w:eastAsia="Times New Roman" w:cstheme="minorHAnsi"/>
          <w:color w:val="000000"/>
          <w:lang w:eastAsia="pl-PL"/>
        </w:rPr>
        <w:t>-2</w:t>
      </w:r>
      <w:r w:rsidR="008279A1">
        <w:rPr>
          <w:rFonts w:eastAsia="Times New Roman" w:cstheme="minorHAnsi"/>
          <w:color w:val="000000"/>
          <w:lang w:eastAsia="pl-PL"/>
        </w:rPr>
        <w:t>023</w:t>
      </w:r>
      <w:r w:rsidRPr="0003707F">
        <w:rPr>
          <w:rFonts w:eastAsia="Times New Roman" w:cstheme="minorHAnsi"/>
          <w:color w:val="000000"/>
          <w:lang w:eastAsia="pl-PL"/>
        </w:rPr>
        <w:t>). Dotyczy tylko wydajności procesora bez względu na testowaną konfigurację komputera.</w:t>
      </w:r>
      <w:r w:rsidR="00551C3D" w:rsidRPr="00551C3D">
        <w:t xml:space="preserve"> </w:t>
      </w:r>
      <w:r w:rsidR="00551C3D">
        <w:t>Na potwierdzenie, że oferowany przedmiot zamówienia spełnia wymagania SIWZ, Wykonawca powinien udokumentować wydajność oferowanych w komputerach procesorów poprzez wydruk, ze strony serwisu http://www.cpubenchmark.net.</w:t>
      </w:r>
      <w:r w:rsidR="00551C3D" w:rsidRPr="00A433D4">
        <w:t xml:space="preserve"> </w:t>
      </w:r>
      <w:r w:rsidR="00551C3D">
        <w:t>Udokumentowany wynik pomiaru wydajności (wydruk strony) musi być opatrzony datą i pochodzić z dnia, w okresie, od ogłoszenia postępowania przetargowego, do dnia złożenia oferty.</w:t>
      </w:r>
    </w:p>
    <w:p w14:paraId="09DF96F2" w14:textId="1F581324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Zainstalowana pamięć RAM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 xml:space="preserve">: </w:t>
      </w:r>
      <w:r w:rsidR="00154A71">
        <w:rPr>
          <w:rFonts w:eastAsia="Times New Roman" w:cstheme="minorHAnsi"/>
          <w:color w:val="000000"/>
          <w:lang w:eastAsia="pl-PL"/>
        </w:rPr>
        <w:t>16</w:t>
      </w:r>
      <w:r w:rsidRPr="0003707F">
        <w:rPr>
          <w:rFonts w:eastAsia="Times New Roman" w:cstheme="minorHAnsi"/>
          <w:color w:val="000000"/>
          <w:lang w:eastAsia="pl-PL"/>
        </w:rPr>
        <w:t xml:space="preserve"> GB</w:t>
      </w:r>
    </w:p>
    <w:p w14:paraId="61AE89B2" w14:textId="50CDC95A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Maks. wielkość pamięci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 xml:space="preserve">: </w:t>
      </w:r>
      <w:r w:rsidR="00154A71">
        <w:rPr>
          <w:rFonts w:eastAsia="Times New Roman" w:cstheme="minorHAnsi"/>
          <w:color w:val="000000"/>
          <w:lang w:eastAsia="pl-PL"/>
        </w:rPr>
        <w:t>64</w:t>
      </w:r>
      <w:r w:rsidRPr="0003707F">
        <w:rPr>
          <w:rFonts w:eastAsia="Times New Roman" w:cstheme="minorHAnsi"/>
          <w:color w:val="000000"/>
          <w:lang w:eastAsia="pl-PL"/>
        </w:rPr>
        <w:t xml:space="preserve"> GB</w:t>
      </w:r>
    </w:p>
    <w:p w14:paraId="7FE54BF3" w14:textId="1FDCBC9D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Liczba obsadzonych gniazd pamięci</w:t>
      </w:r>
      <w:r w:rsidR="008279A1">
        <w:rPr>
          <w:rFonts w:eastAsia="Times New Roman" w:cstheme="minorHAnsi"/>
          <w:color w:val="000000"/>
          <w:lang w:eastAsia="pl-PL"/>
        </w:rPr>
        <w:t xml:space="preserve"> maksymalnie</w:t>
      </w:r>
      <w:r w:rsidRPr="0003707F">
        <w:rPr>
          <w:rFonts w:eastAsia="Times New Roman" w:cstheme="minorHAnsi"/>
          <w:color w:val="000000"/>
          <w:lang w:eastAsia="pl-PL"/>
        </w:rPr>
        <w:t xml:space="preserve">: </w:t>
      </w:r>
      <w:r w:rsidR="00154A71">
        <w:rPr>
          <w:rFonts w:eastAsia="Times New Roman" w:cstheme="minorHAnsi"/>
          <w:color w:val="000000"/>
          <w:lang w:eastAsia="pl-PL"/>
        </w:rPr>
        <w:t>2</w:t>
      </w:r>
    </w:p>
    <w:p w14:paraId="79808D80" w14:textId="7080B577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Rodzaj pamięci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>: SODIMM DDR4</w:t>
      </w:r>
    </w:p>
    <w:p w14:paraId="53C15E56" w14:textId="5D646D00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Częstotliwość szyny pamięci</w:t>
      </w:r>
      <w:r w:rsidR="008279A1">
        <w:rPr>
          <w:rFonts w:eastAsia="Times New Roman" w:cstheme="minorHAnsi"/>
          <w:color w:val="000000"/>
          <w:lang w:eastAsia="pl-PL"/>
        </w:rPr>
        <w:t xml:space="preserve"> minimum </w:t>
      </w:r>
      <w:r w:rsidRPr="0003707F">
        <w:rPr>
          <w:rFonts w:eastAsia="Times New Roman" w:cstheme="minorHAnsi"/>
          <w:color w:val="000000"/>
          <w:lang w:eastAsia="pl-PL"/>
        </w:rPr>
        <w:t>: 3200 MHz</w:t>
      </w:r>
    </w:p>
    <w:p w14:paraId="3C4CE661" w14:textId="77777777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Typ dysku: SSD</w:t>
      </w:r>
    </w:p>
    <w:p w14:paraId="6D2EE89C" w14:textId="7039C6BD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Pojemność SSD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>: 512 GB</w:t>
      </w:r>
    </w:p>
    <w:p w14:paraId="3B9E8C8D" w14:textId="77777777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Format szerokości SSD: M.2</w:t>
      </w:r>
    </w:p>
    <w:p w14:paraId="4C82DC02" w14:textId="77777777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Interfejs dysku SSD: PCI-Express</w:t>
      </w:r>
    </w:p>
    <w:p w14:paraId="533F09F3" w14:textId="2747FCFF" w:rsidR="0003707F" w:rsidRPr="0003707F" w:rsidRDefault="0003707F" w:rsidP="002B2122">
      <w:pPr>
        <w:ind w:left="851" w:hanging="851"/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 xml:space="preserve">Model karty graficznej: </w:t>
      </w:r>
      <w:r w:rsidR="008279A1" w:rsidRPr="008279A1">
        <w:rPr>
          <w:rFonts w:eastAsia="Times New Roman" w:cstheme="minorHAnsi"/>
          <w:color w:val="000000"/>
          <w:lang w:eastAsia="pl-PL"/>
        </w:rPr>
        <w:t xml:space="preserve">Zintegrowana osiągająca w </w:t>
      </w:r>
      <w:proofErr w:type="spellStart"/>
      <w:r w:rsidR="008279A1" w:rsidRPr="008279A1">
        <w:rPr>
          <w:rFonts w:eastAsia="Times New Roman" w:cstheme="minorHAnsi"/>
          <w:color w:val="000000"/>
          <w:lang w:eastAsia="pl-PL"/>
        </w:rPr>
        <w:t>PassMark</w:t>
      </w:r>
      <w:proofErr w:type="spellEnd"/>
      <w:r w:rsidR="008279A1" w:rsidRPr="008279A1">
        <w:rPr>
          <w:rFonts w:eastAsia="Times New Roman" w:cstheme="minorHAnsi"/>
          <w:color w:val="000000"/>
          <w:lang w:eastAsia="pl-PL"/>
        </w:rPr>
        <w:t xml:space="preserve"> – G3D Mark (dla komputera z pojedynczą kartą graficzną) wynik minimum 14</w:t>
      </w:r>
      <w:r w:rsidR="007A1DFD">
        <w:rPr>
          <w:rFonts w:eastAsia="Times New Roman" w:cstheme="minorHAnsi"/>
          <w:color w:val="000000"/>
          <w:lang w:eastAsia="pl-PL"/>
        </w:rPr>
        <w:t>8</w:t>
      </w:r>
      <w:r w:rsidR="008279A1" w:rsidRPr="008279A1">
        <w:rPr>
          <w:rFonts w:eastAsia="Times New Roman" w:cstheme="minorHAnsi"/>
          <w:color w:val="000000"/>
          <w:lang w:eastAsia="pl-PL"/>
        </w:rPr>
        <w:t xml:space="preserve">0 punktów wg kolumny G3D Rating (na podstawie opublikowanej tabeli wyników pod adresem http://videocardbenchmark.net/ na dzień </w:t>
      </w:r>
      <w:r w:rsidR="007A1DFD">
        <w:rPr>
          <w:rFonts w:eastAsia="Times New Roman" w:cstheme="minorHAnsi"/>
          <w:color w:val="000000"/>
          <w:lang w:eastAsia="pl-PL"/>
        </w:rPr>
        <w:t>11</w:t>
      </w:r>
      <w:r w:rsidR="008279A1" w:rsidRPr="008279A1">
        <w:rPr>
          <w:rFonts w:eastAsia="Times New Roman" w:cstheme="minorHAnsi"/>
          <w:color w:val="000000"/>
          <w:lang w:eastAsia="pl-PL"/>
        </w:rPr>
        <w:t>-0</w:t>
      </w:r>
      <w:r w:rsidR="007A1DFD">
        <w:rPr>
          <w:rFonts w:eastAsia="Times New Roman" w:cstheme="minorHAnsi"/>
          <w:color w:val="000000"/>
          <w:lang w:eastAsia="pl-PL"/>
        </w:rPr>
        <w:t>8</w:t>
      </w:r>
      <w:r w:rsidR="008279A1" w:rsidRPr="008279A1">
        <w:rPr>
          <w:rFonts w:eastAsia="Times New Roman" w:cstheme="minorHAnsi"/>
          <w:color w:val="000000"/>
          <w:lang w:eastAsia="pl-PL"/>
        </w:rPr>
        <w:t>-2</w:t>
      </w:r>
      <w:r w:rsidR="008279A1">
        <w:rPr>
          <w:rFonts w:eastAsia="Times New Roman" w:cstheme="minorHAnsi"/>
          <w:color w:val="000000"/>
          <w:lang w:eastAsia="pl-PL"/>
        </w:rPr>
        <w:t>023</w:t>
      </w:r>
      <w:r w:rsidR="008279A1" w:rsidRPr="008279A1">
        <w:rPr>
          <w:rFonts w:eastAsia="Times New Roman" w:cstheme="minorHAnsi"/>
          <w:color w:val="000000"/>
          <w:lang w:eastAsia="pl-PL"/>
        </w:rPr>
        <w:t>).</w:t>
      </w:r>
      <w:r w:rsidR="008279A1">
        <w:rPr>
          <w:rFonts w:eastAsia="Times New Roman" w:cstheme="minorHAnsi"/>
          <w:color w:val="000000"/>
          <w:lang w:eastAsia="pl-PL"/>
        </w:rPr>
        <w:t xml:space="preserve"> </w:t>
      </w:r>
      <w:r w:rsidR="008279A1" w:rsidRPr="008279A1">
        <w:rPr>
          <w:rFonts w:eastAsia="Times New Roman" w:cstheme="minorHAnsi"/>
          <w:color w:val="000000"/>
          <w:lang w:eastAsia="pl-PL"/>
        </w:rPr>
        <w:t>Dotyczy tylko wydajności karty graficznej bez względu na testowaną konfiguracje komputera.</w:t>
      </w:r>
      <w:r w:rsidR="002B2122" w:rsidRPr="002B2122">
        <w:t xml:space="preserve"> </w:t>
      </w:r>
      <w:r w:rsidR="002B2122">
        <w:t>Karta graficzna o</w:t>
      </w:r>
      <w:r w:rsidR="002B2122" w:rsidRPr="002B2122">
        <w:rPr>
          <w:rFonts w:eastAsia="Times New Roman" w:cstheme="minorHAnsi"/>
          <w:color w:val="000000"/>
          <w:lang w:eastAsia="pl-PL"/>
        </w:rPr>
        <w:t>bsługująca funkcje:</w:t>
      </w:r>
      <w:r w:rsidR="002B2122">
        <w:rPr>
          <w:rFonts w:eastAsia="Times New Roman" w:cstheme="minorHAnsi"/>
          <w:color w:val="000000"/>
          <w:lang w:eastAsia="pl-PL"/>
        </w:rPr>
        <w:t xml:space="preserve"> </w:t>
      </w:r>
      <w:r w:rsidR="002B2122" w:rsidRPr="002B2122">
        <w:rPr>
          <w:rFonts w:eastAsia="Times New Roman" w:cstheme="minorHAnsi"/>
          <w:color w:val="000000"/>
          <w:lang w:eastAsia="pl-PL"/>
        </w:rPr>
        <w:t>DX10.1 oraz DirectX 11</w:t>
      </w:r>
      <w:r w:rsidR="002B2122">
        <w:rPr>
          <w:rFonts w:eastAsia="Times New Roman" w:cstheme="minorHAnsi"/>
          <w:color w:val="000000"/>
          <w:lang w:eastAsia="pl-PL"/>
        </w:rPr>
        <w:t>,</w:t>
      </w:r>
      <w:r w:rsidR="002B2122" w:rsidRPr="002B2122">
        <w:rPr>
          <w:rFonts w:eastAsia="Times New Roman" w:cstheme="minorHAnsi"/>
          <w:color w:val="000000"/>
          <w:lang w:eastAsia="pl-PL"/>
        </w:rPr>
        <w:t>OGL min. 4.0</w:t>
      </w:r>
      <w:r w:rsidR="002B2122">
        <w:rPr>
          <w:rFonts w:eastAsia="Times New Roman" w:cstheme="minorHAnsi"/>
          <w:color w:val="000000"/>
          <w:lang w:eastAsia="pl-PL"/>
        </w:rPr>
        <w:t xml:space="preserve">, </w:t>
      </w:r>
      <w:proofErr w:type="spellStart"/>
      <w:r w:rsidR="002B2122" w:rsidRPr="002B2122">
        <w:rPr>
          <w:rFonts w:eastAsia="Times New Roman" w:cstheme="minorHAnsi"/>
          <w:color w:val="000000"/>
          <w:lang w:eastAsia="pl-PL"/>
        </w:rPr>
        <w:t>Shader</w:t>
      </w:r>
      <w:proofErr w:type="spellEnd"/>
      <w:r w:rsidR="002B2122" w:rsidRPr="002B2122">
        <w:rPr>
          <w:rFonts w:eastAsia="Times New Roman" w:cstheme="minorHAnsi"/>
          <w:color w:val="000000"/>
          <w:lang w:eastAsia="pl-PL"/>
        </w:rPr>
        <w:t xml:space="preserve"> Model 5.</w:t>
      </w:r>
      <w:r w:rsidR="002B2122">
        <w:rPr>
          <w:rFonts w:eastAsia="Times New Roman" w:cstheme="minorHAnsi"/>
          <w:color w:val="000000"/>
          <w:lang w:eastAsia="pl-PL"/>
        </w:rPr>
        <w:t>0</w:t>
      </w:r>
    </w:p>
    <w:p w14:paraId="346D8539" w14:textId="44D2D544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Porty wideo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>: 1 x HDMI</w:t>
      </w:r>
      <w:r w:rsidR="007A1DFD">
        <w:rPr>
          <w:rFonts w:eastAsia="Times New Roman" w:cstheme="minorHAnsi"/>
          <w:color w:val="000000"/>
          <w:lang w:eastAsia="pl-PL"/>
        </w:rPr>
        <w:t>,</w:t>
      </w:r>
      <w:r w:rsidR="007A1DFD" w:rsidRPr="007A1DFD">
        <w:rPr>
          <w:rFonts w:ascii="Arial" w:hAnsi="Arial" w:cs="Arial"/>
          <w:sz w:val="15"/>
          <w:szCs w:val="15"/>
        </w:rPr>
        <w:t xml:space="preserve"> </w:t>
      </w:r>
      <w:r w:rsidR="007A1DFD" w:rsidRPr="007A1DFD">
        <w:rPr>
          <w:rFonts w:eastAsia="Times New Roman" w:cstheme="minorHAnsi"/>
          <w:color w:val="000000"/>
          <w:lang w:eastAsia="pl-PL"/>
        </w:rPr>
        <w:t xml:space="preserve">1 x </w:t>
      </w:r>
      <w:proofErr w:type="spellStart"/>
      <w:r w:rsidR="007A1DFD" w:rsidRPr="007A1DFD">
        <w:rPr>
          <w:rFonts w:eastAsia="Times New Roman" w:cstheme="minorHAnsi"/>
          <w:color w:val="000000"/>
          <w:lang w:eastAsia="pl-PL"/>
        </w:rPr>
        <w:t>DisplayPort</w:t>
      </w:r>
      <w:proofErr w:type="spellEnd"/>
    </w:p>
    <w:p w14:paraId="2FAA0EA5" w14:textId="17277D21" w:rsidR="0003707F" w:rsidRPr="0003707F" w:rsidRDefault="0003707F" w:rsidP="008279A1">
      <w:pPr>
        <w:ind w:left="851" w:hanging="851"/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Interfejs sieciowy</w:t>
      </w:r>
      <w:r w:rsidR="008279A1">
        <w:rPr>
          <w:rFonts w:eastAsia="Times New Roman" w:cstheme="minorHAnsi"/>
          <w:color w:val="000000"/>
          <w:lang w:eastAsia="pl-PL"/>
        </w:rPr>
        <w:t xml:space="preserve"> minimum</w:t>
      </w:r>
      <w:r w:rsidRPr="0003707F">
        <w:rPr>
          <w:rFonts w:eastAsia="Times New Roman" w:cstheme="minorHAnsi"/>
          <w:color w:val="000000"/>
          <w:lang w:eastAsia="pl-PL"/>
        </w:rPr>
        <w:t xml:space="preserve">: </w:t>
      </w:r>
      <w:r w:rsidR="008279A1">
        <w:rPr>
          <w:rFonts w:eastAsia="Times New Roman" w:cstheme="minorHAnsi"/>
          <w:color w:val="000000"/>
          <w:lang w:eastAsia="pl-PL"/>
        </w:rPr>
        <w:t xml:space="preserve"> </w:t>
      </w:r>
      <w:r w:rsidR="00761B69">
        <w:rPr>
          <w:rFonts w:eastAsia="Times New Roman" w:cstheme="minorHAnsi"/>
          <w:color w:val="000000"/>
          <w:lang w:eastAsia="pl-PL"/>
        </w:rPr>
        <w:t>karta sieciowa</w:t>
      </w:r>
      <w:r w:rsidR="008279A1">
        <w:rPr>
          <w:rFonts w:eastAsia="Times New Roman" w:cstheme="minorHAnsi"/>
          <w:color w:val="000000"/>
          <w:lang w:eastAsia="pl-PL"/>
        </w:rPr>
        <w:t xml:space="preserve"> </w:t>
      </w:r>
      <w:r w:rsidRPr="0003707F">
        <w:rPr>
          <w:rFonts w:eastAsia="Times New Roman" w:cstheme="minorHAnsi"/>
          <w:color w:val="000000"/>
          <w:lang w:eastAsia="pl-PL"/>
        </w:rPr>
        <w:t xml:space="preserve">1 x 10/100/1000 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Mbit</w:t>
      </w:r>
      <w:proofErr w:type="spellEnd"/>
      <w:r w:rsidRPr="0003707F">
        <w:rPr>
          <w:rFonts w:eastAsia="Times New Roman" w:cstheme="minorHAnsi"/>
          <w:color w:val="000000"/>
          <w:lang w:eastAsia="pl-PL"/>
        </w:rPr>
        <w:t>/s</w:t>
      </w:r>
      <w:r w:rsidR="008279A1">
        <w:rPr>
          <w:rFonts w:eastAsia="Times New Roman" w:cstheme="minorHAnsi"/>
          <w:color w:val="000000"/>
          <w:lang w:eastAsia="pl-PL"/>
        </w:rPr>
        <w:t>, W</w:t>
      </w:r>
      <w:r w:rsidRPr="0003707F">
        <w:rPr>
          <w:rFonts w:eastAsia="Times New Roman" w:cstheme="minorHAnsi"/>
          <w:color w:val="000000"/>
          <w:lang w:eastAsia="pl-PL"/>
        </w:rPr>
        <w:t>i-Fi 802.11a/b/g/n/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ax</w:t>
      </w:r>
      <w:proofErr w:type="spellEnd"/>
    </w:p>
    <w:p w14:paraId="2A009301" w14:textId="0FF04582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lastRenderedPageBreak/>
        <w:t>Karta dźwiękowa:</w:t>
      </w:r>
      <w:r w:rsidR="008279A1">
        <w:rPr>
          <w:rFonts w:eastAsia="Times New Roman" w:cstheme="minorHAnsi"/>
          <w:color w:val="000000"/>
          <w:lang w:eastAsia="pl-PL"/>
        </w:rPr>
        <w:t xml:space="preserve"> TAK</w:t>
      </w:r>
    </w:p>
    <w:p w14:paraId="2153537F" w14:textId="448CD2F1" w:rsidR="007A1DFD" w:rsidRDefault="007A1DFD" w:rsidP="0003707F">
      <w:pPr>
        <w:rPr>
          <w:rFonts w:eastAsia="Times New Roman" w:cstheme="minorHAnsi"/>
          <w:color w:val="000000"/>
          <w:lang w:eastAsia="pl-PL"/>
        </w:rPr>
      </w:pPr>
      <w:r w:rsidRPr="007A1DFD">
        <w:rPr>
          <w:rFonts w:eastAsia="Times New Roman" w:cstheme="minorHAnsi"/>
          <w:color w:val="000000"/>
          <w:lang w:eastAsia="pl-PL"/>
        </w:rPr>
        <w:t xml:space="preserve">Napęd optyczny: </w:t>
      </w:r>
      <w:r>
        <w:rPr>
          <w:rFonts w:eastAsia="Times New Roman" w:cstheme="minorHAnsi"/>
          <w:color w:val="000000"/>
          <w:lang w:eastAsia="pl-PL"/>
        </w:rPr>
        <w:t xml:space="preserve">minimum </w:t>
      </w:r>
      <w:r w:rsidRPr="007A1DFD">
        <w:rPr>
          <w:rFonts w:eastAsia="Times New Roman" w:cstheme="minorHAnsi"/>
          <w:color w:val="000000"/>
          <w:lang w:eastAsia="pl-PL"/>
        </w:rPr>
        <w:t>DVD</w:t>
      </w:r>
    </w:p>
    <w:p w14:paraId="2D3182C0" w14:textId="18679FF9" w:rsidR="0003707F" w:rsidRP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Porty USB</w:t>
      </w:r>
      <w:r w:rsidR="00761B69">
        <w:rPr>
          <w:rFonts w:eastAsia="Times New Roman" w:cstheme="minorHAnsi"/>
          <w:color w:val="000000"/>
          <w:lang w:eastAsia="pl-PL"/>
        </w:rPr>
        <w:t xml:space="preserve"> minimum </w:t>
      </w:r>
      <w:r w:rsidRPr="0003707F">
        <w:rPr>
          <w:rFonts w:eastAsia="Times New Roman" w:cstheme="minorHAnsi"/>
          <w:color w:val="000000"/>
          <w:lang w:eastAsia="pl-PL"/>
        </w:rPr>
        <w:t xml:space="preserve">: 2 x USB 2.0 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Type</w:t>
      </w:r>
      <w:proofErr w:type="spellEnd"/>
      <w:r w:rsidRPr="0003707F">
        <w:rPr>
          <w:rFonts w:eastAsia="Times New Roman" w:cstheme="minorHAnsi"/>
          <w:color w:val="000000"/>
          <w:lang w:eastAsia="pl-PL"/>
        </w:rPr>
        <w:t>-A</w:t>
      </w:r>
      <w:r w:rsidR="00761B69">
        <w:rPr>
          <w:rFonts w:eastAsia="Times New Roman" w:cstheme="minorHAnsi"/>
          <w:color w:val="000000"/>
          <w:lang w:eastAsia="pl-PL"/>
        </w:rPr>
        <w:t xml:space="preserve">, </w:t>
      </w:r>
      <w:r w:rsidR="007A1DFD">
        <w:rPr>
          <w:rFonts w:eastAsia="Times New Roman" w:cstheme="minorHAnsi"/>
          <w:color w:val="000000"/>
          <w:lang w:eastAsia="pl-PL"/>
        </w:rPr>
        <w:t>3</w:t>
      </w:r>
      <w:r w:rsidRPr="0003707F">
        <w:rPr>
          <w:rFonts w:eastAsia="Times New Roman" w:cstheme="minorHAnsi"/>
          <w:color w:val="000000"/>
          <w:lang w:eastAsia="pl-PL"/>
        </w:rPr>
        <w:t xml:space="preserve"> x USB 3.0 </w:t>
      </w:r>
      <w:proofErr w:type="spellStart"/>
      <w:r w:rsidRPr="0003707F">
        <w:rPr>
          <w:rFonts w:eastAsia="Times New Roman" w:cstheme="minorHAnsi"/>
          <w:color w:val="000000"/>
          <w:lang w:eastAsia="pl-PL"/>
        </w:rPr>
        <w:t>Type</w:t>
      </w:r>
      <w:proofErr w:type="spellEnd"/>
      <w:r w:rsidRPr="0003707F">
        <w:rPr>
          <w:rFonts w:eastAsia="Times New Roman" w:cstheme="minorHAnsi"/>
          <w:color w:val="000000"/>
          <w:lang w:eastAsia="pl-PL"/>
        </w:rPr>
        <w:t>-A</w:t>
      </w:r>
      <w:r w:rsidR="007A1DFD">
        <w:rPr>
          <w:rFonts w:eastAsia="Times New Roman" w:cstheme="minorHAnsi"/>
          <w:color w:val="000000"/>
          <w:lang w:eastAsia="pl-PL"/>
        </w:rPr>
        <w:t>,</w:t>
      </w:r>
      <w:r w:rsidR="007A1DFD" w:rsidRPr="007A1DFD">
        <w:rPr>
          <w:rFonts w:ascii="Arial" w:hAnsi="Arial" w:cs="Arial"/>
          <w:sz w:val="15"/>
          <w:szCs w:val="15"/>
        </w:rPr>
        <w:t xml:space="preserve"> </w:t>
      </w:r>
      <w:r w:rsidR="007A1DFD" w:rsidRPr="007A1DFD">
        <w:rPr>
          <w:rFonts w:eastAsia="Times New Roman" w:cstheme="minorHAnsi"/>
          <w:color w:val="000000"/>
          <w:lang w:eastAsia="pl-PL"/>
        </w:rPr>
        <w:t xml:space="preserve">3 x USB 3.1 </w:t>
      </w:r>
      <w:proofErr w:type="spellStart"/>
      <w:r w:rsidR="007A1DFD" w:rsidRPr="007A1DFD">
        <w:rPr>
          <w:rFonts w:eastAsia="Times New Roman" w:cstheme="minorHAnsi"/>
          <w:color w:val="000000"/>
          <w:lang w:eastAsia="pl-PL"/>
        </w:rPr>
        <w:t>Type</w:t>
      </w:r>
      <w:proofErr w:type="spellEnd"/>
      <w:r w:rsidR="007A1DFD" w:rsidRPr="007A1DFD">
        <w:rPr>
          <w:rFonts w:eastAsia="Times New Roman" w:cstheme="minorHAnsi"/>
          <w:color w:val="000000"/>
          <w:lang w:eastAsia="pl-PL"/>
        </w:rPr>
        <w:t>-A</w:t>
      </w:r>
      <w:r w:rsidR="007A1DFD">
        <w:rPr>
          <w:rFonts w:eastAsia="Times New Roman" w:cstheme="minorHAnsi"/>
          <w:color w:val="000000"/>
          <w:lang w:eastAsia="pl-PL"/>
        </w:rPr>
        <w:t xml:space="preserve">, </w:t>
      </w:r>
      <w:r w:rsidR="007A1DFD" w:rsidRPr="007A1DFD">
        <w:rPr>
          <w:rFonts w:eastAsia="Times New Roman" w:cstheme="minorHAnsi"/>
          <w:color w:val="000000"/>
          <w:lang w:eastAsia="pl-PL"/>
        </w:rPr>
        <w:t xml:space="preserve">1 x USB 3.1 </w:t>
      </w:r>
      <w:proofErr w:type="spellStart"/>
      <w:r w:rsidR="007A1DFD" w:rsidRPr="007A1DFD">
        <w:rPr>
          <w:rFonts w:eastAsia="Times New Roman" w:cstheme="minorHAnsi"/>
          <w:color w:val="000000"/>
          <w:lang w:eastAsia="pl-PL"/>
        </w:rPr>
        <w:t>Type</w:t>
      </w:r>
      <w:proofErr w:type="spellEnd"/>
      <w:r w:rsidR="007A1DFD" w:rsidRPr="007A1DFD">
        <w:rPr>
          <w:rFonts w:eastAsia="Times New Roman" w:cstheme="minorHAnsi"/>
          <w:color w:val="000000"/>
          <w:lang w:eastAsia="pl-PL"/>
        </w:rPr>
        <w:t>-C</w:t>
      </w:r>
    </w:p>
    <w:p w14:paraId="2DACA7EB" w14:textId="75CA2D1C" w:rsidR="0003707F" w:rsidRDefault="0003707F" w:rsidP="0003707F">
      <w:pPr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>Pozostałe porty we/wy: 1 x Audio (Combo)</w:t>
      </w:r>
      <w:r w:rsidR="00761B69">
        <w:rPr>
          <w:rFonts w:eastAsia="Times New Roman" w:cstheme="minorHAnsi"/>
          <w:color w:val="000000"/>
          <w:lang w:eastAsia="pl-PL"/>
        </w:rPr>
        <w:t xml:space="preserve">, </w:t>
      </w:r>
      <w:r w:rsidRPr="0003707F">
        <w:rPr>
          <w:rFonts w:eastAsia="Times New Roman" w:cstheme="minorHAnsi"/>
          <w:color w:val="000000"/>
          <w:lang w:eastAsia="pl-PL"/>
        </w:rPr>
        <w:t>1 x RJ-45</w:t>
      </w:r>
    </w:p>
    <w:p w14:paraId="776F3A76" w14:textId="4225B96A" w:rsidR="00C109EA" w:rsidRPr="0003707F" w:rsidRDefault="00C109EA" w:rsidP="0003707F">
      <w:pPr>
        <w:rPr>
          <w:rFonts w:eastAsia="Times New Roman" w:cstheme="minorHAnsi"/>
          <w:color w:val="000000"/>
          <w:lang w:eastAsia="pl-PL"/>
        </w:rPr>
      </w:pPr>
      <w:r w:rsidRPr="00C109EA">
        <w:rPr>
          <w:rFonts w:eastAsia="Times New Roman" w:cstheme="minorHAnsi"/>
          <w:color w:val="000000"/>
          <w:lang w:eastAsia="pl-PL"/>
        </w:rPr>
        <w:t>System operacyjny: Windows 11 Pro</w:t>
      </w:r>
      <w:r w:rsidR="00723C6C">
        <w:rPr>
          <w:rFonts w:eastAsia="Times New Roman" w:cstheme="minorHAnsi"/>
          <w:color w:val="000000"/>
          <w:lang w:eastAsia="pl-PL"/>
        </w:rPr>
        <w:t xml:space="preserve"> x64. </w:t>
      </w:r>
      <w:r w:rsidR="00723C6C">
        <w:t>Licencja ta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</w:t>
      </w:r>
      <w:r w:rsidR="00A56F25">
        <w:t xml:space="preserve"> </w:t>
      </w:r>
      <w:r w:rsidR="00A56F25" w:rsidRPr="00A56F25">
        <w:t>System operacyjny ma być fabrycznie zainstalowany przez producenta</w:t>
      </w:r>
      <w:r w:rsidR="00A56F25">
        <w:t xml:space="preserve">, </w:t>
      </w:r>
      <w:r w:rsidR="00723C6C">
        <w:t>l</w:t>
      </w:r>
      <w:r>
        <w:rPr>
          <w:rFonts w:eastAsia="Times New Roman" w:cstheme="minorHAnsi"/>
          <w:color w:val="000000"/>
          <w:lang w:eastAsia="pl-PL"/>
        </w:rPr>
        <w:t xml:space="preserve">ub </w:t>
      </w:r>
      <w:r w:rsidR="00723C6C">
        <w:rPr>
          <w:rFonts w:eastAsia="Times New Roman" w:cstheme="minorHAnsi"/>
          <w:color w:val="000000"/>
          <w:lang w:eastAsia="pl-PL"/>
        </w:rPr>
        <w:t xml:space="preserve">system </w:t>
      </w:r>
      <w:r>
        <w:rPr>
          <w:rFonts w:eastAsia="Times New Roman" w:cstheme="minorHAnsi"/>
          <w:color w:val="000000"/>
          <w:lang w:eastAsia="pl-PL"/>
        </w:rPr>
        <w:t xml:space="preserve">równoważny </w:t>
      </w:r>
    </w:p>
    <w:p w14:paraId="4DE03A89" w14:textId="04A57DA3" w:rsidR="0003707F" w:rsidRDefault="0003707F" w:rsidP="002B2122">
      <w:pPr>
        <w:ind w:left="567" w:hanging="567"/>
        <w:rPr>
          <w:rFonts w:eastAsia="Times New Roman" w:cstheme="minorHAnsi"/>
          <w:color w:val="000000"/>
          <w:lang w:eastAsia="pl-PL"/>
        </w:rPr>
      </w:pPr>
      <w:r w:rsidRPr="0003707F">
        <w:rPr>
          <w:rFonts w:eastAsia="Times New Roman" w:cstheme="minorHAnsi"/>
          <w:color w:val="000000"/>
          <w:lang w:eastAsia="pl-PL"/>
        </w:rPr>
        <w:t xml:space="preserve">Akcesoria w zestawie: Mysz </w:t>
      </w:r>
      <w:r w:rsidR="00761B69">
        <w:rPr>
          <w:rFonts w:eastAsia="Times New Roman" w:cstheme="minorHAnsi"/>
          <w:color w:val="000000"/>
          <w:lang w:eastAsia="pl-PL"/>
        </w:rPr>
        <w:t xml:space="preserve">i </w:t>
      </w:r>
      <w:r w:rsidR="00DF262F">
        <w:rPr>
          <w:rFonts w:eastAsia="Times New Roman" w:cstheme="minorHAnsi"/>
          <w:color w:val="000000"/>
          <w:lang w:eastAsia="pl-PL"/>
        </w:rPr>
        <w:t>k</w:t>
      </w:r>
      <w:r w:rsidRPr="0003707F">
        <w:rPr>
          <w:rFonts w:eastAsia="Times New Roman" w:cstheme="minorHAnsi"/>
          <w:color w:val="000000"/>
          <w:lang w:eastAsia="pl-PL"/>
        </w:rPr>
        <w:t>lawiatura</w:t>
      </w:r>
      <w:r w:rsidR="002B2122">
        <w:rPr>
          <w:rFonts w:eastAsia="Times New Roman" w:cstheme="minorHAnsi"/>
          <w:color w:val="000000"/>
          <w:lang w:eastAsia="pl-PL"/>
        </w:rPr>
        <w:t>,</w:t>
      </w:r>
      <w:r w:rsidR="002B2122" w:rsidRPr="002B2122">
        <w:t xml:space="preserve"> </w:t>
      </w:r>
      <w:r w:rsidR="002B2122">
        <w:rPr>
          <w:rFonts w:eastAsia="Times New Roman" w:cstheme="minorHAnsi"/>
          <w:color w:val="000000"/>
          <w:lang w:eastAsia="pl-PL"/>
        </w:rPr>
        <w:t>m</w:t>
      </w:r>
      <w:r w:rsidR="002B2122" w:rsidRPr="002B2122">
        <w:rPr>
          <w:rFonts w:eastAsia="Times New Roman" w:cstheme="minorHAnsi"/>
          <w:color w:val="000000"/>
          <w:lang w:eastAsia="pl-PL"/>
        </w:rPr>
        <w:t>ysz optyczna podłączana poprzez port USB, dwuklawiszowa, z rolką. Czułość (DPI) co najmniej</w:t>
      </w:r>
      <w:r w:rsidR="002B2122">
        <w:rPr>
          <w:rFonts w:eastAsia="Times New Roman" w:cstheme="minorHAnsi"/>
          <w:color w:val="000000"/>
          <w:lang w:eastAsia="pl-PL"/>
        </w:rPr>
        <w:t xml:space="preserve"> </w:t>
      </w:r>
      <w:r w:rsidR="002B2122" w:rsidRPr="002B2122">
        <w:rPr>
          <w:rFonts w:eastAsia="Times New Roman" w:cstheme="minorHAnsi"/>
          <w:color w:val="000000"/>
          <w:lang w:eastAsia="pl-PL"/>
        </w:rPr>
        <w:t>1000. Przewód łączący z komputerem o długości nie mniejszej jak 1,8 m.</w:t>
      </w:r>
      <w:r w:rsidR="002B2122">
        <w:rPr>
          <w:rFonts w:eastAsia="Times New Roman" w:cstheme="minorHAnsi"/>
          <w:color w:val="000000"/>
          <w:lang w:eastAsia="pl-PL"/>
        </w:rPr>
        <w:t xml:space="preserve"> Klawiatura t</w:t>
      </w:r>
      <w:r w:rsidR="002B2122" w:rsidRPr="002B2122">
        <w:rPr>
          <w:rFonts w:eastAsia="Times New Roman" w:cstheme="minorHAnsi"/>
          <w:color w:val="000000"/>
          <w:lang w:eastAsia="pl-PL"/>
        </w:rPr>
        <w:t>ypu QWERTY w tzw. Układzie amerykańskim (klawisz ze znakiem dolara, a nie funta angielskiego),konieczne występowanie dwóch klawiszy ALT</w:t>
      </w:r>
      <w:r w:rsidR="002B2122">
        <w:rPr>
          <w:rFonts w:eastAsia="Times New Roman" w:cstheme="minorHAnsi"/>
          <w:color w:val="000000"/>
          <w:lang w:eastAsia="pl-PL"/>
        </w:rPr>
        <w:t>. Zasilacz dedykowany do stacji  o mocy dostosowanej do zainstalowanych komponentów.</w:t>
      </w:r>
    </w:p>
    <w:p w14:paraId="78CD0F1F" w14:textId="77777777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Wszystkie elementy komputera (z wyjątkiem klawiatury USB, myszy, przejściówek) muszą być</w:t>
      </w:r>
    </w:p>
    <w:p w14:paraId="6DCA1970" w14:textId="77777777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dostarczone przez producenta komputera wraz z dokumentacją producenta i posiadać numery</w:t>
      </w:r>
    </w:p>
    <w:p w14:paraId="7D3EBD38" w14:textId="77777777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części występujące w dokumentacji producenta jako numery części przeznaczone do danego</w:t>
      </w:r>
    </w:p>
    <w:p w14:paraId="4734A081" w14:textId="4F05207B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modelu. Wykonawca dostarczy kabel do podłączenia dostarczanego monitora (transmisja cyfrowa)</w:t>
      </w:r>
    </w:p>
    <w:p w14:paraId="48FE627C" w14:textId="77777777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</w:p>
    <w:p w14:paraId="6214FEEB" w14:textId="77777777" w:rsidR="000B640B" w:rsidRDefault="000B640B" w:rsidP="000B640B">
      <w:pPr>
        <w:spacing w:after="0"/>
        <w:ind w:left="567" w:hanging="567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Wszystkie funkcjonalności stacji roboczej muszą być osiągnięte bez stosowania kart rozszerzeń, adapterów i przejściówek</w:t>
      </w:r>
    </w:p>
    <w:p w14:paraId="10CFDE38" w14:textId="77777777" w:rsidR="00C109EA" w:rsidRDefault="00C109EA" w:rsidP="002B2122">
      <w:pPr>
        <w:ind w:left="567" w:hanging="567"/>
        <w:rPr>
          <w:rFonts w:eastAsia="Times New Roman" w:cstheme="minorHAnsi"/>
          <w:color w:val="000000"/>
          <w:lang w:eastAsia="pl-PL"/>
        </w:rPr>
      </w:pPr>
    </w:p>
    <w:p w14:paraId="6F9B4096" w14:textId="7C2DA4E9" w:rsidR="00C109EA" w:rsidRDefault="00C109EA" w:rsidP="00C109EA">
      <w:r>
        <w:t xml:space="preserve">Licencja na system operacyjny Windows 11 Professional x64 </w:t>
      </w:r>
    </w:p>
    <w:p w14:paraId="3209AA2C" w14:textId="0766573E" w:rsidR="00C109EA" w:rsidRDefault="00C109EA" w:rsidP="00C109EA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Opis systemu</w:t>
      </w:r>
      <w:r w:rsidR="00723C6C">
        <w:rPr>
          <w:rFonts w:eastAsia="Times New Roman" w:cstheme="minorHAnsi"/>
          <w:lang w:eastAsia="pl-PL"/>
        </w:rPr>
        <w:t xml:space="preserve"> operacyjnego</w:t>
      </w:r>
      <w:r>
        <w:rPr>
          <w:rFonts w:eastAsia="Times New Roman" w:cstheme="minorHAnsi"/>
          <w:lang w:eastAsia="pl-PL"/>
        </w:rPr>
        <w:t xml:space="preserve"> równoważnego : </w:t>
      </w:r>
      <w:r>
        <w:rPr>
          <w:rFonts w:eastAsia="Times New Roman" w:cstheme="minorHAnsi"/>
          <w:lang w:eastAsia="pl-PL"/>
        </w:rPr>
        <w:br/>
      </w:r>
    </w:p>
    <w:p w14:paraId="37D225E3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System operacyjny dla komputerów przenośnych, z graficznym interfejsem użytkownika,</w:t>
      </w:r>
    </w:p>
    <w:p w14:paraId="14044F62" w14:textId="08DFAA51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System operacyjny ma pozwalać na uruchomienie i pracę z aplikacjami użytkowanymi przez Zamawiającego w szczególności: MS Office 2010, 2013, 2016</w:t>
      </w:r>
      <w:r w:rsidR="00723C6C">
        <w:rPr>
          <w:rFonts w:eastAsia="Times New Roman" w:cstheme="minorHAnsi"/>
          <w:lang w:eastAsia="pl-PL"/>
        </w:rPr>
        <w:t>,2021</w:t>
      </w:r>
      <w:r>
        <w:rPr>
          <w:rFonts w:eastAsia="Times New Roman" w:cstheme="minorHAnsi"/>
          <w:lang w:eastAsia="pl-PL"/>
        </w:rPr>
        <w:t>; MS Project 2007, 2010, 2016</w:t>
      </w:r>
      <w:r w:rsidR="00723C6C">
        <w:rPr>
          <w:rFonts w:eastAsia="Times New Roman" w:cstheme="minorHAnsi"/>
          <w:lang w:eastAsia="pl-PL"/>
        </w:rPr>
        <w:t>,2021</w:t>
      </w:r>
      <w:r>
        <w:rPr>
          <w:rFonts w:eastAsia="Times New Roman" w:cstheme="minorHAnsi"/>
          <w:lang w:eastAsia="pl-PL"/>
        </w:rPr>
        <w:t xml:space="preserve">; MS </w:t>
      </w:r>
      <w:proofErr w:type="spellStart"/>
      <w:r>
        <w:rPr>
          <w:rFonts w:eastAsia="Times New Roman" w:cstheme="minorHAnsi"/>
          <w:lang w:eastAsia="pl-PL"/>
        </w:rPr>
        <w:t>Acces</w:t>
      </w:r>
      <w:proofErr w:type="spellEnd"/>
      <w:r>
        <w:rPr>
          <w:rFonts w:eastAsia="Times New Roman" w:cstheme="minorHAnsi"/>
          <w:lang w:eastAsia="pl-PL"/>
        </w:rPr>
        <w:t xml:space="preserve"> 2010,2013,2016,</w:t>
      </w:r>
      <w:r w:rsidR="00723C6C">
        <w:rPr>
          <w:rFonts w:eastAsia="Times New Roman" w:cstheme="minorHAnsi"/>
          <w:lang w:eastAsia="pl-PL"/>
        </w:rPr>
        <w:t>2021,</w:t>
      </w:r>
      <w:r>
        <w:rPr>
          <w:rFonts w:eastAsia="Times New Roman" w:cstheme="minorHAnsi"/>
          <w:lang w:eastAsia="pl-PL"/>
        </w:rPr>
        <w:t>F-Scecure Client, Q-Klinika 3000 SQL.</w:t>
      </w:r>
    </w:p>
    <w:p w14:paraId="046614E2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System ma udostępniać dwa rodzaje graficznego interfejsu użytkownika:</w:t>
      </w:r>
    </w:p>
    <w:p w14:paraId="5B3BD101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Klasyczny, umożliwiający obsługę przy pomocy klawiatury i myszy,</w:t>
      </w:r>
    </w:p>
    <w:p w14:paraId="20CE0854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Dotykowy umożliwiający sterowanie dotykiem na urządzeniach typu tablet lub monitorach dotykowych,</w:t>
      </w:r>
    </w:p>
    <w:p w14:paraId="1B2246C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Interfejsy użytkownika dostępne w wielu językach do wyboru – w tym Polskim i Angielskim,</w:t>
      </w:r>
    </w:p>
    <w:p w14:paraId="0D00EB2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Zlokalizowane w języku polskim, co najmniej następujące elementy: menu, odtwarzacz multimediów, pomoc, komunikaty systemowe,</w:t>
      </w:r>
    </w:p>
    <w:p w14:paraId="7748E704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Wbudowany system pomocy w języku polskim,</w:t>
      </w:r>
    </w:p>
    <w:p w14:paraId="42D36DBA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Graficzne środowisko instalacji i konfiguracji dostępne w języku polskim,</w:t>
      </w:r>
    </w:p>
    <w:p w14:paraId="44255A5A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68080A1B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dokonywania aktualizacji i poprawek systemu poprzez mechanizm zarządzany przez administratora systemu Zamawiającego,</w:t>
      </w:r>
    </w:p>
    <w:p w14:paraId="17789EBA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Dostępność bezpłatnych biuletynów bezpieczeństwa związanych z działaniem systemu operacyjnego,</w:t>
      </w:r>
    </w:p>
    <w:p w14:paraId="096E1526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Wbudowana zapora internetowa (firewall) dla ochrony połączeń internetowych; zintegrowana z systemem konsola do zarządzania ustawieniami zapory i regułami IP v4 i v6;</w:t>
      </w:r>
    </w:p>
    <w:p w14:paraId="5F2E0288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Wbudowane mechanizmy ochrony antywirusowej i przeciw złośliwemu oprogramowaniu z zapewnionymi bezpłatnymi aktualizacjami,</w:t>
      </w:r>
    </w:p>
    <w:p w14:paraId="0324104C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Wsparcie dla większości powszechnie używanych urządzeń peryferyjnych (drukarek, urządzeń sieciowych, standardów USB, </w:t>
      </w:r>
      <w:proofErr w:type="spellStart"/>
      <w:r>
        <w:rPr>
          <w:rFonts w:eastAsia="Times New Roman" w:cstheme="minorHAnsi"/>
          <w:lang w:eastAsia="pl-PL"/>
        </w:rPr>
        <w:t>Plug&amp;Play</w:t>
      </w:r>
      <w:proofErr w:type="spellEnd"/>
      <w:r>
        <w:rPr>
          <w:rFonts w:eastAsia="Times New Roman" w:cstheme="minorHAnsi"/>
          <w:lang w:eastAsia="pl-PL"/>
        </w:rPr>
        <w:t>, Wi-Fi),</w:t>
      </w:r>
    </w:p>
    <w:p w14:paraId="1991F4E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Funkcjonalność automatycznej zmiany domyślnej drukarki w zależności od sieci, do której podłączony jest komputer,</w:t>
      </w:r>
    </w:p>
    <w:p w14:paraId="0F6BF0E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zarządzania stacją roboczą poprzez polityki grupowe – przez politykę rozumiemy zestaw reguł definiujących lub ograniczających funkcjonalność systemu lub aplikacji,</w:t>
      </w:r>
    </w:p>
    <w:p w14:paraId="3B046E08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Rozbudowane, definiowalne polityki bezpieczeństwa – polityki dla systemu operacyjnego i dla wskazanych aplikacji,</w:t>
      </w:r>
    </w:p>
    <w:p w14:paraId="33FE0CA3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zdalnej automatycznej instalacji, konfiguracji, administrowania oraz aktualizowania systemu, zgodnie z określonymi uprawnieniami poprzez polityki grupowe,</w:t>
      </w:r>
    </w:p>
    <w:p w14:paraId="343799FD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Zabezpieczony hasłem hierarchiczny dostęp do systemu, konta i profile użytkowników zarządzane zdalnie; praca systemu w trybie ochrony kont użytkowników.</w:t>
      </w:r>
    </w:p>
    <w:p w14:paraId="541B5168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Zintegrowany z systemem moduł wyszukiwania informacji (plików różnego typu, tekstów, metadanych) dostępny z kilku poziomów:</w:t>
      </w:r>
    </w:p>
    <w:p w14:paraId="370EDC19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poziom menu, poziom otwartego okna systemu operacyjnego; system wyszukiwania oparty na konfigurowalnym przez użytkownika module indeksacji zasobów lokalnych,</w:t>
      </w:r>
    </w:p>
    <w:p w14:paraId="501E7257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Zintegrowany z systemem operacyjnym moduł synchronizacji komputera z urządzeniami zewnętrznymi.</w:t>
      </w:r>
    </w:p>
    <w:p w14:paraId="3B15437B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Obsługa standardu NFC (</w:t>
      </w:r>
      <w:proofErr w:type="spellStart"/>
      <w:r>
        <w:rPr>
          <w:rFonts w:eastAsia="Times New Roman" w:cstheme="minorHAnsi"/>
          <w:lang w:eastAsia="pl-PL"/>
        </w:rPr>
        <w:t>near</w:t>
      </w:r>
      <w:proofErr w:type="spellEnd"/>
      <w:r>
        <w:rPr>
          <w:rFonts w:eastAsia="Times New Roman" w:cstheme="minorHAnsi"/>
          <w:lang w:eastAsia="pl-PL"/>
        </w:rPr>
        <w:t xml:space="preserve"> field </w:t>
      </w:r>
      <w:proofErr w:type="spellStart"/>
      <w:r>
        <w:rPr>
          <w:rFonts w:eastAsia="Times New Roman" w:cstheme="minorHAnsi"/>
          <w:lang w:eastAsia="pl-PL"/>
        </w:rPr>
        <w:t>communication</w:t>
      </w:r>
      <w:proofErr w:type="spellEnd"/>
      <w:r>
        <w:rPr>
          <w:rFonts w:eastAsia="Times New Roman" w:cstheme="minorHAnsi"/>
          <w:lang w:eastAsia="pl-PL"/>
        </w:rPr>
        <w:t>),</w:t>
      </w:r>
    </w:p>
    <w:p w14:paraId="39CA9149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przystosowania stanowiska dla osób niepełnosprawnych (np. słabo widzących);</w:t>
      </w:r>
    </w:p>
    <w:p w14:paraId="2B3481ED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Wsparcie dla IPSEC oparte na politykach – wdrażanie IPSEC oparte na zestawach reguł definiujących ustawienia zarządzanych w sposób centralny;</w:t>
      </w:r>
    </w:p>
    <w:p w14:paraId="186923DD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Mechanizmy logowania do domeny w oparciu o:</w:t>
      </w:r>
    </w:p>
    <w:p w14:paraId="149182B2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Login i hasło,</w:t>
      </w:r>
    </w:p>
    <w:p w14:paraId="2D4F9CFD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Karty z certyfikatami (</w:t>
      </w:r>
      <w:proofErr w:type="spellStart"/>
      <w:r>
        <w:rPr>
          <w:rFonts w:eastAsia="Times New Roman" w:cstheme="minorHAnsi"/>
          <w:lang w:eastAsia="pl-PL"/>
        </w:rPr>
        <w:t>smartcard</w:t>
      </w:r>
      <w:proofErr w:type="spellEnd"/>
      <w:r>
        <w:rPr>
          <w:rFonts w:eastAsia="Times New Roman" w:cstheme="minorHAnsi"/>
          <w:lang w:eastAsia="pl-PL"/>
        </w:rPr>
        <w:t>),</w:t>
      </w:r>
    </w:p>
    <w:p w14:paraId="624663D5" w14:textId="77777777" w:rsidR="00C109EA" w:rsidRDefault="00C109EA" w:rsidP="00C109EA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Wirtualne karty (logowanie w oparciu o certyfikat chroniony poprzez moduł TPM),</w:t>
      </w:r>
    </w:p>
    <w:p w14:paraId="4170DEFC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Mechanizmy wieloelementowego uwierzytelniania.</w:t>
      </w:r>
    </w:p>
    <w:p w14:paraId="22274603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Wsparcie do uwierzytelnienia urządzenia na bazie certyfikatu,</w:t>
      </w:r>
    </w:p>
    <w:p w14:paraId="57B59A1C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Wsparcie wbudowanej zapory ogniowej dla Internet </w:t>
      </w:r>
      <w:proofErr w:type="spellStart"/>
      <w:r>
        <w:rPr>
          <w:rFonts w:eastAsia="Times New Roman" w:cstheme="minorHAnsi"/>
          <w:lang w:eastAsia="pl-PL"/>
        </w:rPr>
        <w:t>Key</w:t>
      </w:r>
      <w:proofErr w:type="spellEnd"/>
      <w:r>
        <w:rPr>
          <w:rFonts w:eastAsia="Times New Roman" w:cstheme="minorHAnsi"/>
          <w:lang w:eastAsia="pl-PL"/>
        </w:rPr>
        <w:t xml:space="preserve"> Exchange v. 2 (IKEv2) dla warstwy transportowej </w:t>
      </w:r>
      <w:proofErr w:type="spellStart"/>
      <w:r>
        <w:rPr>
          <w:rFonts w:eastAsia="Times New Roman" w:cstheme="minorHAnsi"/>
          <w:lang w:eastAsia="pl-PL"/>
        </w:rPr>
        <w:t>IPsec</w:t>
      </w:r>
      <w:proofErr w:type="spellEnd"/>
      <w:r>
        <w:rPr>
          <w:rFonts w:eastAsia="Times New Roman" w:cstheme="minorHAnsi"/>
          <w:lang w:eastAsia="pl-PL"/>
        </w:rPr>
        <w:t>,</w:t>
      </w:r>
    </w:p>
    <w:p w14:paraId="6CE606C6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Wbudowane narzędzia służące do administracji, do wykonywania kopii zapasowych polityk i ich odtwarzania oraz generowania raportów z ustawień polityk;</w:t>
      </w:r>
    </w:p>
    <w:p w14:paraId="4F9EDBA1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Wsparcie dla środowisk Java i .NET Framework 4.x – możliwość uruchomienia aplikacji działających we wskazanych środowiskach,</w:t>
      </w:r>
    </w:p>
    <w:p w14:paraId="1C5C9984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Wsparcie dla JScript i </w:t>
      </w:r>
      <w:proofErr w:type="spellStart"/>
      <w:r>
        <w:rPr>
          <w:rFonts w:eastAsia="Times New Roman" w:cstheme="minorHAnsi"/>
          <w:lang w:eastAsia="pl-PL"/>
        </w:rPr>
        <w:t>VBScript</w:t>
      </w:r>
      <w:proofErr w:type="spellEnd"/>
      <w:r>
        <w:rPr>
          <w:rFonts w:eastAsia="Times New Roman" w:cstheme="minorHAnsi"/>
          <w:lang w:eastAsia="pl-PL"/>
        </w:rPr>
        <w:t xml:space="preserve"> – możliwość uruchamiania interpretera poleceń,</w:t>
      </w:r>
    </w:p>
    <w:p w14:paraId="277A1141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Zdalna pomoc i współdzielenie aplikacji – możliwość zdalnego przejęcia sesji zalogowanego użytkownika celem rozwiązania problemu z komputerem,</w:t>
      </w:r>
    </w:p>
    <w:p w14:paraId="10F4BC37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Rozwiązanie służące do automatycznego zbudowania obrazu systemu wraz z aplikacjami. Obraz systemu służyć ma do automatycznego upowszechnienia systemu operacyjnego inicjowanego i wykonywanego w całości poprzez sieć komputerową,</w:t>
      </w:r>
    </w:p>
    <w:p w14:paraId="17E5360B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Rozwiązanie ma umożliwiające wdrożenie nowego obrazu poprzez zdalną instalację,</w:t>
      </w:r>
    </w:p>
    <w:p w14:paraId="4F56EFFA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Transakcyjny system plików pozwalający na stosowanie przydziałów (ang. </w:t>
      </w:r>
      <w:proofErr w:type="spellStart"/>
      <w:r>
        <w:rPr>
          <w:rFonts w:eastAsia="Times New Roman" w:cstheme="minorHAnsi"/>
          <w:lang w:eastAsia="pl-PL"/>
        </w:rPr>
        <w:t>quota</w:t>
      </w:r>
      <w:proofErr w:type="spellEnd"/>
      <w:r>
        <w:rPr>
          <w:rFonts w:eastAsia="Times New Roman" w:cstheme="minorHAnsi"/>
          <w:lang w:eastAsia="pl-PL"/>
        </w:rPr>
        <w:t>) na dysku dla użytkowników oraz zapewniający większą niezawodność i pozwalający tworzyć kopie zapasowe,</w:t>
      </w:r>
    </w:p>
    <w:p w14:paraId="55413B8F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Zarządzanie kontami użytkowników sieci oraz urządzeniami sieciowymi tj. drukarki, modemy, woluminy dyskowe, usługi katalogowe.</w:t>
      </w:r>
    </w:p>
    <w:p w14:paraId="4296D2D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Oprogramowanie dla tworzenia kopii zapasowych (Backup); automatyczne wykonywanie kopii plików z możliwością automatycznego przywrócenia wersji wcześniejszej,</w:t>
      </w:r>
    </w:p>
    <w:p w14:paraId="2F2244B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przywracania obrazu plików systemowych do uprzednio zapisanej postaci,</w:t>
      </w:r>
    </w:p>
    <w:p w14:paraId="50B1E695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</w:r>
    </w:p>
    <w:p w14:paraId="53E7C961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blokowania lub dopuszczania dowolnych urządzeń peryferyjnych za pomocą polityk grupowych (np. przy użyciu numerów identyfikacyjnych sprzętu),</w:t>
      </w:r>
    </w:p>
    <w:p w14:paraId="7E25739D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Wbudowany mechanizm wirtualizacji typu </w:t>
      </w:r>
      <w:proofErr w:type="spellStart"/>
      <w:r>
        <w:rPr>
          <w:rFonts w:eastAsia="Times New Roman" w:cstheme="minorHAnsi"/>
          <w:lang w:eastAsia="pl-PL"/>
        </w:rPr>
        <w:t>hypervisor</w:t>
      </w:r>
      <w:proofErr w:type="spellEnd"/>
      <w:r>
        <w:rPr>
          <w:rFonts w:eastAsia="Times New Roman" w:cstheme="minorHAnsi"/>
          <w:lang w:eastAsia="pl-PL"/>
        </w:rPr>
        <w:t>, umożliwiający, zgodnie z uprawnieniami licencyjnymi, uruchomienie do 4 maszyn wirtualnych,</w:t>
      </w:r>
    </w:p>
    <w:p w14:paraId="7DD14505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Mechanizm szyfrowania dysków wewnętrznych i zewnętrznych z możliwością szyfrowania ograniczonego do danych użytkownika,</w:t>
      </w:r>
    </w:p>
    <w:p w14:paraId="6051BBBD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Wbudowane w system narzędzie do szyfrowania partycji systemowych komputera, z możliwością przechowywania certyfikatów w </w:t>
      </w:r>
      <w:proofErr w:type="spellStart"/>
      <w:r>
        <w:rPr>
          <w:rFonts w:eastAsia="Times New Roman" w:cstheme="minorHAnsi"/>
          <w:lang w:eastAsia="pl-PL"/>
        </w:rPr>
        <w:t>mikrochipie</w:t>
      </w:r>
      <w:proofErr w:type="spellEnd"/>
      <w:r>
        <w:rPr>
          <w:rFonts w:eastAsia="Times New Roman" w:cstheme="minorHAnsi"/>
          <w:lang w:eastAsia="pl-PL"/>
        </w:rPr>
        <w:t xml:space="preserve"> TPM (</w:t>
      </w:r>
      <w:proofErr w:type="spellStart"/>
      <w:r>
        <w:rPr>
          <w:rFonts w:eastAsia="Times New Roman" w:cstheme="minorHAnsi"/>
          <w:lang w:eastAsia="pl-PL"/>
        </w:rPr>
        <w:t>Trusted</w:t>
      </w:r>
      <w:proofErr w:type="spellEnd"/>
      <w:r>
        <w:rPr>
          <w:rFonts w:eastAsia="Times New Roman" w:cstheme="minorHAnsi"/>
          <w:lang w:eastAsia="pl-PL"/>
        </w:rPr>
        <w:t xml:space="preserve"> Platform Module) w wersji minimum 1.2 lub na kluczach pamięci przenośnej USB.</w:t>
      </w:r>
    </w:p>
    <w:p w14:paraId="3A9C234B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Wbudowane w system narzędzie do szyfrowania dysków przenośnych, z możliwością centralnego zarządzania poprzez polityki grupowe, pozwalające na wymuszenie szyfrowania dysków przenośnych</w:t>
      </w:r>
    </w:p>
    <w:p w14:paraId="1302C1BA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Możliwość tworzenia i przechowywania kopii zapasowych kluczy odzyskiwania do szyfrowania partycji w usługach katalogowych.</w:t>
      </w:r>
    </w:p>
    <w:p w14:paraId="6BCEA900" w14:textId="77777777" w:rsidR="00C109EA" w:rsidRDefault="00C109EA" w:rsidP="00C109E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Możliwość instalowania dodatkowych języków interfejsu systemu operacyjnego oraz możliwość zmiany języka bez konieczności </w:t>
      </w:r>
      <w:proofErr w:type="spellStart"/>
      <w:r>
        <w:rPr>
          <w:rFonts w:eastAsia="Times New Roman" w:cstheme="minorHAnsi"/>
          <w:lang w:eastAsia="pl-PL"/>
        </w:rPr>
        <w:t>reinstalacji</w:t>
      </w:r>
      <w:proofErr w:type="spellEnd"/>
      <w:r>
        <w:rPr>
          <w:rFonts w:eastAsia="Times New Roman" w:cstheme="minorHAnsi"/>
          <w:lang w:eastAsia="pl-PL"/>
        </w:rPr>
        <w:t xml:space="preserve"> systemu</w:t>
      </w:r>
    </w:p>
    <w:p w14:paraId="72365A2F" w14:textId="77777777" w:rsidR="00C109EA" w:rsidRDefault="00C109EA" w:rsidP="00C109EA">
      <w:pPr>
        <w:pStyle w:val="Akapitzlist"/>
        <w:numPr>
          <w:ilvl w:val="0"/>
          <w:numId w:val="1"/>
        </w:numPr>
      </w:pPr>
      <w:r>
        <w:t>System musi współpracować z oprogramowaniem zamawiającego : Q-Klinika 3000 SQL, Q-</w:t>
      </w:r>
      <w:proofErr w:type="spellStart"/>
      <w:r>
        <w:t>Labolatorium</w:t>
      </w:r>
      <w:proofErr w:type="spellEnd"/>
      <w:r>
        <w:t xml:space="preserve">, Q-Poradnia firmy QBS Sp. z o.o z Warszawy, MagikAudit firmy MagikINFO s.r.o., F-Secure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, </w:t>
      </w:r>
      <w:proofErr w:type="spellStart"/>
      <w:r>
        <w:t>Enova</w:t>
      </w:r>
      <w:proofErr w:type="spellEnd"/>
      <w:r>
        <w:t xml:space="preserve">. </w:t>
      </w:r>
    </w:p>
    <w:p w14:paraId="5E21A10E" w14:textId="77777777" w:rsidR="00C109EA" w:rsidRPr="0003707F" w:rsidRDefault="00C109EA" w:rsidP="002B2122">
      <w:pPr>
        <w:ind w:left="567" w:hanging="567"/>
        <w:rPr>
          <w:rFonts w:eastAsia="Times New Roman" w:cstheme="minorHAnsi"/>
          <w:color w:val="000000"/>
          <w:lang w:eastAsia="pl-PL"/>
        </w:rPr>
      </w:pPr>
    </w:p>
    <w:p w14:paraId="2BDAC4DA" w14:textId="0D25B7B0" w:rsidR="00AE683B" w:rsidRDefault="00AE683B" w:rsidP="00CA0806">
      <w:r>
        <w:t xml:space="preserve">Ponadto oferent musi dostarczyć : </w:t>
      </w:r>
    </w:p>
    <w:p w14:paraId="58FDDA8A" w14:textId="3CCC2CAE" w:rsidR="00483AA5" w:rsidRDefault="00A56F25" w:rsidP="00483AA5">
      <w:r>
        <w:t>L</w:t>
      </w:r>
      <w:r w:rsidR="00AE683B">
        <w:t>icencj</w:t>
      </w:r>
      <w:r w:rsidR="007A1DFD">
        <w:t>e</w:t>
      </w:r>
      <w:r>
        <w:t xml:space="preserve"> dla  każdej stacji </w:t>
      </w:r>
      <w:r w:rsidR="007A1DFD">
        <w:t xml:space="preserve"> </w:t>
      </w:r>
      <w:r w:rsidR="00AE683B">
        <w:t xml:space="preserve">na oprogramowanie </w:t>
      </w:r>
      <w:proofErr w:type="spellStart"/>
      <w:r w:rsidR="00AE683B">
        <w:t>MagikInfo</w:t>
      </w:r>
      <w:proofErr w:type="spellEnd"/>
      <w:r w:rsidR="00AE683B">
        <w:t xml:space="preserve"> </w:t>
      </w:r>
      <w:proofErr w:type="spellStart"/>
      <w:r w:rsidR="00AE683B">
        <w:t>Audit</w:t>
      </w:r>
      <w:proofErr w:type="spellEnd"/>
      <w:r w:rsidR="007A1DFD">
        <w:t xml:space="preserve"> + Monitor</w:t>
      </w:r>
      <w:r w:rsidR="002B2122">
        <w:t>,</w:t>
      </w:r>
      <w:r w:rsidR="007B3374">
        <w:t xml:space="preserve"> (rozszerzenie licencji już posiadanych przez zamawiającego)</w:t>
      </w:r>
      <w:r w:rsidR="00AE683B">
        <w:t xml:space="preserve"> </w:t>
      </w:r>
    </w:p>
    <w:p w14:paraId="27CD9170" w14:textId="1DB5B88D" w:rsidR="00AE683B" w:rsidRDefault="00AE683B" w:rsidP="00CA0806"/>
    <w:p w14:paraId="2992704B" w14:textId="4D3EDB69" w:rsidR="00483AA5" w:rsidRDefault="00A56F25" w:rsidP="00483AA5">
      <w:r>
        <w:t>L</w:t>
      </w:r>
      <w:r w:rsidR="00AE683B">
        <w:t>icencj</w:t>
      </w:r>
      <w:r w:rsidR="00723C6C">
        <w:t>e</w:t>
      </w:r>
      <w:r>
        <w:t xml:space="preserve"> dla każdej stacji</w:t>
      </w:r>
      <w:r w:rsidR="00AE683B">
        <w:t xml:space="preserve"> na oprogramowanie antywirusowe </w:t>
      </w:r>
      <w:r w:rsidR="00AE683B" w:rsidRPr="00AE683B">
        <w:t>F</w:t>
      </w:r>
      <w:r w:rsidR="00C60799">
        <w:t>-</w:t>
      </w:r>
      <w:r w:rsidR="00AE683B" w:rsidRPr="00AE683B">
        <w:t xml:space="preserve">Secure </w:t>
      </w:r>
      <w:proofErr w:type="spellStart"/>
      <w:r w:rsidR="00AE683B" w:rsidRPr="00AE683B">
        <w:t>client</w:t>
      </w:r>
      <w:proofErr w:type="spellEnd"/>
      <w:r w:rsidR="00AE683B" w:rsidRPr="00AE683B">
        <w:t xml:space="preserve"> </w:t>
      </w:r>
      <w:proofErr w:type="spellStart"/>
      <w:r w:rsidR="00AE683B" w:rsidRPr="00AE683B">
        <w:t>security</w:t>
      </w:r>
      <w:proofErr w:type="spellEnd"/>
      <w:r w:rsidR="00CE736B">
        <w:t xml:space="preserve"> z subskrypcją do 21 września 2026  </w:t>
      </w:r>
      <w:r w:rsidR="00AE683B" w:rsidRPr="00AE683B">
        <w:t xml:space="preserve"> </w:t>
      </w:r>
      <w:r w:rsidR="00AE683B">
        <w:t xml:space="preserve">lub produkt równoważny – aplikacja posiadająca minimum taką samą funkcjonalność co powyższa aplikacja z konsolą centralnego zarządzania i </w:t>
      </w:r>
      <w:r w:rsidR="00CE736B">
        <w:t>subskrypcją</w:t>
      </w:r>
      <w:r w:rsidR="00AE683B">
        <w:t xml:space="preserve"> na 1</w:t>
      </w:r>
      <w:r w:rsidR="00CE736B">
        <w:t>6</w:t>
      </w:r>
      <w:r w:rsidR="00943C68">
        <w:t>6</w:t>
      </w:r>
      <w:r w:rsidR="00CE736B">
        <w:t xml:space="preserve"> komputerów </w:t>
      </w:r>
      <w:r w:rsidR="00761B69">
        <w:t xml:space="preserve"> w tym 8 serwerów </w:t>
      </w:r>
      <w:r w:rsidR="00CE736B">
        <w:t xml:space="preserve">i dodatkowo  licencja na </w:t>
      </w:r>
      <w:r>
        <w:t>5</w:t>
      </w:r>
      <w:r w:rsidR="00CE736B">
        <w:t xml:space="preserve"> urządze</w:t>
      </w:r>
      <w:r>
        <w:t>ń</w:t>
      </w:r>
      <w:r w:rsidR="00CE736B">
        <w:t xml:space="preserve"> mobiln</w:t>
      </w:r>
      <w:r>
        <w:t>ych</w:t>
      </w:r>
      <w:r w:rsidR="00CE736B">
        <w:t xml:space="preserve"> ( android, IOS). </w:t>
      </w:r>
      <w:r w:rsidR="00761B69">
        <w:t>Subskrypcja</w:t>
      </w:r>
      <w:r w:rsidR="00CE736B">
        <w:t xml:space="preserve"> na aktualizację baz wirusów ważna</w:t>
      </w:r>
      <w:r w:rsidR="00761B69">
        <w:t xml:space="preserve"> co najmniej</w:t>
      </w:r>
      <w:r w:rsidR="00CE736B">
        <w:t xml:space="preserve"> do 21 września 2026</w:t>
      </w:r>
      <w:r w:rsidR="00761B69">
        <w:t xml:space="preserve"> (szczegóły funkcjonalności dostępne na stronie producenta lub u zamawiającego)</w:t>
      </w:r>
      <w:r w:rsidR="00483AA5" w:rsidRPr="00483AA5">
        <w:t xml:space="preserve"> </w:t>
      </w:r>
      <w:r w:rsidR="00483AA5">
        <w:t>Wszystkie koszty związane z migracją i wdrożeniem nowego oprogramowania pokrywa oferent</w:t>
      </w:r>
    </w:p>
    <w:p w14:paraId="78E1661D" w14:textId="71EAC3DC" w:rsidR="00AE683B" w:rsidRDefault="00AE683B" w:rsidP="00CA0806"/>
    <w:p w14:paraId="5481D1E2" w14:textId="0F9E4FD7" w:rsidR="002B2122" w:rsidRDefault="00C60799" w:rsidP="00C60799">
      <w:r>
        <w:t>Deklaracje i oświadczenia : Certyfikat ISO 9001:2000 lub równoważny dla producenta oferowanego sprzętu na proces projektowania i produkcji. Certyfikat ISO 14001 lub równoważny dla producenta oferowanego sprzętu na proces produkcji. Deklaracja zgodności oferowanego sprzętu z wymaganiami zasadniczymi (Deklaracja CE). Certyfikat dostępny na stronach Microsoft, potwierdzający kompatybilność oferowanego komputera z systemami Microsoft Windows 11.</w:t>
      </w:r>
      <w:r w:rsidR="00723C6C">
        <w:t xml:space="preserve"> Zrzut ekranu potwierdzający że oferowany procesor i karta graficzna spełniają wymagania co do ilości uzyskanych punktów ze stron(</w:t>
      </w:r>
      <w:hyperlink r:id="rId6" w:history="1">
        <w:r w:rsidR="00723C6C" w:rsidRPr="00CA3047">
          <w:rPr>
            <w:rStyle w:val="Hipercze"/>
            <w:rFonts w:eastAsia="Times New Roman" w:cstheme="minorHAnsi"/>
            <w:lang w:eastAsia="pl-PL"/>
          </w:rPr>
          <w:t>http://cpubenchmark.net/</w:t>
        </w:r>
      </w:hyperlink>
      <w:r w:rsidR="00723C6C">
        <w:rPr>
          <w:rFonts w:eastAsia="Times New Roman" w:cstheme="minorHAnsi"/>
          <w:color w:val="000000"/>
          <w:lang w:eastAsia="pl-PL"/>
        </w:rPr>
        <w:t xml:space="preserve">  i </w:t>
      </w:r>
      <w:r w:rsidR="00723C6C">
        <w:t xml:space="preserve">  </w:t>
      </w:r>
      <w:r w:rsidR="00723C6C" w:rsidRPr="008279A1">
        <w:rPr>
          <w:rFonts w:eastAsia="Times New Roman" w:cstheme="minorHAnsi"/>
          <w:color w:val="000000"/>
          <w:lang w:eastAsia="pl-PL"/>
        </w:rPr>
        <w:t xml:space="preserve">http://videocardbenchmark.net/ </w:t>
      </w:r>
      <w:r w:rsidR="00723C6C">
        <w:rPr>
          <w:rFonts w:eastAsia="Times New Roman" w:cstheme="minorHAnsi"/>
          <w:color w:val="000000"/>
          <w:lang w:eastAsia="pl-PL"/>
        </w:rPr>
        <w:t>).</w:t>
      </w:r>
      <w:r>
        <w:t xml:space="preserve"> Oferent jest </w:t>
      </w:r>
      <w:r>
        <w:lastRenderedPageBreak/>
        <w:t>zobowiązany do dostarczenia raportu potwierdzającego pozytywna weryfikację oferowanego sprzętu pod względem kompatybilności z systemami Microsoft Windows 11.</w:t>
      </w:r>
      <w:r w:rsidR="00DF262F" w:rsidRPr="00DF262F">
        <w:t xml:space="preserve"> </w:t>
      </w:r>
      <w:r w:rsidR="00DF262F">
        <w:t>Oferowany komputer musi spełniać wymagania dyrektywy 2002/95/EC z dnia 27 stycznia 2003 na temat zakazu użycia niebezpiecznych substancji w wyposażeniu elektrycznym i elektronicznym (</w:t>
      </w:r>
      <w:proofErr w:type="spellStart"/>
      <w:r w:rsidR="00DF262F">
        <w:t>RoHS</w:t>
      </w:r>
      <w:proofErr w:type="spellEnd"/>
      <w:r w:rsidR="00DF262F">
        <w:t xml:space="preserve"> - </w:t>
      </w:r>
      <w:proofErr w:type="spellStart"/>
      <w:r w:rsidR="00DF262F">
        <w:t>restriction</w:t>
      </w:r>
      <w:proofErr w:type="spellEnd"/>
      <w:r w:rsidR="00DF262F">
        <w:t xml:space="preserve"> of the </w:t>
      </w:r>
      <w:proofErr w:type="spellStart"/>
      <w:r w:rsidR="00DF262F">
        <w:t>use</w:t>
      </w:r>
      <w:proofErr w:type="spellEnd"/>
      <w:r w:rsidR="00DF262F">
        <w:t xml:space="preserve"> of </w:t>
      </w:r>
      <w:proofErr w:type="spellStart"/>
      <w:r w:rsidR="00DF262F">
        <w:t>certain</w:t>
      </w:r>
      <w:proofErr w:type="spellEnd"/>
      <w:r w:rsidR="00DF262F">
        <w:t xml:space="preserve"> </w:t>
      </w:r>
      <w:proofErr w:type="spellStart"/>
      <w:r w:rsidR="00DF262F">
        <w:t>hazardous</w:t>
      </w:r>
      <w:proofErr w:type="spellEnd"/>
      <w:r w:rsidR="00DF262F">
        <w:t xml:space="preserve"> </w:t>
      </w:r>
      <w:proofErr w:type="spellStart"/>
      <w:r w:rsidR="00DF262F">
        <w:t>substances</w:t>
      </w:r>
      <w:proofErr w:type="spellEnd"/>
      <w:r w:rsidR="00DF262F">
        <w:t>).</w:t>
      </w:r>
      <w:r w:rsidR="00DF262F" w:rsidRPr="00DF262F">
        <w:t xml:space="preserve"> </w:t>
      </w:r>
      <w:r w:rsidR="00DF262F">
        <w:t>Oferowany komputer musi spełniać wymogi dyrektywy WEEE 2002/96/EC z dnia 27 stycznia 2003 r. dotyczącej odpadów elektrycznych i elektronicznych.</w:t>
      </w:r>
      <w:r w:rsidR="003D4838" w:rsidRPr="003D4838">
        <w:t xml:space="preserve"> </w:t>
      </w:r>
      <w:r w:rsidR="003D4838">
        <w:t>Oferowany komputer musi być zgodny z normą ISO 1043 dla elementów wykonanych z tworzyw sztucznych o masie powyżej 25 gram.</w:t>
      </w:r>
    </w:p>
    <w:sectPr w:rsidR="002B2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2CB9"/>
    <w:multiLevelType w:val="hybridMultilevel"/>
    <w:tmpl w:val="00EEE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633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06"/>
    <w:rsid w:val="0003707F"/>
    <w:rsid w:val="000B640B"/>
    <w:rsid w:val="00154A71"/>
    <w:rsid w:val="0025405D"/>
    <w:rsid w:val="002B2122"/>
    <w:rsid w:val="003D4838"/>
    <w:rsid w:val="00483AA5"/>
    <w:rsid w:val="004D1942"/>
    <w:rsid w:val="00551C3D"/>
    <w:rsid w:val="005F7A52"/>
    <w:rsid w:val="006837FF"/>
    <w:rsid w:val="00723C6C"/>
    <w:rsid w:val="00761B69"/>
    <w:rsid w:val="007A1DFD"/>
    <w:rsid w:val="007B3374"/>
    <w:rsid w:val="008279A1"/>
    <w:rsid w:val="008D6934"/>
    <w:rsid w:val="00943C68"/>
    <w:rsid w:val="009A387B"/>
    <w:rsid w:val="00A56F25"/>
    <w:rsid w:val="00AE683B"/>
    <w:rsid w:val="00B34241"/>
    <w:rsid w:val="00C109EA"/>
    <w:rsid w:val="00C60799"/>
    <w:rsid w:val="00CA0806"/>
    <w:rsid w:val="00CE736B"/>
    <w:rsid w:val="00DF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AAF1"/>
  <w15:chartTrackingRefBased/>
  <w15:docId w15:val="{5025FABA-03DA-4F6B-8F13-B37D5493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CA08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CA080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279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9A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54A7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C109EA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pubenchmark.net/" TargetMode="External"/><Relationship Id="rId5" Type="http://schemas.openxmlformats.org/officeDocument/2006/relationships/hyperlink" Target="http://cpubenchmark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7</cp:revision>
  <dcterms:created xsi:type="dcterms:W3CDTF">2023-08-11T08:10:00Z</dcterms:created>
  <dcterms:modified xsi:type="dcterms:W3CDTF">2023-09-11T11:08:00Z</dcterms:modified>
</cp:coreProperties>
</file>