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4AE9B986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43F3">
        <w:rPr>
          <w:rFonts w:ascii="Source Sans Pro Light" w:hAnsi="Source Sans Pro Light" w:cs="Arial"/>
          <w:b/>
          <w:sz w:val="22"/>
          <w:szCs w:val="22"/>
        </w:rPr>
        <w:t>3</w:t>
      </w:r>
      <w:r w:rsidR="0017525D">
        <w:rPr>
          <w:rFonts w:ascii="Source Sans Pro Light" w:hAnsi="Source Sans Pro Light" w:cs="Arial"/>
          <w:b/>
          <w:sz w:val="22"/>
          <w:szCs w:val="22"/>
        </w:rPr>
        <w:t>1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40496E3D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urządzenia </w:t>
      </w:r>
      <w:bookmarkStart w:id="2" w:name="_Hlk179446694"/>
      <w:r w:rsidR="0017525D" w:rsidRPr="00CE0A70">
        <w:rPr>
          <w:rFonts w:ascii="Source Sans Pro Light" w:eastAsia="Source Sans Pro Light" w:hAnsi="Source Sans Pro Light" w:cs="Source Sans Pro Light"/>
          <w:b/>
          <w:bCs/>
          <w:color w:val="000000" w:themeColor="text1"/>
          <w:sz w:val="22"/>
          <w:szCs w:val="22"/>
        </w:rPr>
        <w:t>do mycia rur po procesach wysokotemperaturowych</w:t>
      </w:r>
      <w:bookmarkEnd w:id="2"/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034F14BF" w:rsidR="00253083" w:rsidRPr="0017525D" w:rsidRDefault="0017525D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bookmarkStart w:id="3" w:name="_Hlk178859894"/>
            <w:r w:rsidRPr="0017525D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</w:t>
            </w:r>
            <w:r w:rsidRPr="0017525D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rządzeni</w:t>
            </w:r>
            <w:r w:rsidRPr="0017525D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e</w:t>
            </w:r>
            <w:r w:rsidRPr="0017525D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bookmarkEnd w:id="3"/>
            <w:r w:rsidRPr="0017525D">
              <w:rPr>
                <w:rFonts w:ascii="Source Sans Pro Light" w:eastAsia="Source Sans Pro Light" w:hAnsi="Source Sans Pro Light" w:cs="Source Sans Pro Light"/>
                <w:b/>
                <w:bCs/>
                <w:color w:val="000000" w:themeColor="text1"/>
                <w:sz w:val="20"/>
                <w:szCs w:val="20"/>
              </w:rPr>
              <w:t>do mycia rur po procesach wysokotemperaturowych</w:t>
            </w:r>
            <w:r w:rsidRPr="0017525D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="00253083" w:rsidRPr="0017525D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5F763A02" w:rsidR="0030437A" w:rsidRPr="004A422C" w:rsidRDefault="0030437A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A422C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4A422C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4A422C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5F1C72F2" w14:textId="77777777" w:rsidR="0030437A" w:rsidRPr="0030437A" w:rsidRDefault="0030437A" w:rsidP="0030437A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639B6667" w14:textId="77777777" w:rsid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>4.1. K</w:t>
      </w:r>
      <w:r w:rsidR="005843F3" w:rsidRPr="00D92273">
        <w:rPr>
          <w:rFonts w:ascii="Source Sans Pro Light" w:hAnsi="Source Sans Pro Light" w:cs="Arial"/>
          <w:b/>
          <w:sz w:val="22"/>
          <w:szCs w:val="22"/>
        </w:rPr>
        <w:t xml:space="preserve">ryterium okresu udzielonej gwarancji </w:t>
      </w:r>
      <w:r w:rsidRPr="00D92273">
        <w:rPr>
          <w:rFonts w:ascii="Source Sans Pro Light" w:hAnsi="Source Sans Pro Light" w:cs="Arial"/>
          <w:b/>
          <w:sz w:val="22"/>
          <w:szCs w:val="22"/>
        </w:rPr>
        <w:t>–</w:t>
      </w:r>
      <w:r w:rsidR="005843F3" w:rsidRPr="00D92273">
        <w:rPr>
          <w:rFonts w:ascii="Source Sans Pro Light" w:hAnsi="Source Sans Pro Light" w:cs="Arial"/>
          <w:b/>
          <w:sz w:val="22"/>
          <w:szCs w:val="22"/>
        </w:rPr>
        <w:t xml:space="preserve"> G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  </w:t>
      </w:r>
    </w:p>
    <w:p w14:paraId="7ED77310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4F3A68E" w14:textId="3F8810C7" w:rsidR="0033194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>oferujemy* udzielenie gwarancji</w:t>
      </w:r>
      <w:r w:rsidR="005843F3" w:rsidRPr="00D92273">
        <w:rPr>
          <w:rFonts w:ascii="Source Sans Pro Light" w:hAnsi="Source Sans Pro Light" w:cs="Arial"/>
          <w:bCs/>
          <w:sz w:val="22"/>
          <w:szCs w:val="22"/>
        </w:rPr>
        <w:t xml:space="preserve"> na </w:t>
      </w:r>
      <w:r w:rsidR="0017525D" w:rsidRPr="0017525D">
        <w:rPr>
          <w:rFonts w:ascii="Source Sans Pro Light" w:eastAsia="Times New Roman" w:hAnsi="Source Sans Pro Light"/>
          <w:color w:val="000000"/>
          <w:sz w:val="22"/>
          <w:szCs w:val="22"/>
          <w:lang w:eastAsia="ar-SA"/>
        </w:rPr>
        <w:t xml:space="preserve">urządzenia </w:t>
      </w:r>
      <w:r w:rsidR="0017525D" w:rsidRPr="0017525D">
        <w:rPr>
          <w:rFonts w:ascii="Source Sans Pro Light" w:eastAsia="Source Sans Pro Light" w:hAnsi="Source Sans Pro Light" w:cs="Source Sans Pro Light"/>
          <w:color w:val="000000" w:themeColor="text1"/>
          <w:sz w:val="22"/>
          <w:szCs w:val="22"/>
        </w:rPr>
        <w:t>do mycia rur po procesach wysokotemperaturowych</w:t>
      </w:r>
      <w:r w:rsidR="0017525D" w:rsidRPr="00D92273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843F3" w:rsidRPr="00D92273">
        <w:rPr>
          <w:rFonts w:ascii="Source Sans Pro Light" w:hAnsi="Source Sans Pro Light" w:cs="Arial"/>
          <w:bCs/>
          <w:sz w:val="22"/>
          <w:szCs w:val="22"/>
        </w:rPr>
        <w:t xml:space="preserve">wraz z  kompletem niezbędnych materiałów i elementów zużywalnych oraz pracą ludzi na miejscu lub zdalnie </w:t>
      </w:r>
      <w:r w:rsidR="005843F3" w:rsidRPr="00D92273">
        <w:rPr>
          <w:rFonts w:ascii="Source Sans Pro Light" w:hAnsi="Source Sans Pro Light" w:cs="Arial"/>
          <w:b/>
          <w:bCs/>
          <w:sz w:val="22"/>
          <w:szCs w:val="22"/>
        </w:rPr>
        <w:t>na</w:t>
      </w:r>
      <w:r>
        <w:rPr>
          <w:rFonts w:ascii="Source Sans Pro Light" w:hAnsi="Source Sans Pro Light" w:cs="Arial"/>
          <w:b/>
          <w:bCs/>
          <w:sz w:val="22"/>
          <w:szCs w:val="22"/>
        </w:rPr>
        <w:t> </w:t>
      </w:r>
      <w:r w:rsidR="005843F3" w:rsidRPr="005843F3">
        <w:rPr>
          <w:rFonts w:ascii="Source Sans Pro Light" w:hAnsi="Source Sans Pro Light" w:cs="Arial"/>
          <w:b/>
          <w:bCs/>
          <w:sz w:val="22"/>
          <w:szCs w:val="22"/>
        </w:rPr>
        <w:t xml:space="preserve"> okres …… miesięcy</w:t>
      </w:r>
      <w:r w:rsidR="005843F3" w:rsidRPr="005843F3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5B1F2F5E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sz w:val="22"/>
          <w:szCs w:val="22"/>
        </w:rPr>
      </w:pPr>
    </w:p>
    <w:p w14:paraId="5FAA1CD4" w14:textId="29E81225" w:rsid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 xml:space="preserve">4.2. Kryterium </w:t>
      </w:r>
      <w:r w:rsidR="0017525D">
        <w:rPr>
          <w:rFonts w:ascii="Source Sans Pro Light" w:hAnsi="Source Sans Pro Light" w:cs="Arial"/>
          <w:b/>
          <w:sz w:val="22"/>
          <w:szCs w:val="22"/>
        </w:rPr>
        <w:t xml:space="preserve">- </w:t>
      </w:r>
      <w:r w:rsidR="0017525D" w:rsidRPr="00830A9D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Pojemność wewnętrznej komory myjki do czyszczenia mniejszych elementów(O)”</w:t>
      </w:r>
    </w:p>
    <w:p w14:paraId="2AA65D8D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</w:p>
    <w:p w14:paraId="27203872" w14:textId="14663930" w:rsidR="005B2802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142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>oferujemy*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 urządzenie, które wyposażone jest w</w:t>
      </w:r>
      <w:r w:rsidR="0017525D">
        <w:rPr>
          <w:rFonts w:ascii="Source Sans Pro Light" w:hAnsi="Source Sans Pro Light" w:cs="Arial"/>
          <w:bCs/>
          <w:sz w:val="22"/>
          <w:szCs w:val="22"/>
        </w:rPr>
        <w:t xml:space="preserve"> komorę myjki do czyszczenia mniejszych elementów </w:t>
      </w:r>
      <w:r w:rsidR="0017525D" w:rsidRPr="0017525D">
        <w:rPr>
          <w:rFonts w:ascii="Source Sans Pro Light" w:hAnsi="Source Sans Pro Light" w:cs="Arial"/>
          <w:b/>
          <w:sz w:val="22"/>
          <w:szCs w:val="22"/>
        </w:rPr>
        <w:t>o pojemności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 …… </w:t>
      </w:r>
      <w:r w:rsidR="0017525D">
        <w:rPr>
          <w:rFonts w:ascii="Source Sans Pro Light" w:hAnsi="Source Sans Pro Light" w:cs="Arial"/>
          <w:b/>
          <w:sz w:val="22"/>
          <w:szCs w:val="22"/>
        </w:rPr>
        <w:t>litrów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. </w:t>
      </w:r>
    </w:p>
    <w:p w14:paraId="1902CEC9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2A244ECA" w14:textId="66D70492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opisami wskazanymi w punkcie ,,</w:t>
      </w:r>
      <w:r w:rsidR="0017525D">
        <w:rPr>
          <w:rFonts w:ascii="Source Sans Pro Light" w:hAnsi="Source Sans Pro Light" w:cs="Arial"/>
          <w:b/>
          <w:sz w:val="22"/>
          <w:szCs w:val="22"/>
        </w:rPr>
        <w:t>J</w:t>
      </w:r>
      <w:r w:rsidR="00331943">
        <w:rPr>
          <w:rFonts w:ascii="Source Sans Pro Light" w:hAnsi="Source Sans Pro Light" w:cs="Arial"/>
          <w:b/>
          <w:sz w:val="22"/>
          <w:szCs w:val="22"/>
        </w:rPr>
        <w:t>” załącznika n</w:t>
      </w:r>
      <w:r w:rsidR="0030437A">
        <w:rPr>
          <w:rFonts w:ascii="Source Sans Pro Light" w:hAnsi="Source Sans Pro Light" w:cs="Arial"/>
          <w:b/>
          <w:sz w:val="22"/>
          <w:szCs w:val="22"/>
        </w:rPr>
        <w:t>umer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304"/>
        <w:gridCol w:w="1134"/>
        <w:gridCol w:w="992"/>
        <w:gridCol w:w="1418"/>
      </w:tblGrid>
      <w:tr w:rsidR="00840B34" w:rsidRPr="00820FB6" w14:paraId="272B4D5F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840B34" w:rsidRPr="00820FB6" w:rsidRDefault="00840B3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181C976B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8B6A8FE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840B34" w:rsidRPr="00D0004D" w14:paraId="0638F4E4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C3F" w14:textId="77777777" w:rsidR="0017525D" w:rsidRPr="00490147" w:rsidRDefault="0017525D" w:rsidP="0017525D">
            <w:pPr>
              <w:widowControl/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Dostarczenie rur do utleniania suchego oraz rury do procesów LPCVD kompatybilnych z urządzeniem firmy </w:t>
            </w:r>
            <w:proofErr w:type="spellStart"/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>Thermco</w:t>
            </w:r>
            <w:proofErr w:type="spellEnd"/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 HTR system 2803 o numerze seryjnym # F1255L </w:t>
            </w:r>
          </w:p>
          <w:p w14:paraId="21F6E8F6" w14:textId="6BBAB2E1" w:rsidR="00840B34" w:rsidRPr="00E000AA" w:rsidRDefault="00840B34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039258F6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513CB23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2CD55891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DA6" w14:textId="0F99936A" w:rsidR="00840B34" w:rsidRPr="00E000AA" w:rsidRDefault="0017525D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>Dostawa chemii procesowej – HF 50% czystości minimum VLSI, całkowita objętość 100 l</w:t>
            </w:r>
            <w:r w:rsidRPr="00E000AA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28BE138E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6736FD3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547" w14:textId="77777777" w:rsidR="0017525D" w:rsidRPr="00490147" w:rsidRDefault="0017525D" w:rsidP="0017525D">
            <w:pPr>
              <w:widowControl/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>Dostawa chemii procesowej – HNO</w:t>
            </w:r>
            <w:r w:rsidRPr="00490147">
              <w:rPr>
                <w:rFonts w:ascii="Source Sans Pro Light" w:hAnsi="Source Sans Pro Light"/>
                <w:sz w:val="22"/>
                <w:szCs w:val="22"/>
                <w:vertAlign w:val="subscript"/>
                <w:lang w:eastAsia="ar-SA"/>
              </w:rPr>
              <w:t>3</w:t>
            </w:r>
            <w:r w:rsidRPr="00490147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  czystości minimum VLSI, całkowita objętość 100 l </w:t>
            </w:r>
          </w:p>
          <w:p w14:paraId="416CAAB1" w14:textId="74576195" w:rsidR="00840B34" w:rsidRPr="00E000AA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36187B2D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0F58A1CC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A17" w14:textId="20DA11B9" w:rsidR="0017525D" w:rsidRPr="0017525D" w:rsidRDefault="0017525D" w:rsidP="000B1463">
            <w:pPr>
              <w:pStyle w:val="Bezodstpw"/>
              <w:ind w:right="-2"/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Szafa chemiczna dwudrzwiowa ogniood</w:t>
            </w: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porna  o parametrach</w:t>
            </w:r>
            <w:r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 (</w:t>
            </w:r>
            <w:r w:rsidRPr="0017525D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Należy podać cenę</w:t>
            </w:r>
            <w:r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 xml:space="preserve"> </w:t>
            </w:r>
            <w:r w:rsidRPr="0017525D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za 1 szafę</w:t>
            </w:r>
            <w:r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)</w:t>
            </w: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 xml:space="preserve"> :</w:t>
            </w:r>
          </w:p>
          <w:p w14:paraId="435E1DBF" w14:textId="77777777" w:rsidR="0017525D" w:rsidRPr="0017525D" w:rsidRDefault="0017525D" w:rsidP="0017525D">
            <w:pPr>
              <w:widowControl/>
              <w:numPr>
                <w:ilvl w:val="1"/>
                <w:numId w:val="12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3 szt. półki stałej,</w:t>
            </w:r>
          </w:p>
          <w:p w14:paraId="0CA7F69E" w14:textId="77777777" w:rsidR="0017525D" w:rsidRPr="0017525D" w:rsidRDefault="0017525D" w:rsidP="0017525D">
            <w:pPr>
              <w:widowControl/>
              <w:numPr>
                <w:ilvl w:val="1"/>
                <w:numId w:val="12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taca ociekowa na dole szafy,</w:t>
            </w:r>
          </w:p>
          <w:p w14:paraId="22ACB0CA" w14:textId="77777777" w:rsidR="0017525D" w:rsidRPr="0017525D" w:rsidRDefault="0017525D" w:rsidP="0017525D">
            <w:pPr>
              <w:widowControl/>
              <w:numPr>
                <w:ilvl w:val="1"/>
                <w:numId w:val="12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drzwi 2-skrzydłowe,</w:t>
            </w:r>
          </w:p>
          <w:p w14:paraId="5607015C" w14:textId="77777777" w:rsidR="0017525D" w:rsidRPr="0017525D" w:rsidRDefault="0017525D" w:rsidP="0017525D">
            <w:pPr>
              <w:widowControl/>
              <w:numPr>
                <w:ilvl w:val="1"/>
                <w:numId w:val="12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pojemność tacy minimum 33 l,</w:t>
            </w:r>
          </w:p>
          <w:p w14:paraId="65CC074D" w14:textId="77777777" w:rsidR="0017525D" w:rsidRPr="0017525D" w:rsidRDefault="0017525D" w:rsidP="0017525D">
            <w:pPr>
              <w:widowControl/>
              <w:numPr>
                <w:ilvl w:val="1"/>
                <w:numId w:val="12"/>
              </w:numPr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 w:rsidRPr="0017525D">
              <w:rPr>
                <w:rFonts w:ascii="Source Sans Pro Light" w:hAnsi="Source Sans Pro Light"/>
                <w:sz w:val="22"/>
                <w:szCs w:val="22"/>
                <w:lang w:eastAsia="ar-SA"/>
              </w:rPr>
              <w:t>ognioodporność 90 min.</w:t>
            </w:r>
          </w:p>
          <w:p w14:paraId="69C0E996" w14:textId="68E6A213" w:rsidR="00840B34" w:rsidRPr="0017525D" w:rsidRDefault="00840B3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5E6E7D" w:rsidRPr="00D0004D" w14:paraId="01615A80" w14:textId="77777777" w:rsidTr="00485A0B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398" w14:textId="52FAEDEF" w:rsidR="005E6E7D" w:rsidRPr="00D0004D" w:rsidRDefault="005E6E7D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lastRenderedPageBreak/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50E3E"/>
    <w:multiLevelType w:val="hybridMultilevel"/>
    <w:tmpl w:val="CA1C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10"/>
  </w:num>
  <w:num w:numId="2" w16cid:durableId="1550190956">
    <w:abstractNumId w:val="4"/>
  </w:num>
  <w:num w:numId="3" w16cid:durableId="807015918">
    <w:abstractNumId w:val="8"/>
  </w:num>
  <w:num w:numId="4" w16cid:durableId="607784129">
    <w:abstractNumId w:val="5"/>
  </w:num>
  <w:num w:numId="5" w16cid:durableId="661852899">
    <w:abstractNumId w:val="9"/>
  </w:num>
  <w:num w:numId="6" w16cid:durableId="151869683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6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7"/>
  </w:num>
  <w:num w:numId="11" w16cid:durableId="721097592">
    <w:abstractNumId w:val="2"/>
  </w:num>
  <w:num w:numId="12" w16cid:durableId="1970545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17525D"/>
    <w:rsid w:val="00253083"/>
    <w:rsid w:val="0028654B"/>
    <w:rsid w:val="002C7BFA"/>
    <w:rsid w:val="0030437A"/>
    <w:rsid w:val="00331943"/>
    <w:rsid w:val="00332A69"/>
    <w:rsid w:val="004A422C"/>
    <w:rsid w:val="004D3353"/>
    <w:rsid w:val="00503171"/>
    <w:rsid w:val="005036F7"/>
    <w:rsid w:val="005843F3"/>
    <w:rsid w:val="005B2802"/>
    <w:rsid w:val="005D4070"/>
    <w:rsid w:val="005E32BB"/>
    <w:rsid w:val="005E593D"/>
    <w:rsid w:val="005E6E7D"/>
    <w:rsid w:val="006239A3"/>
    <w:rsid w:val="0067780D"/>
    <w:rsid w:val="006801EB"/>
    <w:rsid w:val="006F2D0E"/>
    <w:rsid w:val="00743D53"/>
    <w:rsid w:val="007538F0"/>
    <w:rsid w:val="00775211"/>
    <w:rsid w:val="007C0D53"/>
    <w:rsid w:val="007C1D63"/>
    <w:rsid w:val="00820FB6"/>
    <w:rsid w:val="008262CB"/>
    <w:rsid w:val="00840B34"/>
    <w:rsid w:val="00A0507C"/>
    <w:rsid w:val="00A24598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92273"/>
    <w:rsid w:val="00DA617E"/>
    <w:rsid w:val="00E000AA"/>
    <w:rsid w:val="00E36A3B"/>
    <w:rsid w:val="00ED127C"/>
    <w:rsid w:val="00EF1FF6"/>
    <w:rsid w:val="00EF7524"/>
    <w:rsid w:val="00F3483E"/>
    <w:rsid w:val="00F5075D"/>
    <w:rsid w:val="00F812E2"/>
    <w:rsid w:val="00F827E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2</cp:revision>
  <dcterms:created xsi:type="dcterms:W3CDTF">2024-10-10T08:09:00Z</dcterms:created>
  <dcterms:modified xsi:type="dcterms:W3CDTF">2024-10-10T08:09:00Z</dcterms:modified>
</cp:coreProperties>
</file>