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FCEC" w14:textId="28FAF8FC" w:rsidR="007E239C" w:rsidRPr="006E5502" w:rsidRDefault="007E239C" w:rsidP="00162B4D">
      <w:pPr>
        <w:jc w:val="both"/>
        <w:rPr>
          <w:b/>
          <w:bCs/>
        </w:rPr>
      </w:pPr>
      <w:r w:rsidRPr="006E5502">
        <w:rPr>
          <w:b/>
          <w:bCs/>
        </w:rPr>
        <w:t>„</w:t>
      </w:r>
      <w:r w:rsidR="002428BC">
        <w:rPr>
          <w:b/>
          <w:bCs/>
        </w:rPr>
        <w:t>Termomodernizacja budynku administracyjnego Przedsiębiorstwa Gospodarki Komunalnej „Żyrardów” Sp. z o.o. w Żyrardowie przy ul. Czystej 5</w:t>
      </w:r>
      <w:r w:rsidRPr="006E5502">
        <w:rPr>
          <w:b/>
          <w:bCs/>
        </w:rPr>
        <w:t>”</w:t>
      </w:r>
    </w:p>
    <w:p w14:paraId="38A3396C" w14:textId="4FC8CE1B" w:rsidR="00631168" w:rsidRDefault="006E5502" w:rsidP="00162B4D">
      <w:pPr>
        <w:jc w:val="both"/>
      </w:pPr>
      <w:r>
        <w:t>Zakres rzeczowy:</w:t>
      </w:r>
    </w:p>
    <w:p w14:paraId="324C910A" w14:textId="3C01BDEB" w:rsidR="002428BC" w:rsidRPr="009C444C" w:rsidRDefault="007E239C" w:rsidP="00162B4D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9C444C">
        <w:rPr>
          <w:u w:val="single"/>
        </w:rPr>
        <w:t xml:space="preserve">Opracowanie </w:t>
      </w:r>
      <w:r w:rsidR="0046188B" w:rsidRPr="009C444C">
        <w:rPr>
          <w:u w:val="single"/>
        </w:rPr>
        <w:t xml:space="preserve">w uzgodnieniu z Zamawiającym </w:t>
      </w:r>
      <w:bookmarkStart w:id="0" w:name="_GoBack"/>
      <w:r w:rsidR="002428BC" w:rsidRPr="009C444C">
        <w:rPr>
          <w:u w:val="single"/>
        </w:rPr>
        <w:t xml:space="preserve">audyty energetycznego oraz </w:t>
      </w:r>
      <w:r w:rsidRPr="009C444C">
        <w:rPr>
          <w:u w:val="single"/>
        </w:rPr>
        <w:t>uproszczonej dokumentacji projektow</w:t>
      </w:r>
      <w:r w:rsidR="002428BC" w:rsidRPr="009C444C">
        <w:rPr>
          <w:u w:val="single"/>
        </w:rPr>
        <w:t>o-kosztorysowej</w:t>
      </w:r>
      <w:r w:rsidRPr="009C444C">
        <w:rPr>
          <w:u w:val="single"/>
        </w:rPr>
        <w:t xml:space="preserve"> dotyczące</w:t>
      </w:r>
      <w:r w:rsidR="00594167">
        <w:rPr>
          <w:u w:val="single"/>
        </w:rPr>
        <w:t>j</w:t>
      </w:r>
      <w:r w:rsidR="002428BC" w:rsidRPr="009C444C">
        <w:rPr>
          <w:u w:val="single"/>
        </w:rPr>
        <w:t xml:space="preserve"> termomodernizacji budynku </w:t>
      </w:r>
      <w:bookmarkEnd w:id="0"/>
      <w:r w:rsidR="002428BC" w:rsidRPr="009C444C">
        <w:rPr>
          <w:u w:val="single"/>
        </w:rPr>
        <w:t>administracyjnego Przedsiębiorstwa Gospodarki Komunalnej „Żyrardów” Sp. z o.o. w Żyrardowie przy ul. Czystej 5.</w:t>
      </w:r>
    </w:p>
    <w:p w14:paraId="1529A618" w14:textId="77777777" w:rsidR="002428BC" w:rsidRDefault="002428BC" w:rsidP="002428BC">
      <w:pPr>
        <w:pStyle w:val="Akapitzlist"/>
        <w:ind w:left="360"/>
        <w:jc w:val="both"/>
      </w:pPr>
    </w:p>
    <w:p w14:paraId="1682D40F" w14:textId="4E309AA5" w:rsidR="002428BC" w:rsidRDefault="002428BC" w:rsidP="002428BC">
      <w:pPr>
        <w:pStyle w:val="Akapitzlist"/>
        <w:ind w:left="360"/>
        <w:jc w:val="both"/>
      </w:pPr>
      <w:r>
        <w:t>Dane</w:t>
      </w:r>
      <w:r w:rsidR="008E02EC">
        <w:t xml:space="preserve"> techniczne</w:t>
      </w:r>
      <w:r>
        <w:t xml:space="preserve"> budynku:</w:t>
      </w:r>
    </w:p>
    <w:p w14:paraId="10ADCA2A" w14:textId="50F050B3" w:rsidR="002428BC" w:rsidRDefault="008E02EC" w:rsidP="002428BC">
      <w:pPr>
        <w:pStyle w:val="Akapitzlist"/>
        <w:numPr>
          <w:ilvl w:val="0"/>
          <w:numId w:val="9"/>
        </w:numPr>
        <w:jc w:val="both"/>
      </w:pPr>
      <w:r>
        <w:t>Konstrukcja – tradycyjna</w:t>
      </w:r>
    </w:p>
    <w:p w14:paraId="1A2FF590" w14:textId="3D6D1006" w:rsidR="008E02EC" w:rsidRDefault="008E02EC" w:rsidP="002428BC">
      <w:pPr>
        <w:pStyle w:val="Akapitzlist"/>
        <w:numPr>
          <w:ilvl w:val="0"/>
          <w:numId w:val="9"/>
        </w:numPr>
        <w:jc w:val="both"/>
      </w:pPr>
      <w:r>
        <w:t>Liczba kondygnacji – 3</w:t>
      </w:r>
    </w:p>
    <w:p w14:paraId="412026BA" w14:textId="1CC4ED3F" w:rsidR="008E02EC" w:rsidRDefault="008E02EC" w:rsidP="002428BC">
      <w:pPr>
        <w:pStyle w:val="Akapitzlist"/>
        <w:numPr>
          <w:ilvl w:val="0"/>
          <w:numId w:val="9"/>
        </w:numPr>
        <w:jc w:val="both"/>
      </w:pPr>
      <w:r>
        <w:t>Kubatura części ogrzewanej – 3217,37 m</w:t>
      </w:r>
      <w:r>
        <w:rPr>
          <w:vertAlign w:val="superscript"/>
        </w:rPr>
        <w:t>3</w:t>
      </w:r>
    </w:p>
    <w:p w14:paraId="0AE949DF" w14:textId="462A1F26" w:rsidR="008E02EC" w:rsidRDefault="008E02EC" w:rsidP="002428BC">
      <w:pPr>
        <w:pStyle w:val="Akapitzlist"/>
        <w:numPr>
          <w:ilvl w:val="0"/>
          <w:numId w:val="9"/>
        </w:numPr>
        <w:jc w:val="both"/>
      </w:pPr>
      <w:r>
        <w:t>Powierzchnia netto budynku – 1128,90 m</w:t>
      </w:r>
      <w:r>
        <w:rPr>
          <w:vertAlign w:val="superscript"/>
        </w:rPr>
        <w:t>2</w:t>
      </w:r>
    </w:p>
    <w:p w14:paraId="0117D186" w14:textId="6D5C7ADC" w:rsidR="008E02EC" w:rsidRPr="009C444C" w:rsidRDefault="008E02EC" w:rsidP="002428BC">
      <w:pPr>
        <w:pStyle w:val="Akapitzlist"/>
        <w:numPr>
          <w:ilvl w:val="0"/>
          <w:numId w:val="9"/>
        </w:numPr>
        <w:jc w:val="both"/>
      </w:pPr>
      <w:r>
        <w:t>Powierzchnia użytkowa – 1128,90 m</w:t>
      </w:r>
      <w:r>
        <w:rPr>
          <w:vertAlign w:val="superscript"/>
        </w:rPr>
        <w:t>2</w:t>
      </w:r>
    </w:p>
    <w:p w14:paraId="691BA3C2" w14:textId="77777777" w:rsidR="009C444C" w:rsidRDefault="009C444C" w:rsidP="009C444C">
      <w:pPr>
        <w:pStyle w:val="Akapitzlist"/>
        <w:jc w:val="both"/>
      </w:pPr>
    </w:p>
    <w:p w14:paraId="53EF09B5" w14:textId="61444B37" w:rsidR="008E02EC" w:rsidRPr="009C444C" w:rsidRDefault="008E02EC" w:rsidP="008E02E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9C444C">
        <w:rPr>
          <w:u w:val="single"/>
        </w:rPr>
        <w:t>Wymogi dotyczące audytu energetycznego:</w:t>
      </w:r>
    </w:p>
    <w:p w14:paraId="54602C11" w14:textId="6D806358" w:rsidR="008E02EC" w:rsidRDefault="008E02EC" w:rsidP="009C444C">
      <w:pPr>
        <w:pStyle w:val="Akapitzlist"/>
        <w:numPr>
          <w:ilvl w:val="0"/>
          <w:numId w:val="10"/>
        </w:numPr>
        <w:jc w:val="both"/>
      </w:pPr>
      <w:r w:rsidRPr="008E02EC">
        <w:t xml:space="preserve">Wykonawca przy realizacji przedmiotu zamówienia będzie posiłkował się wiedzą techniczną, aktualnie obowiązującym przepisami oraz metodologiami audytowymi opisanymi w: </w:t>
      </w:r>
    </w:p>
    <w:p w14:paraId="1C100D76" w14:textId="67B44155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 xml:space="preserve">rozporządzeniu Ministra Infrastruktury z dnia 17 marca 2009 r. w sprawie szczegółowego zakresu i form audytu energetycznego oraz części audytu remontowego, wzorów kart audytów, a także algorytmu oceny opłacalności przedsięwzięcia termomodernizacyjnego (Dz. U. </w:t>
      </w:r>
      <w:r w:rsidR="008B755F">
        <w:t xml:space="preserve">z 2009r. </w:t>
      </w:r>
      <w:r>
        <w:t xml:space="preserve">Nr 43 poz. 346 z </w:t>
      </w:r>
      <w:proofErr w:type="spellStart"/>
      <w:r>
        <w:t>późn</w:t>
      </w:r>
      <w:proofErr w:type="spellEnd"/>
      <w:r>
        <w:t>. zm.),</w:t>
      </w:r>
    </w:p>
    <w:p w14:paraId="2EE126F5" w14:textId="05BE3D10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 xml:space="preserve">rozporządzeniu Ministra Energii z dnia 5 października 2017 r. w sprawie szczegółowego zakresu i sposobu sporządzania audytu efektywności energetycznej oraz metod obliczania oszczędności energii ( Dz. U. z </w:t>
      </w:r>
      <w:r w:rsidR="008B755F">
        <w:t>2023</w:t>
      </w:r>
      <w:r>
        <w:t xml:space="preserve"> r. poz. </w:t>
      </w:r>
      <w:r w:rsidR="008B755F">
        <w:t>1220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0EA05C99" w14:textId="0AE276DA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>ustawie z dnia 29 sierpnia 2014 r. o charakterystyce energetycznej budynków (Dz. U. z 202</w:t>
      </w:r>
      <w:r w:rsidR="008B755F">
        <w:t>4</w:t>
      </w:r>
      <w:r>
        <w:t xml:space="preserve"> poz. </w:t>
      </w:r>
      <w:r w:rsidR="008B755F">
        <w:t>101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390D1A05" w14:textId="22DC3BD6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>ustawie z dnia 20 maja 2016 r. o efektywności energetycznej (Dz.U. 2021 r. poz.</w:t>
      </w:r>
      <w:r w:rsidR="008B755F">
        <w:t>2166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46AC13BF" w14:textId="2952041B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>ustawie z dnia 10 kwietnia 1997 r. Prawo energetyczne ( Dz.U. 202</w:t>
      </w:r>
      <w:r w:rsidR="008B755F">
        <w:t>4</w:t>
      </w:r>
      <w:r>
        <w:t xml:space="preserve"> r. poz. </w:t>
      </w:r>
      <w:r w:rsidR="008B755F">
        <w:t>266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527E6FBC" w14:textId="4989D08B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>ustawie z dnia 21 listopada 2008 r. o wspieraniu termomodernizacji i remontów oraz centralnej emisyjności budynków (Dz. U. z 202</w:t>
      </w:r>
      <w:r w:rsidR="008B755F">
        <w:t>3</w:t>
      </w:r>
      <w:r>
        <w:t xml:space="preserve">  r. poz. </w:t>
      </w:r>
      <w:r w:rsidR="008B755F">
        <w:t>2496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579167F8" w14:textId="20DE6FC7" w:rsidR="008E02EC" w:rsidRDefault="008E02EC" w:rsidP="009C444C">
      <w:pPr>
        <w:pStyle w:val="Akapitzlist"/>
        <w:numPr>
          <w:ilvl w:val="0"/>
          <w:numId w:val="11"/>
        </w:numPr>
        <w:jc w:val="both"/>
      </w:pPr>
      <w:r>
        <w:t xml:space="preserve">rozporządzeniu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  ( Dz. U. </w:t>
      </w:r>
      <w:r w:rsidR="008B755F">
        <w:t xml:space="preserve">z 2009r. </w:t>
      </w:r>
      <w:r>
        <w:t xml:space="preserve">Nr 43 poz. 347 z </w:t>
      </w:r>
      <w:proofErr w:type="spellStart"/>
      <w:r>
        <w:t>późn</w:t>
      </w:r>
      <w:proofErr w:type="spellEnd"/>
      <w:r>
        <w:t>. zm.),</w:t>
      </w:r>
    </w:p>
    <w:p w14:paraId="5DEAE4C1" w14:textId="39126E05" w:rsidR="008E02EC" w:rsidRPr="008E02EC" w:rsidRDefault="008E02EC" w:rsidP="009C444C">
      <w:pPr>
        <w:pStyle w:val="Akapitzlist"/>
        <w:numPr>
          <w:ilvl w:val="0"/>
          <w:numId w:val="11"/>
        </w:numPr>
        <w:jc w:val="both"/>
      </w:pPr>
      <w:r w:rsidRPr="008E02EC">
        <w:t xml:space="preserve">rozporządzeniu Ministra Infrastruktury i Rozwoju z dnia 27 lutego 2015 r., w sprawie metodologii wyznaczania charakterystyki energetycznej budynku lub części budynku oraz świadectw charakterystyki energetycznej ( Dz. U. z 2015 r. poz. 376 z </w:t>
      </w:r>
      <w:proofErr w:type="spellStart"/>
      <w:r w:rsidRPr="008E02EC">
        <w:t>późn</w:t>
      </w:r>
      <w:proofErr w:type="spellEnd"/>
      <w:r w:rsidRPr="008E02EC">
        <w:t>. zm.).</w:t>
      </w:r>
    </w:p>
    <w:p w14:paraId="7E8E51AC" w14:textId="74ABECB6" w:rsidR="00C921A2" w:rsidRDefault="00C921A2" w:rsidP="009C444C">
      <w:pPr>
        <w:pStyle w:val="Akapitzlist"/>
        <w:numPr>
          <w:ilvl w:val="0"/>
          <w:numId w:val="10"/>
        </w:numPr>
        <w:jc w:val="both"/>
      </w:pPr>
      <w:r>
        <w:t>Modernizacja energetyczna budynku jest rozumiana jako kompleksowe przedsięwzięcie termomodernizacyjne, zgodnie z art. 2 pkt 2 ustawy z dnia 21 listopada 2008 r. o wspieraniu termomodernizacji i remontów (Dz. U z 202</w:t>
      </w:r>
      <w:r w:rsidR="008B755F">
        <w:t>3</w:t>
      </w:r>
      <w:r>
        <w:t xml:space="preserve"> r. poz. </w:t>
      </w:r>
      <w:r w:rsidR="008B755F">
        <w:t>2496</w:t>
      </w:r>
      <w:r>
        <w:t xml:space="preserve"> z </w:t>
      </w:r>
      <w:proofErr w:type="spellStart"/>
      <w:r>
        <w:t>późn</w:t>
      </w:r>
      <w:proofErr w:type="spellEnd"/>
      <w:r>
        <w:t xml:space="preserve">, zm.), w wyniku którego zostaną zmniejszone wartości wskaźników rocznego zapotrzebowania na: energię użytkową, energię końcową oraz nieodnawialną energię pierwotną. </w:t>
      </w:r>
    </w:p>
    <w:p w14:paraId="34E033C3" w14:textId="0E8EA47B" w:rsidR="00C921A2" w:rsidRDefault="00C921A2" w:rsidP="009C444C">
      <w:pPr>
        <w:pStyle w:val="Akapitzlist"/>
        <w:numPr>
          <w:ilvl w:val="0"/>
          <w:numId w:val="10"/>
        </w:numPr>
        <w:jc w:val="both"/>
      </w:pPr>
      <w:r>
        <w:t xml:space="preserve">Przy opracowywaniu audytu energetycznego należy przyjąć aktualne wymagania (od 2021 r.) dotyczące oszczędności energii i izolacyjności cieplnej zawarte w Rozporządzeniu Ministra Infrastruktury z dnia 12 kwietnia 2002 r. w sprawie warunków technicznych, jakim powinny odpowiadać budynki i ich usytuowanie ( Dz.U. z 2022, poz. 1225 z </w:t>
      </w:r>
      <w:proofErr w:type="spellStart"/>
      <w:r>
        <w:t>późn</w:t>
      </w:r>
      <w:proofErr w:type="spellEnd"/>
      <w:r>
        <w:t>. zm.).</w:t>
      </w:r>
    </w:p>
    <w:p w14:paraId="29E476F7" w14:textId="6B30CD09" w:rsidR="00C921A2" w:rsidRPr="00F843C6" w:rsidRDefault="00C921A2" w:rsidP="009C444C">
      <w:pPr>
        <w:pStyle w:val="Akapitzlist"/>
        <w:numPr>
          <w:ilvl w:val="0"/>
          <w:numId w:val="10"/>
        </w:numPr>
        <w:jc w:val="both"/>
      </w:pPr>
      <w:r w:rsidRPr="00F843C6">
        <w:t>Przeprowadzana w ramach audytu analiza powinna obejmować przegrody zewnętrzne (ściany, stropodach), okna, drzwi, zastosowanie źródeł odnawialnych, optymalizację zużycia energii elektrycznej, m.in. poprzez montaż układów kompensacji pozwalających na zmniejszenie zużycia energii biernej itp.</w:t>
      </w:r>
    </w:p>
    <w:p w14:paraId="47487863" w14:textId="21D600AB" w:rsidR="00C921A2" w:rsidRDefault="00C921A2" w:rsidP="009C444C">
      <w:pPr>
        <w:pStyle w:val="Akapitzlist"/>
        <w:numPr>
          <w:ilvl w:val="0"/>
          <w:numId w:val="10"/>
        </w:numPr>
        <w:jc w:val="both"/>
      </w:pPr>
      <w:r>
        <w:lastRenderedPageBreak/>
        <w:t>Ocena stanu technicznego budynku powinna obejmować m.in.:</w:t>
      </w:r>
    </w:p>
    <w:p w14:paraId="423F4F39" w14:textId="16170B74" w:rsidR="00C921A2" w:rsidRDefault="00594167" w:rsidP="009C444C">
      <w:pPr>
        <w:pStyle w:val="Akapitzlist"/>
        <w:numPr>
          <w:ilvl w:val="0"/>
          <w:numId w:val="12"/>
        </w:numPr>
        <w:jc w:val="both"/>
      </w:pPr>
      <w:r>
        <w:t>o</w:t>
      </w:r>
      <w:r w:rsidR="00C921A2">
        <w:t>cenę węzła cieplnego: rok budowy/modernizacji, automatyka, izolacja, regulacja itp., informację czy węzeł jest własnością dostawcy ciepła czy użytkownika.</w:t>
      </w:r>
    </w:p>
    <w:p w14:paraId="4F73F6CB" w14:textId="7E102FED" w:rsidR="00C921A2" w:rsidRDefault="00594167" w:rsidP="009C444C">
      <w:pPr>
        <w:pStyle w:val="Akapitzlist"/>
        <w:numPr>
          <w:ilvl w:val="0"/>
          <w:numId w:val="12"/>
        </w:numPr>
        <w:jc w:val="both"/>
      </w:pPr>
      <w:r>
        <w:t>o</w:t>
      </w:r>
      <w:r w:rsidR="00C921A2">
        <w:t>cenę instalacji c.o.: rok budowy/modernizacji, grzejniki, zawory termostatyczne, odpowietrzniki na pionach, izolacja, regulacja itp.</w:t>
      </w:r>
    </w:p>
    <w:p w14:paraId="195B92DD" w14:textId="29B36348" w:rsidR="00C921A2" w:rsidRDefault="00C921A2" w:rsidP="009C444C">
      <w:pPr>
        <w:pStyle w:val="Akapitzlist"/>
        <w:numPr>
          <w:ilvl w:val="0"/>
          <w:numId w:val="10"/>
        </w:numPr>
        <w:jc w:val="both"/>
      </w:pPr>
      <w:r>
        <w:t>Audyt energetyczny musi zawierać:</w:t>
      </w:r>
    </w:p>
    <w:p w14:paraId="3A259245" w14:textId="2E3C70C6" w:rsidR="00C921A2" w:rsidRDefault="00594167" w:rsidP="009C444C">
      <w:pPr>
        <w:pStyle w:val="Akapitzlist"/>
        <w:numPr>
          <w:ilvl w:val="0"/>
          <w:numId w:val="13"/>
        </w:numPr>
        <w:jc w:val="both"/>
      </w:pPr>
      <w:r>
        <w:t>o</w:t>
      </w:r>
      <w:r w:rsidR="00C921A2">
        <w:t>bmiary niezbędne przy realizacji i rozliczeniu termomodernizacji.</w:t>
      </w:r>
    </w:p>
    <w:p w14:paraId="4E6939DB" w14:textId="410F2B52" w:rsidR="00C921A2" w:rsidRDefault="00594167" w:rsidP="009C444C">
      <w:pPr>
        <w:pStyle w:val="Akapitzlist"/>
        <w:numPr>
          <w:ilvl w:val="0"/>
          <w:numId w:val="13"/>
        </w:numPr>
        <w:jc w:val="both"/>
      </w:pPr>
      <w:r>
        <w:t>c</w:t>
      </w:r>
      <w:r w:rsidR="00C921A2">
        <w:t>zęść rysunkową: plan sytuacyjny zawierający co najmniej wymiar wszystkich ścian zewnętrznych budynku w zakresie umożliwiającym sporządzenie i weryfikację przedmiarów robót przewidzianych do realizacji, a także widoki elewacji w postaci dokumentacji fotograficznej każdej ze ścian zewnętrznych budynku oraz innych istotnych dla planowanych przedsięwzięć modernizacyjnych elementów budynku.</w:t>
      </w:r>
    </w:p>
    <w:p w14:paraId="35DD69C4" w14:textId="0D8A705C" w:rsidR="00C921A2" w:rsidRDefault="00594167" w:rsidP="009C444C">
      <w:pPr>
        <w:pStyle w:val="Akapitzlist"/>
        <w:numPr>
          <w:ilvl w:val="0"/>
          <w:numId w:val="13"/>
        </w:numPr>
        <w:jc w:val="both"/>
      </w:pPr>
      <w:r>
        <w:t>w</w:t>
      </w:r>
      <w:r w:rsidR="00C921A2">
        <w:t xml:space="preserve">ybór optymalnego wariantu przedsięwzięcia termomodernizacyjnego powinien wskazywać optymalne rozwiązanie termomodernizacyjne dla budynku, ocenę opłacalności każdego wariantu i czasu jego zwrotu. </w:t>
      </w:r>
    </w:p>
    <w:p w14:paraId="534C3F4B" w14:textId="0F19D284" w:rsidR="00C921A2" w:rsidRDefault="00594167" w:rsidP="009C444C">
      <w:pPr>
        <w:pStyle w:val="Akapitzlist"/>
        <w:numPr>
          <w:ilvl w:val="0"/>
          <w:numId w:val="13"/>
        </w:numPr>
        <w:jc w:val="both"/>
      </w:pPr>
      <w:r>
        <w:t>a</w:t>
      </w:r>
      <w:r w:rsidR="00C921A2">
        <w:t>nalizę efektu ekologicznego  oraz wyliczenia redukcji wartości stężeń pyłu zawieszonego PM 10, szacowany spadek emisji gazów cieplarnianych, ilość zaoszczędzonej energii elektrycznej, ilość zaoszczędzonej energii cieplnej, zmniejszenie rocznego zużycia energii pierwotnej w budynkach publicznych itp.</w:t>
      </w:r>
    </w:p>
    <w:p w14:paraId="38223519" w14:textId="57D3E124" w:rsidR="00C921A2" w:rsidRDefault="00594167" w:rsidP="009C444C">
      <w:pPr>
        <w:pStyle w:val="Akapitzlist"/>
        <w:numPr>
          <w:ilvl w:val="0"/>
          <w:numId w:val="13"/>
        </w:numPr>
        <w:jc w:val="both"/>
      </w:pPr>
      <w:r>
        <w:t>z</w:t>
      </w:r>
      <w:r w:rsidR="00C921A2">
        <w:t>biorcze tabelaryczne zestawienie faktur za energię wykorzystaną na potrzeby cieplne i zużycia energii elektrycznej lub dane na podstawie których audytor oszacował zapotrzebowanie budynku na energię cieplną i elektryczną (jeśli będą dostępne).</w:t>
      </w:r>
    </w:p>
    <w:p w14:paraId="47844077" w14:textId="6AE150FC" w:rsidR="00160A40" w:rsidRDefault="00594167" w:rsidP="00160A40">
      <w:pPr>
        <w:pStyle w:val="Akapitzlist"/>
        <w:numPr>
          <w:ilvl w:val="0"/>
          <w:numId w:val="13"/>
        </w:numPr>
        <w:jc w:val="both"/>
      </w:pPr>
      <w:r>
        <w:t>w</w:t>
      </w:r>
      <w:r w:rsidR="00160A40">
        <w:t>ykonanie audytu energetycznego ex-post, w tym niezbędne badania i ocena uzyskanych efektów; Przez audyt energetyczny ex-post należy rozumieć raport obejmujący zakresem wszystkie faktycznie wykonane prace w ramach kompleksowej modernizacji  energetycznej budynków, na który składają się:</w:t>
      </w:r>
    </w:p>
    <w:p w14:paraId="37AA009B" w14:textId="77777777" w:rsidR="00160A40" w:rsidRDefault="00160A40" w:rsidP="00160A40">
      <w:pPr>
        <w:pStyle w:val="Akapitzlist"/>
        <w:numPr>
          <w:ilvl w:val="0"/>
          <w:numId w:val="15"/>
        </w:numPr>
        <w:jc w:val="both"/>
      </w:pPr>
      <w:r>
        <w:t>zestawienie prac;</w:t>
      </w:r>
    </w:p>
    <w:p w14:paraId="0FE5F8F4" w14:textId="77777777" w:rsidR="00160A40" w:rsidRDefault="00160A40" w:rsidP="00160A40">
      <w:pPr>
        <w:pStyle w:val="Akapitzlist"/>
        <w:numPr>
          <w:ilvl w:val="0"/>
          <w:numId w:val="15"/>
        </w:numPr>
        <w:jc w:val="both"/>
      </w:pPr>
      <w:r>
        <w:t>próba szczelności budynku (przeprowadzona zgodnie z Polską Normą);</w:t>
      </w:r>
    </w:p>
    <w:p w14:paraId="33FA143C" w14:textId="38C1D52C" w:rsidR="00160A40" w:rsidRDefault="00160A40" w:rsidP="00160A40">
      <w:pPr>
        <w:pStyle w:val="Akapitzlist"/>
        <w:numPr>
          <w:ilvl w:val="0"/>
          <w:numId w:val="15"/>
        </w:numPr>
        <w:jc w:val="both"/>
      </w:pPr>
      <w:r>
        <w:t>badania termowizyjne budynków i instalacji (wraz z raportem z badań w formie raportu termograficznego) wykonane w odpowiednich warunkach, lecz nie później niż w ciągu jednego kwartału od zakończenia robót termomodernizacyjnych.</w:t>
      </w:r>
    </w:p>
    <w:p w14:paraId="14544B55" w14:textId="49719AFF" w:rsidR="008E02EC" w:rsidRDefault="009C444C" w:rsidP="009C444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9C444C">
        <w:rPr>
          <w:u w:val="single"/>
        </w:rPr>
        <w:t>Wymogi dotyczące uproszczonej dokumentacji projektowo-kosztorysowej:</w:t>
      </w:r>
    </w:p>
    <w:p w14:paraId="25B3ACF7" w14:textId="09A41BC9" w:rsidR="0001590B" w:rsidRDefault="0001590B" w:rsidP="0001590B">
      <w:pPr>
        <w:pStyle w:val="Akapitzlist"/>
        <w:numPr>
          <w:ilvl w:val="0"/>
          <w:numId w:val="14"/>
        </w:numPr>
        <w:jc w:val="both"/>
      </w:pPr>
      <w:r>
        <w:t xml:space="preserve">dokumentacja powinna określać szczegółowy zakres prac do wykonania wynikający z wyboru </w:t>
      </w:r>
      <w:r w:rsidRPr="0001590B">
        <w:t xml:space="preserve">optymalnego wariantu przedsięwzięcia termomodernizacyjnego </w:t>
      </w:r>
      <w:r>
        <w:t>dla budynku,</w:t>
      </w:r>
    </w:p>
    <w:p w14:paraId="5BCCCD49" w14:textId="72D85867" w:rsidR="00F20A37" w:rsidRDefault="00F20A37" w:rsidP="00F20A37">
      <w:pPr>
        <w:pStyle w:val="Akapitzlist"/>
        <w:numPr>
          <w:ilvl w:val="0"/>
          <w:numId w:val="14"/>
        </w:numPr>
        <w:jc w:val="both"/>
      </w:pPr>
      <w:r>
        <w:t xml:space="preserve">dokumentacja musi zawierać przedmiar robót i kosztorys inwestorski, opracowany zgodnie z rozporządzeniem Ministra Infrastruktury z dnia </w:t>
      </w:r>
      <w:r w:rsidR="008B755F">
        <w:t>20 grudnia 2021</w:t>
      </w:r>
      <w:r>
        <w:t xml:space="preserve"> r. w sprawie określenia metod i podstaw sporządzania kosztorysu inwestorskiego, obliczenia planowanych kosztów prac projektowych oraz planowanych kosztów robót budowlanych określonych w programie </w:t>
      </w:r>
      <w:proofErr w:type="spellStart"/>
      <w:r>
        <w:t>funkcjonalno</w:t>
      </w:r>
      <w:proofErr w:type="spellEnd"/>
      <w:r>
        <w:t xml:space="preserve"> – użytkowym (Dz. U. z 20</w:t>
      </w:r>
      <w:r w:rsidR="008B755F">
        <w:t>21</w:t>
      </w:r>
      <w:r>
        <w:t xml:space="preserve"> r. poz. </w:t>
      </w:r>
      <w:r w:rsidR="008B755F">
        <w:t>2458</w:t>
      </w:r>
      <w:r>
        <w:t>).</w:t>
      </w:r>
    </w:p>
    <w:p w14:paraId="5A590BDB" w14:textId="6AD04277" w:rsidR="00F20A37" w:rsidRDefault="00F20A37" w:rsidP="00F20A37">
      <w:pPr>
        <w:pStyle w:val="Akapitzlist"/>
        <w:numPr>
          <w:ilvl w:val="0"/>
          <w:numId w:val="6"/>
        </w:numPr>
        <w:jc w:val="both"/>
      </w:pPr>
      <w:r>
        <w:t>Inne warunki:</w:t>
      </w:r>
    </w:p>
    <w:p w14:paraId="031E7D8D" w14:textId="6B18599B" w:rsidR="009A078A" w:rsidRDefault="00594167" w:rsidP="009A078A">
      <w:pPr>
        <w:pStyle w:val="Akapitzlist"/>
        <w:numPr>
          <w:ilvl w:val="0"/>
          <w:numId w:val="16"/>
        </w:numPr>
        <w:jc w:val="both"/>
      </w:pPr>
      <w:r>
        <w:t>w</w:t>
      </w:r>
      <w:r w:rsidR="002756F7">
        <w:t>ykonawca musi posiadać wpis do wykazu osób uprawnionych do sporządzania świadectw charakterystyki energetycznej prowadzonego przez Ministra Rozwoju i Technologii.</w:t>
      </w:r>
    </w:p>
    <w:p w14:paraId="5B059138" w14:textId="62CC2F80" w:rsidR="002756F7" w:rsidRDefault="009A078A" w:rsidP="002756F7">
      <w:pPr>
        <w:pStyle w:val="Akapitzlist"/>
        <w:numPr>
          <w:ilvl w:val="0"/>
          <w:numId w:val="16"/>
        </w:numPr>
        <w:jc w:val="both"/>
      </w:pPr>
      <w:r>
        <w:t>Z</w:t>
      </w:r>
      <w:r w:rsidR="002756F7" w:rsidRPr="002756F7">
        <w:t>amawiający zaleca, aby każdy z Wykonawców dokonał wizji lokalnej w miejscu realizacji przedmiotu umowy, celem sprawdzenia warunków związanych z wykonaniem prac będących przedmiotem zamówienia, a także uzyskania wszelkich dodatkowych informacji koniecznych do wyceny prac. Ryzyko rezygnacji z oględzin i wizji lokalnej obciąża Wykonawcę składającego ofertę.</w:t>
      </w:r>
    </w:p>
    <w:p w14:paraId="2C53B67A" w14:textId="771E069C" w:rsidR="002756F7" w:rsidRDefault="00594167" w:rsidP="002756F7">
      <w:pPr>
        <w:pStyle w:val="Akapitzlist"/>
        <w:numPr>
          <w:ilvl w:val="0"/>
          <w:numId w:val="16"/>
        </w:numPr>
        <w:jc w:val="both"/>
      </w:pPr>
      <w:r>
        <w:t>t</w:t>
      </w:r>
      <w:r w:rsidR="002756F7">
        <w:t>ermin wykonania: 31.07.2024r.</w:t>
      </w:r>
    </w:p>
    <w:p w14:paraId="62A3044C" w14:textId="04D784E4" w:rsidR="00F20A37" w:rsidRDefault="00594167" w:rsidP="00F20A37">
      <w:pPr>
        <w:pStyle w:val="Akapitzlist"/>
        <w:numPr>
          <w:ilvl w:val="0"/>
          <w:numId w:val="16"/>
        </w:numPr>
        <w:jc w:val="both"/>
      </w:pPr>
      <w:r>
        <w:t>w</w:t>
      </w:r>
      <w:r w:rsidR="002756F7" w:rsidRPr="002756F7">
        <w:t>szystkie materiały wynikające z opisu przedmiotu zamówienia muszą  być dostarczone w wersji papierowej (2 egz.) oraz w wersji elektronicznej (1 egz</w:t>
      </w:r>
      <w:r w:rsidR="002756F7">
        <w:t>.)</w:t>
      </w:r>
    </w:p>
    <w:p w14:paraId="2509E8EE" w14:textId="5810D13C" w:rsidR="008C3F0C" w:rsidRDefault="00594167" w:rsidP="002756F7">
      <w:pPr>
        <w:pStyle w:val="Akapitzlist"/>
        <w:numPr>
          <w:ilvl w:val="0"/>
          <w:numId w:val="16"/>
        </w:numPr>
        <w:jc w:val="both"/>
      </w:pPr>
      <w:r>
        <w:t>w</w:t>
      </w:r>
      <w:r w:rsidR="002756F7" w:rsidRPr="002756F7">
        <w:t>ynagrodzenie ryczałtowe płatne po odbiorze dokumentacji.</w:t>
      </w:r>
    </w:p>
    <w:p w14:paraId="1B5D8E58" w14:textId="09D9C865" w:rsidR="009A078A" w:rsidRDefault="009A078A" w:rsidP="009A078A">
      <w:pPr>
        <w:pStyle w:val="Akapitzlist"/>
        <w:numPr>
          <w:ilvl w:val="0"/>
          <w:numId w:val="16"/>
        </w:numPr>
        <w:jc w:val="both"/>
      </w:pPr>
      <w:r>
        <w:t>Opracowany audyt energetyczny i uproszczona dokumentacja projektowo-kosztorysowa muszą odpowiadać wymogom programu „Zadania z zakresu ochrony powietrza” Wojewódzkiego Funduszu Ochrony Środowiska i Gospodarki Wodnej w Warszawie.</w:t>
      </w:r>
    </w:p>
    <w:p w14:paraId="1DE36E93" w14:textId="51130BF5" w:rsidR="00A43269" w:rsidRDefault="00A43269" w:rsidP="000C3304">
      <w:pPr>
        <w:pStyle w:val="Akapitzlist"/>
        <w:jc w:val="both"/>
      </w:pPr>
    </w:p>
    <w:sectPr w:rsidR="00A43269" w:rsidSect="00162B4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614"/>
    <w:multiLevelType w:val="hybridMultilevel"/>
    <w:tmpl w:val="78C6B2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40499"/>
    <w:multiLevelType w:val="hybridMultilevel"/>
    <w:tmpl w:val="245A0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56EBC"/>
    <w:multiLevelType w:val="hybridMultilevel"/>
    <w:tmpl w:val="F77A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47FE"/>
    <w:multiLevelType w:val="hybridMultilevel"/>
    <w:tmpl w:val="BE903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3939"/>
    <w:multiLevelType w:val="hybridMultilevel"/>
    <w:tmpl w:val="8BFCA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5CF8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E65E7"/>
    <w:multiLevelType w:val="hybridMultilevel"/>
    <w:tmpl w:val="4816C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915A2"/>
    <w:multiLevelType w:val="hybridMultilevel"/>
    <w:tmpl w:val="EFDA3C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4F82"/>
    <w:multiLevelType w:val="hybridMultilevel"/>
    <w:tmpl w:val="CA303870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DF6"/>
    <w:multiLevelType w:val="hybridMultilevel"/>
    <w:tmpl w:val="D2861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1016"/>
    <w:multiLevelType w:val="hybridMultilevel"/>
    <w:tmpl w:val="B3F0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2A82"/>
    <w:multiLevelType w:val="hybridMultilevel"/>
    <w:tmpl w:val="DD8842E6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1030B"/>
    <w:multiLevelType w:val="hybridMultilevel"/>
    <w:tmpl w:val="C8641758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3F2C"/>
    <w:multiLevelType w:val="hybridMultilevel"/>
    <w:tmpl w:val="63FAE9F2"/>
    <w:lvl w:ilvl="0" w:tplc="BE649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3F5B61"/>
    <w:multiLevelType w:val="hybridMultilevel"/>
    <w:tmpl w:val="B6DEEDEA"/>
    <w:lvl w:ilvl="0" w:tplc="A2BC9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0689F"/>
    <w:multiLevelType w:val="hybridMultilevel"/>
    <w:tmpl w:val="BE903E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B064C"/>
    <w:multiLevelType w:val="hybridMultilevel"/>
    <w:tmpl w:val="A4AA9E54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5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5"/>
    <w:rsid w:val="00002CD9"/>
    <w:rsid w:val="0001590B"/>
    <w:rsid w:val="000339D5"/>
    <w:rsid w:val="00085979"/>
    <w:rsid w:val="000C3304"/>
    <w:rsid w:val="000C6C89"/>
    <w:rsid w:val="00160A40"/>
    <w:rsid w:val="00162B4D"/>
    <w:rsid w:val="002428BC"/>
    <w:rsid w:val="002756F7"/>
    <w:rsid w:val="002E018C"/>
    <w:rsid w:val="0046188B"/>
    <w:rsid w:val="00475E9F"/>
    <w:rsid w:val="004D34BA"/>
    <w:rsid w:val="004F4687"/>
    <w:rsid w:val="00594167"/>
    <w:rsid w:val="00631168"/>
    <w:rsid w:val="006E5502"/>
    <w:rsid w:val="007E239C"/>
    <w:rsid w:val="008B755F"/>
    <w:rsid w:val="008C3F0C"/>
    <w:rsid w:val="008E02EC"/>
    <w:rsid w:val="009A078A"/>
    <w:rsid w:val="009C444C"/>
    <w:rsid w:val="009D1C10"/>
    <w:rsid w:val="00A43269"/>
    <w:rsid w:val="00A7370B"/>
    <w:rsid w:val="00AA6223"/>
    <w:rsid w:val="00C45AD5"/>
    <w:rsid w:val="00C921A2"/>
    <w:rsid w:val="00EC059F"/>
    <w:rsid w:val="00F20A37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DA04"/>
  <w15:chartTrackingRefBased/>
  <w15:docId w15:val="{CCEE107F-F30B-4ADD-8005-4ED26A6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B1CE-9BFF-4499-9FD2-2EEED64D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Michalczyk</dc:creator>
  <cp:keywords/>
  <dc:description/>
  <cp:lastModifiedBy>Paulina Sapińska-Szwed</cp:lastModifiedBy>
  <cp:revision>2</cp:revision>
  <dcterms:created xsi:type="dcterms:W3CDTF">2024-05-17T06:52:00Z</dcterms:created>
  <dcterms:modified xsi:type="dcterms:W3CDTF">2024-05-17T06:52:00Z</dcterms:modified>
</cp:coreProperties>
</file>