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92" w:rsidRDefault="00896792" w:rsidP="00896792">
      <w:pPr>
        <w:ind w:firstLine="708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ZAŁĄCZNIK NR 3 DO SWZ</w:t>
      </w:r>
    </w:p>
    <w:p w:rsidR="00E33F00" w:rsidRPr="00896792" w:rsidRDefault="007D6100">
      <w:pPr>
        <w:ind w:firstLine="708"/>
        <w:rPr>
          <w:rFonts w:ascii="Times New Roman" w:hAnsi="Times New Roman" w:cs="Times New Roman"/>
          <w:b/>
          <w:bCs/>
        </w:rPr>
      </w:pPr>
      <w:r w:rsidRPr="00896792">
        <w:rPr>
          <w:rFonts w:ascii="Times New Roman" w:hAnsi="Times New Roman" w:cs="Times New Roman"/>
          <w:b/>
          <w:bCs/>
        </w:rPr>
        <w:t>ZESTAWIENIE WYMAGANYCH FUNKCJI I PARAMETRÓW TECHNICZNYCH</w:t>
      </w:r>
    </w:p>
    <w:p w:rsidR="00E33F00" w:rsidRPr="00896792" w:rsidRDefault="007D6100">
      <w:pPr>
        <w:rPr>
          <w:rFonts w:ascii="Times New Roman" w:hAnsi="Times New Roman" w:cs="Times New Roman"/>
          <w:b/>
          <w:bCs/>
        </w:rPr>
      </w:pPr>
      <w:r w:rsidRPr="00896792">
        <w:rPr>
          <w:rFonts w:ascii="Times New Roman" w:hAnsi="Times New Roman" w:cs="Times New Roman"/>
          <w:b/>
          <w:bCs/>
          <w:u w:val="single"/>
        </w:rPr>
        <w:t>Przedmiot zamówienia:</w:t>
      </w:r>
      <w:r w:rsidRPr="00896792">
        <w:rPr>
          <w:rFonts w:ascii="Times New Roman" w:hAnsi="Times New Roman" w:cs="Times New Roman"/>
        </w:rPr>
        <w:t xml:space="preserve"> </w:t>
      </w:r>
      <w:r w:rsidRPr="00896792">
        <w:rPr>
          <w:rFonts w:ascii="Times New Roman" w:hAnsi="Times New Roman" w:cs="Times New Roman"/>
          <w:b/>
        </w:rPr>
        <w:t>Aparat do pomiaru krzepliwości krwi na szklane probówki</w:t>
      </w:r>
      <w:r w:rsidR="00272CED" w:rsidRPr="00896792">
        <w:rPr>
          <w:rFonts w:ascii="Times New Roman" w:hAnsi="Times New Roman" w:cs="Times New Roman"/>
          <w:b/>
        </w:rPr>
        <w:t xml:space="preserve"> – 3 szt.</w:t>
      </w:r>
    </w:p>
    <w:tbl>
      <w:tblPr>
        <w:tblStyle w:val="Tabela-Siatka"/>
        <w:tblW w:w="10212" w:type="dxa"/>
        <w:tblLayout w:type="fixed"/>
        <w:tblLook w:val="04A0" w:firstRow="1" w:lastRow="0" w:firstColumn="1" w:lastColumn="0" w:noHBand="0" w:noVBand="1"/>
      </w:tblPr>
      <w:tblGrid>
        <w:gridCol w:w="810"/>
        <w:gridCol w:w="4915"/>
        <w:gridCol w:w="1362"/>
        <w:gridCol w:w="109"/>
        <w:gridCol w:w="1446"/>
        <w:gridCol w:w="1570"/>
      </w:tblGrid>
      <w:tr w:rsidR="00E33F00">
        <w:trPr>
          <w:trHeight w:val="340"/>
        </w:trPr>
        <w:tc>
          <w:tcPr>
            <w:tcW w:w="10212" w:type="dxa"/>
            <w:gridSpan w:val="6"/>
            <w:shd w:val="clear" w:color="auto" w:fill="C0C0C0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Wymagane parametry i funkcje</w:t>
            </w:r>
          </w:p>
        </w:tc>
      </w:tr>
      <w:tr w:rsidR="00E33F00">
        <w:trPr>
          <w:trHeight w:val="1484"/>
        </w:trPr>
        <w:tc>
          <w:tcPr>
            <w:tcW w:w="810" w:type="dxa"/>
            <w:shd w:val="clear" w:color="auto" w:fill="EAEAE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915" w:type="dxa"/>
            <w:shd w:val="clear" w:color="auto" w:fill="EAEAE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Wymagany parametr / warunek</w:t>
            </w:r>
          </w:p>
        </w:tc>
        <w:tc>
          <w:tcPr>
            <w:tcW w:w="1471" w:type="dxa"/>
            <w:gridSpan w:val="2"/>
            <w:shd w:val="clear" w:color="auto" w:fill="EAEAE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  <w:tc>
          <w:tcPr>
            <w:tcW w:w="1446" w:type="dxa"/>
            <w:shd w:val="clear" w:color="auto" w:fill="EAEAE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  <w:tc>
          <w:tcPr>
            <w:tcW w:w="1570" w:type="dxa"/>
            <w:shd w:val="clear" w:color="auto" w:fill="EAEAE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Odpowiedź Wykonawcy (podać parametry oferowane)</w:t>
            </w:r>
          </w:p>
        </w:tc>
      </w:tr>
      <w:tr w:rsidR="00E33F00">
        <w:trPr>
          <w:trHeight w:val="340"/>
        </w:trPr>
        <w:tc>
          <w:tcPr>
            <w:tcW w:w="810" w:type="dxa"/>
            <w:shd w:val="clear" w:color="auto" w:fill="C0C0C0"/>
          </w:tcPr>
          <w:p w:rsidR="00E33F00" w:rsidRPr="00896792" w:rsidRDefault="007D6100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9402" w:type="dxa"/>
            <w:gridSpan w:val="5"/>
            <w:shd w:val="clear" w:color="auto" w:fill="C0C0C0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792">
              <w:rPr>
                <w:rFonts w:ascii="Times New Roman" w:hAnsi="Times New Roman" w:cs="Times New Roman"/>
                <w:b/>
                <w:bCs/>
              </w:rPr>
              <w:t>WYMAGANIA OGÓLNE</w:t>
            </w:r>
          </w:p>
        </w:tc>
      </w:tr>
      <w:tr w:rsidR="00E33F00">
        <w:trPr>
          <w:trHeight w:val="596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Pomiar przy użyciu testów probówkowych ze stałym aktywatorem</w:t>
            </w:r>
          </w:p>
        </w:tc>
        <w:tc>
          <w:tcPr>
            <w:tcW w:w="1362" w:type="dxa"/>
            <w:vAlign w:val="bottom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596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Jedna komora pomiarowa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584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Pomiar z krwi pełnej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778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Ilość krwi do pomiaru 2cc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766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Temperatura inkubacji 37,00C°±1.0 C°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766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Graficzna prezentacja procesu hemostazy</w:t>
            </w:r>
            <w:r w:rsidRPr="00896792">
              <w:rPr>
                <w:rFonts w:ascii="Times New Roman" w:hAnsi="Times New Roman" w:cs="Times New Roman"/>
              </w:rPr>
              <w:br/>
              <w:t>na ekranie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584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Czas krzepnięcia, data oraz dane pacjenta prezentowane na ekranie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255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Baza danych pacjenta do 2000 pomiarów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390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Zasilanie sieciowo-akumulatorowe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128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eastAsia="Arial" w:hAnsi="Times New Roman" w:cs="Times New Roman"/>
                <w:color w:val="000000"/>
              </w:rPr>
              <w:t>Łącze RS 232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150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Możliwość podłączenia drukarki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143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Akustyczna i graficzna sygnalizacja komunikatów stanów alarmowych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128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 xml:space="preserve">Elektroniczne </w:t>
            </w:r>
            <w:proofErr w:type="spellStart"/>
            <w:r w:rsidRPr="00896792">
              <w:rPr>
                <w:rFonts w:ascii="Times New Roman" w:hAnsi="Times New Roman" w:cs="Times New Roman"/>
              </w:rPr>
              <w:t>samotestowanie</w:t>
            </w:r>
            <w:proofErr w:type="spellEnd"/>
            <w:r w:rsidRPr="00896792">
              <w:rPr>
                <w:rFonts w:ascii="Times New Roman" w:hAnsi="Times New Roman" w:cs="Times New Roman"/>
              </w:rPr>
              <w:t xml:space="preserve"> i kontrola aparatu warunkująca dokładność pomiarów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98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 xml:space="preserve">Zakres pomiaru 1-2500 </w:t>
            </w:r>
            <w:proofErr w:type="spellStart"/>
            <w:r w:rsidRPr="00896792">
              <w:rPr>
                <w:rFonts w:ascii="Times New Roman" w:hAnsi="Times New Roman" w:cs="Times New Roman"/>
              </w:rPr>
              <w:t>sek</w:t>
            </w:r>
            <w:proofErr w:type="spellEnd"/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143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Czas nieprzerwanej pracy przy zasilaniu akumulatorowym min. 8h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128"/>
        </w:trPr>
        <w:tc>
          <w:tcPr>
            <w:tcW w:w="810" w:type="dxa"/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vAlign w:val="center"/>
          </w:tcPr>
          <w:p w:rsidR="00E33F00" w:rsidRPr="00896792" w:rsidRDefault="007D6100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Waga aparatu około1,5 kg</w:t>
            </w:r>
          </w:p>
        </w:tc>
        <w:tc>
          <w:tcPr>
            <w:tcW w:w="1362" w:type="dxa"/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>
        <w:trPr>
          <w:trHeight w:val="128"/>
        </w:trPr>
        <w:tc>
          <w:tcPr>
            <w:tcW w:w="810" w:type="dxa"/>
            <w:tcBorders>
              <w:top w:val="nil"/>
            </w:tcBorders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tcBorders>
              <w:top w:val="nil"/>
            </w:tcBorders>
            <w:vAlign w:val="center"/>
          </w:tcPr>
          <w:p w:rsidR="00E33F00" w:rsidRPr="00896792" w:rsidRDefault="007D6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Instrukcja obsługi w języku polskim (dostarczyć wraz z aparatem)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  <w:tcBorders>
              <w:top w:val="nil"/>
            </w:tcBorders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00" w:rsidTr="00D21C76">
        <w:trPr>
          <w:trHeight w:val="912"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33F00" w:rsidRPr="00896792" w:rsidRDefault="00E33F00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tcBorders>
              <w:top w:val="nil"/>
              <w:bottom w:val="single" w:sz="4" w:space="0" w:color="auto"/>
            </w:tcBorders>
            <w:vAlign w:val="center"/>
          </w:tcPr>
          <w:p w:rsidR="00E33F00" w:rsidRPr="00896792" w:rsidRDefault="007D6100" w:rsidP="00896792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 xml:space="preserve">Reakcja serwisu - do </w:t>
            </w:r>
            <w:r w:rsidR="00896792" w:rsidRPr="00896792">
              <w:rPr>
                <w:rFonts w:ascii="Times New Roman" w:hAnsi="Times New Roman" w:cs="Times New Roman"/>
              </w:rPr>
              <w:t>2 dni roboczych</w:t>
            </w:r>
            <w:r w:rsidRPr="00896792">
              <w:rPr>
                <w:rFonts w:ascii="Times New Roman" w:hAnsi="Times New Roman" w:cs="Times New Roman"/>
              </w:rPr>
              <w:t xml:space="preserve"> od zgłoszenia, usunięcie usterki w terminie max. do 5 dni roboczych.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vAlign w:val="center"/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  <w:tcBorders>
              <w:top w:val="nil"/>
              <w:bottom w:val="single" w:sz="4" w:space="0" w:color="auto"/>
            </w:tcBorders>
          </w:tcPr>
          <w:p w:rsidR="00E33F00" w:rsidRPr="00896792" w:rsidRDefault="007D61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570" w:type="dxa"/>
            <w:tcBorders>
              <w:top w:val="nil"/>
              <w:bottom w:val="single" w:sz="4" w:space="0" w:color="auto"/>
            </w:tcBorders>
          </w:tcPr>
          <w:p w:rsidR="00E33F00" w:rsidRPr="00896792" w:rsidRDefault="00E33F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C76" w:rsidTr="00D21C76">
        <w:trPr>
          <w:trHeight w:val="2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21C76" w:rsidRPr="00896792" w:rsidRDefault="00D21C76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C76" w:rsidRPr="00896792" w:rsidRDefault="00D21C76" w:rsidP="00D21C76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W przypadku uszkodzenia sprzętu Wykonawca dostarczy na czas naprawy gwarancyjnej sprzęt zastępczy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C76" w:rsidRPr="00896792" w:rsidRDefault="00D21C76" w:rsidP="007F1BC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C76" w:rsidRPr="00896792" w:rsidRDefault="00D21C76" w:rsidP="007F1BC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96792">
              <w:rPr>
                <w:rFonts w:ascii="Times New Roman" w:hAnsi="Times New Roman" w:cs="Times New Roman"/>
                <w:b/>
              </w:rPr>
              <w:t xml:space="preserve">Tak- 20 punktów </w:t>
            </w:r>
          </w:p>
          <w:p w:rsidR="00D21C76" w:rsidRPr="00896792" w:rsidRDefault="00D21C76" w:rsidP="007F1BC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96792">
              <w:rPr>
                <w:rFonts w:ascii="Times New Roman" w:hAnsi="Times New Roman" w:cs="Times New Roman"/>
                <w:b/>
              </w:rPr>
              <w:t xml:space="preserve">Nie -0 punktów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21C76" w:rsidRPr="00896792" w:rsidRDefault="00D21C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C76" w:rsidTr="00D21C76">
        <w:trPr>
          <w:trHeight w:val="264"/>
        </w:trPr>
        <w:tc>
          <w:tcPr>
            <w:tcW w:w="810" w:type="dxa"/>
            <w:tcBorders>
              <w:top w:val="single" w:sz="4" w:space="0" w:color="auto"/>
            </w:tcBorders>
          </w:tcPr>
          <w:p w:rsidR="00D21C76" w:rsidRPr="00896792" w:rsidRDefault="00D21C76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  <w:vAlign w:val="center"/>
          </w:tcPr>
          <w:p w:rsidR="00D21C76" w:rsidRPr="00896792" w:rsidRDefault="00D21C76" w:rsidP="00D21C76">
            <w:pPr>
              <w:widowControl w:val="0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Okres gwarancji min. 24 miesiące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D21C76" w:rsidRPr="00896792" w:rsidRDefault="00D21C76" w:rsidP="00D21C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9679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</w:tcBorders>
          </w:tcPr>
          <w:p w:rsidR="00D21C76" w:rsidRPr="00896792" w:rsidRDefault="00D21C76" w:rsidP="00D21C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96792">
              <w:rPr>
                <w:rFonts w:ascii="Times New Roman" w:hAnsi="Times New Roman" w:cs="Times New Roman"/>
                <w:b/>
              </w:rPr>
              <w:t>24 miesiące- 0 punktów</w:t>
            </w:r>
          </w:p>
          <w:p w:rsidR="00D21C76" w:rsidRPr="00896792" w:rsidRDefault="00D21C76" w:rsidP="00D21C7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96792">
              <w:rPr>
                <w:rFonts w:ascii="Times New Roman" w:hAnsi="Times New Roman" w:cs="Times New Roman"/>
                <w:b/>
              </w:rPr>
              <w:t>36 miesięcy- 20 punktów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D21C76" w:rsidRPr="00896792" w:rsidRDefault="00D21C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F00" w:rsidRDefault="00E33F00">
      <w:pPr>
        <w:spacing w:after="0" w:line="240" w:lineRule="auto"/>
        <w:rPr>
          <w:rFonts w:cstheme="minorHAnsi"/>
          <w:sz w:val="24"/>
          <w:szCs w:val="24"/>
        </w:rPr>
      </w:pPr>
    </w:p>
    <w:sectPr w:rsidR="00E33F0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00" w:rsidRDefault="007D6100">
      <w:pPr>
        <w:spacing w:after="0" w:line="240" w:lineRule="auto"/>
      </w:pPr>
      <w:r>
        <w:separator/>
      </w:r>
    </w:p>
  </w:endnote>
  <w:endnote w:type="continuationSeparator" w:id="0">
    <w:p w:rsidR="007D6100" w:rsidRDefault="007D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503972"/>
      <w:docPartObj>
        <w:docPartGallery w:val="Page Numbers (Top of Page)"/>
        <w:docPartUnique/>
      </w:docPartObj>
    </w:sdtPr>
    <w:sdtEndPr/>
    <w:sdtContent>
      <w:p w:rsidR="00E33F00" w:rsidRDefault="007D6100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712D1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E712D1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33F00" w:rsidRDefault="00E33F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00" w:rsidRDefault="007D6100">
      <w:pPr>
        <w:spacing w:after="0" w:line="240" w:lineRule="auto"/>
      </w:pPr>
      <w:r>
        <w:separator/>
      </w:r>
    </w:p>
  </w:footnote>
  <w:footnote w:type="continuationSeparator" w:id="0">
    <w:p w:rsidR="007D6100" w:rsidRDefault="007D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00" w:rsidRDefault="00E33F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5D9D"/>
    <w:multiLevelType w:val="multilevel"/>
    <w:tmpl w:val="3D88ED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577A8F"/>
    <w:multiLevelType w:val="multilevel"/>
    <w:tmpl w:val="10666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00"/>
    <w:rsid w:val="0018424D"/>
    <w:rsid w:val="00272CED"/>
    <w:rsid w:val="003655E8"/>
    <w:rsid w:val="007D6100"/>
    <w:rsid w:val="00896792"/>
    <w:rsid w:val="00D21C76"/>
    <w:rsid w:val="00D228CA"/>
    <w:rsid w:val="00E33F00"/>
    <w:rsid w:val="00E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77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styleId="NormalnyWeb">
    <w:name w:val="Normal (Web)"/>
    <w:basedOn w:val="Normalny"/>
    <w:qFormat/>
    <w:rsid w:val="00894AD0"/>
    <w:pPr>
      <w:spacing w:before="100" w:after="142" w:line="288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77F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77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styleId="NormalnyWeb">
    <w:name w:val="Normal (Web)"/>
    <w:basedOn w:val="Normalny"/>
    <w:qFormat/>
    <w:rsid w:val="00894AD0"/>
    <w:pPr>
      <w:spacing w:before="100" w:after="142" w:line="288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77F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B8F8-4DB3-49AA-BF6D-F215077F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Alina Pieniak</cp:lastModifiedBy>
  <cp:revision>3</cp:revision>
  <cp:lastPrinted>2023-08-10T12:28:00Z</cp:lastPrinted>
  <dcterms:created xsi:type="dcterms:W3CDTF">2023-08-09T08:18:00Z</dcterms:created>
  <dcterms:modified xsi:type="dcterms:W3CDTF">2023-08-10T12:28:00Z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