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F7" w:rsidRDefault="00FB053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</w:rPr>
        <w:t>Załącznik nr 3</w:t>
      </w:r>
    </w:p>
    <w:p w:rsidR="005036F7" w:rsidRDefault="00FB053A">
      <w:pPr>
        <w:pStyle w:val="Standard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 xml:space="preserve">Opis przedmiotu zamówienia </w:t>
      </w:r>
    </w:p>
    <w:p w:rsidR="005036F7" w:rsidRDefault="005036F7">
      <w:pPr>
        <w:pStyle w:val="Standard"/>
        <w:jc w:val="both"/>
        <w:rPr>
          <w:rFonts w:ascii="Calibri" w:hAnsi="Calibri"/>
        </w:rPr>
      </w:pPr>
    </w:p>
    <w:p w:rsidR="005036F7" w:rsidRDefault="00FB053A">
      <w:pPr>
        <w:pStyle w:val="Standard"/>
        <w:jc w:val="both"/>
      </w:pPr>
      <w:r>
        <w:rPr>
          <w:rFonts w:ascii="Calibri" w:eastAsia="Arial Unicode MS" w:hAnsi="Calibri"/>
          <w:b/>
          <w:color w:val="000000"/>
          <w:spacing w:val="10"/>
        </w:rPr>
        <w:t xml:space="preserve">1. Samochód dostawczy typu „Furgon” o DMC do 3,5T </w:t>
      </w:r>
      <w:r>
        <w:rPr>
          <w:rFonts w:ascii="Calibri" w:eastAsia="Arial Unicode MS" w:hAnsi="Calibri"/>
          <w:b/>
          <w:color w:val="0B1113"/>
          <w:spacing w:val="10"/>
        </w:rPr>
        <w:t>z zabudową przestrzeni ładunkowej</w:t>
      </w:r>
    </w:p>
    <w:p w:rsidR="005036F7" w:rsidRDefault="00FB053A"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>(Formularz parametrów wymaganych)</w:t>
      </w:r>
    </w:p>
    <w:p w:rsidR="005036F7" w:rsidRDefault="00FB053A">
      <w:pPr>
        <w:pStyle w:val="Textbody"/>
        <w:rPr>
          <w:rFonts w:ascii="Calibri" w:hAnsi="Calibri"/>
        </w:rPr>
      </w:pPr>
      <w:r>
        <w:rPr>
          <w:rFonts w:ascii="Calibri" w:hAnsi="Calibri"/>
          <w:b/>
          <w:u w:val="single"/>
        </w:rPr>
        <w:t>Specyfikacja techniczna - użytkowa oraz minimalne wyposażenie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Marka…………………………………………………………………………………………………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Typ……………………….……………………………………………………………………………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wersja samochodu ………………………..……………………………..………………………,</w:t>
      </w:r>
    </w:p>
    <w:p w:rsidR="005036F7" w:rsidRDefault="00FB053A"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 xml:space="preserve">które spełniają następujące parametry: </w:t>
      </w:r>
    </w:p>
    <w:p w:rsidR="005036F7" w:rsidRDefault="005036F7">
      <w:pPr>
        <w:pStyle w:val="Standard"/>
        <w:jc w:val="both"/>
        <w:rPr>
          <w:rFonts w:ascii="Calibri" w:hAnsi="Calibri"/>
          <w:bCs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679"/>
        <w:gridCol w:w="2660"/>
      </w:tblGrid>
      <w:tr w:rsidR="005036F7">
        <w:trPr>
          <w:trHeight w:val="170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Parametr/Warunek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widowControl w:val="0"/>
              <w:spacing w:after="200"/>
              <w:contextualSpacing/>
              <w:jc w:val="center"/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Parametry oferowane</w:t>
            </w:r>
          </w:p>
          <w:p w:rsidR="005036F7" w:rsidRDefault="00FB053A">
            <w:pPr>
              <w:widowControl w:val="0"/>
              <w:spacing w:after="200"/>
              <w:contextualSpacing/>
              <w:jc w:val="center"/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spełnia/nie spełnia*</w:t>
            </w:r>
          </w:p>
          <w:p w:rsidR="005036F7" w:rsidRDefault="00FB053A">
            <w:pPr>
              <w:widowControl w:val="0"/>
              <w:ind w:left="567" w:hanging="567"/>
              <w:jc w:val="center"/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( Tak , Nie )</w:t>
            </w: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en-US"/>
              </w:rPr>
              <w:t>Rok</w:t>
            </w:r>
            <w:r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en-US"/>
              </w:rPr>
              <w:t xml:space="preserve"> produkcji pojazdu, nie starszy niż z  2022 r.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NADWOZIE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Typ furgon  o DMC do max. 3,5 t.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Lakier podwozia  Niebieski – granatowy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Wzmacniane amortyzatory.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Rozstaw osi – co najmniej 3600mm.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Rozstaw kół ( przód, tył) co najmniej 1600mm.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Długość co najmniej 5500mm  maksymalnie 6000 mm (bez haka).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Szerokość bez lusterek minimum 2000mm.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Maksymalna wysokość – 2450mm.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Pojemność zbiornika paliwa – co najmniej 70 litrów.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Pojazd przystosowany do ruchu prawostronnego z kierownicą po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lewej stronie.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Kabina kierowcy wyposażona w trzy miejsca z przodu, siedzenie dwuosobowe obok kierowcy ze schowkiem pod siedziskiem, ze stolikiem pod środkowym oparciem.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Drzwi przesuwne po prawej stronie o  szerokości otworu drzwi w najwęższym miejscu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minimum 1310mm.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Drzwi tylne nieprzeszklone dwuskrzydłowe otwierane pod kontem 180 stopni z ogranicznikiem przy 90 stopniach.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Lusterka zewnętrzne elektrycznie regulowane i ogrzewane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lastRenderedPageBreak/>
              <w:t>zintegrowane z kierunkowskazem LED wypukłe.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Ściana działowa bez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okien.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Wnętrze – tapicerka materiałowa w ciemnym odcieniu.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Hak holowniczy stały ze stabilizacją przyczepy.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Fotel kierowcy amortyzowany z pełną regulacją, z dwoma podłokietnikami z zagłówkiem.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Szyba przednia termoizolacyjna, ogrzewana.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SILNIK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Rodzaj paliwa – Diesel.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Pojemność skokowa minimum 1950 cm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  <w:lang w:eastAsia="en-US"/>
              </w:rPr>
              <w:t>3 –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maximum 2000 cm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  <w:lang w:eastAsia="en-US"/>
              </w:rPr>
              <w:t>3.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Liczba cylindrów – 4.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Moc silnika min. 177 KW.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Silnik spełniający obecnie obowiązujące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przepisy norm spalin. Minimum EURO 6.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ZESPÓŁ NAPĘDOWY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Napęd na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przednią oś.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Skrzynia biegów manualna synchronizowana min. sześciobiegowa + bieg wsteczny lub automatyczna.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UKŁAD HAMULCOWY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Ze wspomaganiem i korekcją siły hamowania.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System ABS zapobiegający blokadzie kół w trakcie hamowania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Elektroniczny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system wspomagający ruszanie pod górę EDS.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 systemem zapobiegającym poślizgowi kół w trakcie ruszania np. ASR ( z przyciskiem dezaktywującym).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WYPOSAŻENIE POJAZDU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Min. czołowe i boczne poduszki powietrzne dla kierowcy i pasażera z możliwością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dezaktywacji poduszki pasażera.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Elektrycznie sterowane szyby boczne w kabinie kierowcy.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Kierownica wielofunkcyjna regulowana w dwóch płaszczyznach.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Klimatyzacja półautomatyczna w  kabiny kierowcy.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sz w:val="22"/>
                <w:szCs w:val="22"/>
                <w:lang w:eastAsia="en-US"/>
              </w:rPr>
              <w:t xml:space="preserve">Kamera cofania wraz z wyświetlaczem w kabinie </w:t>
            </w:r>
            <w:r>
              <w:rPr>
                <w:rFonts w:ascii="Calibri" w:hAnsi="Calibri" w:cs="Tahoma"/>
                <w:sz w:val="22"/>
                <w:szCs w:val="22"/>
                <w:lang w:eastAsia="en-US"/>
              </w:rPr>
              <w:t>kierowcy.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Radio cyfrowe z Bluetooth i zestawem głośnomówiącym, ekran kolor 6,5”, 2x USB-C,  4 głośniki, bez CD.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Pełnowymiarowe koło zapasowe wraz z zestawem niezbędnym do jego wymiany zamontowane w pojeździe w sposób nieograniczającym przestrzeni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ładunkowej.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Komputer pokładowy z funkcją rejestracji chwilowego zużycia paliwa, średniego zużycia paliwa, zasięgu.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Ochronne listwy boczne.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Schowki nad głową z dwoma kieszeniami oraz lampką do czytania.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Czujniki parkowania w przednim i tylnym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zderzaku.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Kamera cofania.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Światła przeciwmgielne przednie z funkcją statycznego doświetlania zakrętów.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Oświetlenie zewnętrzne ostrzegawcze z przodu i tyłu pojazdu oraz belka ostrzegawcza z wyświetlaczem włączane z  i kabiny kierowcy,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(lampa LW EP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 wyświetlaczem kolor biały klosze bezbarwne szerokość 1500mm 12 V, manipulator do wyświetlacza, uchwyt przegubowy niski, 4szt lampek kierunkowych ES6 Led pomarańczowe).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Ecall – system powiadamiania ratunkowego.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Światła boczne pozycyjne.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Centralny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zamek sterowany pilotem – minimum dwa piloty.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Dywaniki podłogowe – gumowe z przodu.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PRZEDZIAŁ ŁADUNKOWY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>Minimalne wymiary przedziału ładunkowego w mm (długość x szerokość x wysokość) 3450 x 1830 x 1700.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Sufitowe oświetlenie rozproszone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realizowane przez lampy typu LED w naturalnym kolorze.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System mocowania ładunku na całej płaszczyźnie podłogi.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Zabudowa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ścian bocznych przestrzeni ładunkowe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j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wg załączn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ika nr 3a-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Zdj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en-US"/>
              </w:rPr>
              <w:t>ę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cia pogl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en-US"/>
              </w:rPr>
              <w:t>ą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dowe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System kontroli ciśnienia w oponach.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Asystent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podmuchu bocznego wiatru.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  <w:tr w:rsidR="005036F7">
        <w:trPr>
          <w:trHeight w:val="1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after="200" w:line="276" w:lineRule="auto"/>
              <w:ind w:left="567" w:hanging="567"/>
              <w:jc w:val="right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Gwarancja mechaniczna na pojazd min. 24 m-ce, bez limitu kilometrów.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Gwarancja na powłoki lakiernicze pojazdu min.  36 m-ce.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Gwarancja na perforację nadwozia pojazdu min. 144 m-ce.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Gwarancja zabudowy przedziału ładunkowego min.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24 m-ce.</w:t>
            </w:r>
          </w:p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  <w:ind w:left="567" w:hanging="567"/>
            </w:pPr>
          </w:p>
        </w:tc>
      </w:tr>
    </w:tbl>
    <w:p w:rsidR="005036F7" w:rsidRDefault="005036F7">
      <w:pPr>
        <w:pStyle w:val="Standard"/>
        <w:spacing w:before="120"/>
        <w:ind w:left="-567"/>
        <w:rPr>
          <w:rFonts w:ascii="Calibri" w:hAnsi="Calibri" w:cs="Tahoma"/>
          <w:sz w:val="22"/>
          <w:szCs w:val="22"/>
        </w:rPr>
      </w:pPr>
    </w:p>
    <w:p w:rsidR="005036F7" w:rsidRDefault="00FB053A">
      <w:pPr>
        <w:pStyle w:val="Standard"/>
        <w:spacing w:before="120" w:line="360" w:lineRule="auto"/>
        <w:rPr>
          <w:rFonts w:ascii="Calibri" w:hAnsi="Calibri"/>
        </w:rPr>
      </w:pPr>
      <w:r>
        <w:rPr>
          <w:rFonts w:ascii="Calibri" w:hAnsi="Calibri" w:cs="Tahoma"/>
        </w:rPr>
        <w:t>Oświadczam, że oferowane powyżej wyspecyfikowanie urządzenia są fabrycznie nowe, nie- powystawowe, nieregenerowane, niedemonstracyjne kompletne, kompatybilne i będą gotowe do użytkowania bez żadnych dodatkowych zakupów poza materiałami eksplo</w:t>
      </w:r>
      <w:r>
        <w:rPr>
          <w:rFonts w:ascii="Calibri" w:hAnsi="Calibri" w:cs="Tahoma"/>
        </w:rPr>
        <w:t>atacyjnymi.</w:t>
      </w:r>
    </w:p>
    <w:p w:rsidR="005036F7" w:rsidRDefault="00FB053A">
      <w:pPr>
        <w:pStyle w:val="Standard"/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</w:rPr>
        <w:t>UWAGA:</w:t>
      </w:r>
    </w:p>
    <w:p w:rsidR="005036F7" w:rsidRDefault="00FB053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 w:cs="Tahoma"/>
        </w:rPr>
        <w:t>1. Wszystkie parametry graniczne oraz zaznaczone “</w:t>
      </w:r>
      <w:r>
        <w:rPr>
          <w:rFonts w:ascii="Calibri" w:eastAsia="Calibri" w:hAnsi="Calibri"/>
          <w:b/>
        </w:rPr>
        <w:t>spełnia/nie spełnia</w:t>
      </w:r>
      <w:r>
        <w:rPr>
          <w:rFonts w:ascii="Calibri" w:hAnsi="Calibri" w:cs="Tahoma"/>
        </w:rPr>
        <w:t>” w powyższej tabeli są parametrami bezwzględnie wymaganymi, których niespełnienie spowoduje odrzucenie oferty na podstawie art. 226 ust.1 pkt 5) ustawy Pzp.</w:t>
      </w:r>
    </w:p>
    <w:p w:rsidR="005036F7" w:rsidRDefault="00FB053A">
      <w:pPr>
        <w:pStyle w:val="Standard"/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</w:rPr>
        <w:t>2. Wykonaw</w:t>
      </w:r>
      <w:r>
        <w:rPr>
          <w:rFonts w:ascii="Calibri" w:hAnsi="Calibri" w:cs="Tahoma"/>
        </w:rPr>
        <w:t>ca zobowiązany jest do podania wartości parametrów w jednostkach fizycznych wskazanych w powyższej tabelce.</w:t>
      </w:r>
    </w:p>
    <w:p w:rsidR="005036F7" w:rsidRDefault="00FB053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 w:cs="Tahoma"/>
        </w:rPr>
        <w:t>3. Wszystkie zaoferowane parametry i wartości podane w zestawieniu muszą dotyczyć oferowanej konfiguracji.</w:t>
      </w:r>
    </w:p>
    <w:p w:rsidR="005036F7" w:rsidRDefault="00FB053A">
      <w:pPr>
        <w:pStyle w:val="Standard"/>
        <w:spacing w:line="360" w:lineRule="auto"/>
      </w:pPr>
      <w:r>
        <w:rPr>
          <w:rFonts w:ascii="Calibri" w:hAnsi="Calibri" w:cs="Tahoma"/>
        </w:rPr>
        <w:t>4. Zamawiający zastrzega sobie prawo do w</w:t>
      </w:r>
      <w:r>
        <w:rPr>
          <w:rFonts w:ascii="Calibri" w:hAnsi="Calibri" w:cs="Tahoma"/>
        </w:rPr>
        <w:t>eryfikacji danych technicznych u producenta w przypadku niezgodności lub niewiarygodności zaoferowanych parametrów.</w:t>
      </w:r>
    </w:p>
    <w:p w:rsidR="005036F7" w:rsidRDefault="005036F7">
      <w:pPr>
        <w:pStyle w:val="Standard"/>
        <w:jc w:val="both"/>
        <w:rPr>
          <w:rFonts w:ascii="Calibri" w:hAnsi="Calibri"/>
          <w:b/>
        </w:rPr>
      </w:pPr>
    </w:p>
    <w:p w:rsidR="005036F7" w:rsidRDefault="00FB053A">
      <w:pPr>
        <w:pStyle w:val="Bezodstpw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Cs w:val="24"/>
        </w:rPr>
        <w:t>2. Samochód dostawczy skrzyniowy z podwójną kabiną typu "Doka" DMC do 3,5T .</w:t>
      </w:r>
    </w:p>
    <w:p w:rsidR="005036F7" w:rsidRDefault="00FB053A">
      <w:pPr>
        <w:pStyle w:val="Bezodstpw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(Formularz parametrów wymaganych)</w:t>
      </w:r>
    </w:p>
    <w:p w:rsidR="005036F7" w:rsidRDefault="005036F7">
      <w:pPr>
        <w:pStyle w:val="Bezodstpw"/>
        <w:rPr>
          <w:rFonts w:ascii="Calibri" w:hAnsi="Calibri"/>
          <w:b/>
          <w:szCs w:val="24"/>
        </w:rPr>
      </w:pPr>
    </w:p>
    <w:p w:rsidR="005036F7" w:rsidRDefault="00FB053A">
      <w:pPr>
        <w:spacing w:line="100" w:lineRule="atLeast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Specyfikacja techniczna - </w:t>
      </w:r>
      <w:r>
        <w:rPr>
          <w:rFonts w:ascii="Calibri" w:hAnsi="Calibri"/>
          <w:b/>
          <w:u w:val="single"/>
        </w:rPr>
        <w:t>użytkowa oraz minimalne wyposażenie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Marka…………………………………………………………………………………………………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Typ……………………….……………………………………………………………………………</w:t>
      </w:r>
    </w:p>
    <w:p w:rsidR="005036F7" w:rsidRDefault="00FB053A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wersja samochodu ………………………..……………………………..………………………,</w:t>
      </w:r>
    </w:p>
    <w:p w:rsidR="005036F7" w:rsidRDefault="00FB053A">
      <w:pPr>
        <w:widowControl w:val="0"/>
        <w:spacing w:after="24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które spełniają następujące parametry: </w:t>
      </w:r>
    </w:p>
    <w:p w:rsidR="005036F7" w:rsidRDefault="005036F7">
      <w:pPr>
        <w:pStyle w:val="Standard"/>
        <w:jc w:val="both"/>
        <w:rPr>
          <w:rFonts w:ascii="Calibri" w:hAnsi="Calibri"/>
          <w:b/>
          <w:bCs/>
        </w:rPr>
      </w:pPr>
    </w:p>
    <w:tbl>
      <w:tblPr>
        <w:tblW w:w="9267" w:type="dxa"/>
        <w:tblInd w:w="-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5275"/>
        <w:gridCol w:w="2988"/>
        <w:gridCol w:w="40"/>
        <w:gridCol w:w="115"/>
      </w:tblGrid>
      <w:tr w:rsidR="005036F7" w:rsidTr="00FB053A">
        <w:trPr>
          <w:gridAfter w:val="2"/>
          <w:wAfter w:w="15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Parametr/Warunek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widowControl w:val="0"/>
              <w:spacing w:after="200"/>
              <w:contextualSpacing/>
              <w:jc w:val="center"/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Parametry oferowane</w:t>
            </w:r>
          </w:p>
          <w:p w:rsidR="005036F7" w:rsidRDefault="00FB053A">
            <w:pPr>
              <w:widowControl w:val="0"/>
              <w:spacing w:after="200"/>
              <w:contextualSpacing/>
              <w:jc w:val="center"/>
            </w:pPr>
            <w:bookmarkStart w:id="0" w:name="__DdeLink__12668_4114340071"/>
            <w:r>
              <w:rPr>
                <w:rFonts w:ascii="Cambria" w:eastAsia="Calibri" w:hAnsi="Cambria"/>
                <w:b/>
                <w:sz w:val="20"/>
                <w:szCs w:val="20"/>
              </w:rPr>
              <w:t>spełnia/nie spełnia</w:t>
            </w:r>
            <w:bookmarkEnd w:id="0"/>
            <w:r>
              <w:rPr>
                <w:rFonts w:ascii="Cambria" w:eastAsia="Calibri" w:hAnsi="Cambria"/>
                <w:b/>
                <w:sz w:val="20"/>
                <w:szCs w:val="20"/>
              </w:rPr>
              <w:t>*</w:t>
            </w:r>
          </w:p>
          <w:p w:rsidR="005036F7" w:rsidRDefault="00FB053A">
            <w:pPr>
              <w:widowControl w:val="0"/>
              <w:jc w:val="center"/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( Tak , Nie )</w:t>
            </w: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en-US"/>
              </w:rPr>
              <w:t>Rok produkcji pojazdu bazowego nie starszy niż z  2022r.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NADWOZIE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Typ skrzynia z podwójną kabiną o DMC do max. 3,5 t.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 xml:space="preserve">Kabina kierowcy wyposażona w fotel kierowcy i kanapę dla dwóch pasażerów w pierwszym </w:t>
            </w:r>
            <w:r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>rzędzie, siedzenie  4- osobowe w 2 rzędzie.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Autoalarm + centralny zamek we wszystkich drzwiach sterowany z oryginalnego kluczyka (pilota) samochodu.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Reflektory przeciwmgielne przednie.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Kolor  podwozia -  biały.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Wzmacniane amortyzatory.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Długość pojazdu minimum 7000mm.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Szerokość pojazdu bez lusterek minimalne 2000mm.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Wysokość pojazdu bez zabudowy minimum 2300mm.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Rozstaw osi co najmniej 4400mm.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Skrzynia aluminiowa z plandeką, wysokość burt  minimum 400 mm, przednia ściana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wykonana z paneli aluminiowych, podłoga wyłożona sklejką wodoodporną, antypoślizgową, z uchwytami pasów transportowych ukryte w obrysie zabudowy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Skrzynia narzędziowa pomiędzy kabiną, a skrzynią ładunkową o wymiarach 600mm szerokość, 2200mm długość,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wysokość równa z kabiną (zdjęcie poglądow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załącznik nr 3b)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Stalowa osłona kabiny kierowcy wykonana z blachy perforowanej. Zabezpieczenie antykorozyjne ocynk + lakierowanie proszkowe.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Lekki stelaż podplandekowy aluminiowy z możliwością demontażu.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Kolor plandeki – srebrny.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Plandeka i stelaż na wysokość kabiny.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Pojemność zbiornika paliwa – co najmniej 70 litrów.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Pojazd przystosowany do ruchu prawostronnego z kierownicą po lewej stronie.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Lusterka zewnętrzne elektrycznie regulowane i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ogrzewane zintegrowane z kierunkowskazem LED wypukłe.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Wnętrze – tapicerka materiałowa w ciemnym odcieniu.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Hak holowniczy stały ze stabilizacją przyczepy.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Fotel kierowcy amortyzowany z pełną regulacją, z dwoma podłokietnikami z zagłówkiem.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Szyba przednia termoizolacyjna, ogrzewana.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SILNIK</w:t>
            </w:r>
          </w:p>
        </w:tc>
        <w:tc>
          <w:tcPr>
            <w:tcW w:w="15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Rodzaj paliwa – Diesel.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Pojemność skokowa minimum 1950 cm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  <w:lang w:eastAsia="en-US"/>
              </w:rPr>
              <w:t xml:space="preserve">3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maximum 2000 cm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  <w:lang w:eastAsia="en-US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Liczba cylindrów – 4.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Moc silnika min. 177 KW.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Silnik spełniający obecnie obowiązujące przepisy norm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spalin. Minimum EURO 6.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ZESPÓŁ NAPĘDOWY</w:t>
            </w:r>
          </w:p>
        </w:tc>
        <w:tc>
          <w:tcPr>
            <w:tcW w:w="15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Napęd na przednią oś.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Skrzynia biegów manualna synchronizowana min. sześciobiegowa + bieg wsteczny lub automatyczna.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UKŁAD HAMULCOWY</w:t>
            </w:r>
          </w:p>
        </w:tc>
        <w:tc>
          <w:tcPr>
            <w:tcW w:w="15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Ze wspomaganiem i korekcją siły hamowania.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System ABS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zapobiegający blokadzie kół w trakcie hamowania.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Elektroniczny system wspomagający ruszanie pod górę EDS.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Z systemem zapobiegającym poślizgowi kół w trakcie ruszania np. ASR ( z przyciskiem dezaktywującym).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WYPOSAŻENIE POJAZDU</w:t>
            </w:r>
            <w:bookmarkStart w:id="1" w:name="_GoBack"/>
            <w:bookmarkEnd w:id="1"/>
          </w:p>
        </w:tc>
        <w:tc>
          <w:tcPr>
            <w:tcW w:w="15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Min. czołowe i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boczne poduszki powietrzne dla kierowcy i pasażera z możliwością dezaktywacji poduszki pasażera.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Elektrycznie sterowane szyby boczne w kabinie kierowcy.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Kierownica wielofunkcyjna regulowana w dwóch płaszczyznach.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Klimatyzacja półautomatyczna w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  kabiny kierowcy.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Radio cyfrowe z Bluetooth i zestawem głośnomówiącym, ekran kolor 6,5”, 2x USB-C, , 4 głośniki, bez CD.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Pełnowymiarowe koło zapasowe wraz z zestawem niezbędnym do jego wymiany zamontowane w pojeździe w sposób nieograniczającym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przestrzeni ładunkowej.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Komputer pokładowy z funkcją rejestracji chwilowego zużycia paliwa, średniego zużycia paliwa, zasięgu.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Schowki nad głową z dwoma kieszeniami oraz lampką do czytania.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Światła przeciwmgielne przednie z funkcją statycznego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doświetlania zakrętów.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Oświetlenie zewnętrzne ostrzegawcze z przodu i tyłu pojazdu oraz belka ostrzegawcza z wyświetlaczem włączane z  kabiny kierowcy,</w:t>
            </w:r>
          </w:p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(lampa LW EP z wyświetlaczem kolor biały klosze bezbarwne szerokość 1500mm 12 V, manipulator do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wyświetlacza, uchwyt przegubowy niski, 4szt lampek kierunkowych ES6 Led pomarańczowe).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Ecall – system powiadamiania ratunkowego.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System kontroli ciśnienia w oponach.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Asystent podmuchu bocznego wiatru.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 xml:space="preserve">Centralny zamek sterowany pilotem – 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minimum dwa piloty.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  <w:tr w:rsidR="005036F7" w:rsidTr="00FB053A">
        <w:trPr>
          <w:gridAfter w:val="1"/>
          <w:wAfter w:w="115" w:type="dxa"/>
          <w:trHeight w:val="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6F7" w:rsidRDefault="005036F7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200" w:line="276" w:lineRule="auto"/>
              <w:jc w:val="center"/>
              <w:rPr>
                <w:rFonts w:cs="Tahoma"/>
                <w:bCs/>
                <w:color w:val="000000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6F7" w:rsidRDefault="00FB053A">
            <w:pPr>
              <w:pStyle w:val="Standard"/>
              <w:widowControl w:val="0"/>
              <w:spacing w:line="276" w:lineRule="auto"/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  <w:lang w:eastAsia="en-US"/>
              </w:rPr>
              <w:t>Dywaniki podłogowe – gumowe z przodu.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6F7" w:rsidRDefault="005036F7">
            <w:pPr>
              <w:pStyle w:val="Standard"/>
              <w:widowControl w:val="0"/>
              <w:spacing w:line="276" w:lineRule="auto"/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5036F7" w:rsidRDefault="005036F7">
            <w:pPr>
              <w:widowControl w:val="0"/>
            </w:pPr>
          </w:p>
        </w:tc>
      </w:tr>
    </w:tbl>
    <w:p w:rsidR="005036F7" w:rsidRDefault="00FB053A">
      <w:pPr>
        <w:pStyle w:val="Standard"/>
        <w:spacing w:before="120"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Oświadczam, że oferowane powyżej wyspecyfikowanie urządzenia są fabrycznie nowe, nie powystawowe, nieregenerowane, nie demonstracyjne kompletne, kompatybilne i będą gotowe do użytkowania bez </w:t>
      </w:r>
      <w:r>
        <w:rPr>
          <w:rFonts w:ascii="Calibri" w:hAnsi="Calibri" w:cs="Tahoma"/>
          <w:sz w:val="22"/>
          <w:szCs w:val="22"/>
        </w:rPr>
        <w:t>żadnych dodatkowych zakupów poza materiałami eksploatacyjnymi.</w:t>
      </w:r>
    </w:p>
    <w:p w:rsidR="005036F7" w:rsidRDefault="00FB053A">
      <w:pPr>
        <w:pStyle w:val="Standard"/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</w:rPr>
        <w:t>UWAGA:</w:t>
      </w:r>
    </w:p>
    <w:p w:rsidR="005036F7" w:rsidRDefault="00FB053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ahoma"/>
        </w:rPr>
        <w:t>1. Wszystkie parametry graniczne oraz zaznaczone “</w:t>
      </w:r>
      <w:r>
        <w:rPr>
          <w:rFonts w:ascii="Calibri" w:eastAsia="Calibri" w:hAnsi="Calibri"/>
          <w:b/>
        </w:rPr>
        <w:t>spełnia/nie spełnia</w:t>
      </w:r>
      <w:r>
        <w:rPr>
          <w:rFonts w:ascii="Calibri" w:hAnsi="Calibri" w:cs="Tahoma"/>
        </w:rPr>
        <w:t xml:space="preserve">” w powyższej tabeli są parametrami bezwzględnie wymaganymi, których niespełnienie spowoduje odrzucenie oferty na </w:t>
      </w:r>
      <w:r>
        <w:rPr>
          <w:rFonts w:ascii="Calibri" w:hAnsi="Calibri" w:cs="Tahoma"/>
        </w:rPr>
        <w:t>podstawie art. 226 ust.1 pkt 5) ustawy Pzp.</w:t>
      </w:r>
    </w:p>
    <w:p w:rsidR="005036F7" w:rsidRDefault="00FB053A">
      <w:pPr>
        <w:pStyle w:val="Standard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</w:rPr>
        <w:t>2. Wykonawca zobowiązany jest do podania wartości parametrów w jednostkach fizycznych wskazanych w powyższej tabelce.</w:t>
      </w:r>
    </w:p>
    <w:p w:rsidR="005036F7" w:rsidRDefault="00FB053A">
      <w:pPr>
        <w:pStyle w:val="Standard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</w:rPr>
        <w:t>3. Wszystkie zaoferowane parametry i wartości podane w zestawieniu musz</w:t>
      </w:r>
      <w:r>
        <w:rPr>
          <w:rFonts w:ascii="Calibri" w:hAnsi="Calibri" w:cs="Tahoma"/>
        </w:rPr>
        <w:t>ą</w:t>
      </w:r>
      <w:r>
        <w:rPr>
          <w:rFonts w:ascii="Calibri" w:hAnsi="Calibri" w:cs="Tahoma"/>
        </w:rPr>
        <w:t xml:space="preserve"> dotyczyć oferowanej k</w:t>
      </w:r>
      <w:r>
        <w:rPr>
          <w:rFonts w:ascii="Calibri" w:hAnsi="Calibri" w:cs="Tahoma"/>
        </w:rPr>
        <w:t>onfiguracji.</w:t>
      </w:r>
    </w:p>
    <w:p w:rsidR="005036F7" w:rsidRDefault="00FB053A">
      <w:pPr>
        <w:pStyle w:val="Standard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</w:rPr>
        <w:t>4. Zamawiający zastrzega sobie prawo do weryfikacji danych technicznych u producenta w przypadku niezgodności lub niewiarygodności zaoferowanych parametrów.</w:t>
      </w:r>
    </w:p>
    <w:p w:rsidR="005036F7" w:rsidRDefault="005036F7">
      <w:pPr>
        <w:pStyle w:val="Standard"/>
        <w:spacing w:line="360" w:lineRule="auto"/>
        <w:jc w:val="both"/>
        <w:rPr>
          <w:rFonts w:ascii="Calibri" w:hAnsi="Calibri" w:cs="Tahoma"/>
          <w:b/>
        </w:rPr>
      </w:pPr>
    </w:p>
    <w:p w:rsidR="005036F7" w:rsidRDefault="005036F7">
      <w:pPr>
        <w:pStyle w:val="Standard"/>
        <w:jc w:val="both"/>
        <w:rPr>
          <w:rFonts w:ascii="Calibri" w:hAnsi="Calibri" w:cs="Tahoma"/>
          <w:b/>
          <w:sz w:val="22"/>
          <w:szCs w:val="22"/>
        </w:rPr>
      </w:pPr>
    </w:p>
    <w:p w:rsidR="005036F7" w:rsidRDefault="005036F7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5036F7" w:rsidRDefault="005036F7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5036F7" w:rsidRDefault="00FB053A">
      <w:pPr>
        <w:pStyle w:val="Stopka"/>
        <w:ind w:left="5529"/>
        <w:jc w:val="center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/>
          <w:i/>
          <w:sz w:val="16"/>
          <w:szCs w:val="16"/>
        </w:rPr>
        <w:t xml:space="preserve">Dokument należy podpisać  kwalifikowanym podpisem elektronicznym lub podpisem </w:t>
      </w:r>
      <w:r>
        <w:rPr>
          <w:rFonts w:ascii="Cambria" w:hAnsi="Cambria" w:cs="Arial"/>
          <w:b/>
          <w:i/>
          <w:sz w:val="16"/>
          <w:szCs w:val="16"/>
        </w:rPr>
        <w:t>zaufanym lub elektronicznym podpisem osobistym</w:t>
      </w:r>
    </w:p>
    <w:p w:rsidR="005036F7" w:rsidRDefault="005036F7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5036F7" w:rsidRDefault="005036F7">
      <w:pPr>
        <w:pStyle w:val="Standard"/>
        <w:jc w:val="both"/>
      </w:pPr>
    </w:p>
    <w:sectPr w:rsidR="005036F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053A">
      <w:r>
        <w:separator/>
      </w:r>
    </w:p>
  </w:endnote>
  <w:endnote w:type="continuationSeparator" w:id="0">
    <w:p w:rsidR="00000000" w:rsidRDefault="00FB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F7" w:rsidRDefault="00FB053A">
    <w:pPr>
      <w:pStyle w:val="Stopka"/>
      <w:jc w:val="right"/>
    </w:pPr>
    <w:r>
      <w:rPr>
        <w:rFonts w:ascii="Calibri" w:eastAsia="Times New Roman" w:hAnsi="Calibri" w:cs="Times New Roman"/>
        <w:sz w:val="22"/>
        <w:szCs w:val="22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rPr>
        <w:rFonts w:ascii="Calibri" w:eastAsia="Times New Roman" w:hAnsi="Calibri" w:cs="Times New Roman"/>
        <w:sz w:val="22"/>
        <w:szCs w:val="22"/>
      </w:rPr>
      <w:instrText>PAGE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>
      <w:rPr>
        <w:rFonts w:ascii="Calibri" w:eastAsia="Times New Roman" w:hAnsi="Calibri" w:cs="Times New Roman"/>
        <w:noProof/>
        <w:sz w:val="22"/>
        <w:szCs w:val="22"/>
      </w:rPr>
      <w:t>4</w:t>
    </w:r>
    <w:r>
      <w:rPr>
        <w:rFonts w:ascii="Calibri" w:eastAsia="Times New Roman" w:hAnsi="Calibri" w:cs="Times New Roman"/>
        <w:sz w:val="22"/>
        <w:szCs w:val="22"/>
      </w:rPr>
      <w:fldChar w:fldCharType="end"/>
    </w:r>
  </w:p>
  <w:p w:rsidR="005036F7" w:rsidRDefault="00503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053A">
      <w:r>
        <w:separator/>
      </w:r>
    </w:p>
  </w:footnote>
  <w:footnote w:type="continuationSeparator" w:id="0">
    <w:p w:rsidR="00000000" w:rsidRDefault="00FB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F7" w:rsidRDefault="00FB053A">
    <w:pPr>
      <w:pStyle w:val="Tekstdymka"/>
      <w:rPr>
        <w:rFonts w:ascii="Calibri" w:hAnsi="Calibri"/>
        <w:sz w:val="24"/>
        <w:szCs w:val="24"/>
      </w:rPr>
    </w:pPr>
    <w:r>
      <w:rPr>
        <w:rFonts w:ascii="Calibri" w:hAnsi="Calibri" w:cs="Calibri"/>
        <w:b/>
        <w:i/>
        <w:sz w:val="24"/>
        <w:szCs w:val="24"/>
      </w:rPr>
      <w:t xml:space="preserve">Załącznik nr </w:t>
    </w:r>
    <w:r>
      <w:rPr>
        <w:rFonts w:ascii="Calibri" w:hAnsi="Calibri" w:cs="Calibri"/>
        <w:b/>
        <w:i/>
        <w:color w:val="auto"/>
        <w:sz w:val="24"/>
        <w:szCs w:val="24"/>
        <w:lang w:bidi="ar-SA"/>
      </w:rPr>
      <w:t>4</w:t>
    </w:r>
    <w:r>
      <w:rPr>
        <w:rFonts w:ascii="Calibri" w:hAnsi="Calibri" w:cs="Calibri"/>
        <w:b/>
        <w:i/>
        <w:sz w:val="24"/>
        <w:szCs w:val="24"/>
      </w:rPr>
      <w:t xml:space="preserve"> </w:t>
    </w:r>
    <w:r>
      <w:rPr>
        <w:rFonts w:ascii="Calibri" w:hAnsi="Calibri" w:cs="Calibri"/>
        <w:b/>
        <w:bCs/>
        <w:i/>
        <w:sz w:val="24"/>
        <w:szCs w:val="24"/>
      </w:rPr>
      <w:t>do Specyfikacji  Warunków Zamówienia - postępowanie  Nr  11/AMD/2021</w:t>
    </w:r>
  </w:p>
  <w:p w:rsidR="005036F7" w:rsidRDefault="00FB053A">
    <w:pPr>
      <w:pStyle w:val="Tekstdymka"/>
      <w:rPr>
        <w:rFonts w:ascii="Calibri" w:hAnsi="Calibri"/>
        <w:sz w:val="24"/>
        <w:szCs w:val="24"/>
      </w:rPr>
    </w:pPr>
    <w:r>
      <w:rPr>
        <w:rFonts w:ascii="Calibri" w:eastAsia="HG Mincho Light J" w:hAnsi="Calibri" w:cs="Times New Roman"/>
        <w:b/>
        <w:bCs/>
        <w:sz w:val="24"/>
        <w:szCs w:val="24"/>
      </w:rPr>
      <w:t xml:space="preserve">ZAKUP I DOSTAWA (W FORMIE LEASINGU OPERACYJNEGO) </w:t>
    </w:r>
    <w:r>
      <w:rPr>
        <w:rFonts w:ascii="Calibri" w:eastAsia="HG Mincho Light J" w:hAnsi="Calibri" w:cs="Times New Roman"/>
        <w:b/>
        <w:bCs/>
        <w:sz w:val="24"/>
        <w:szCs w:val="24"/>
      </w:rPr>
      <w:t>DWÓCH</w:t>
    </w:r>
    <w:r>
      <w:rPr>
        <w:rFonts w:ascii="Calibri" w:eastAsia="HG Mincho Light J" w:hAnsi="Calibri" w:cs="Times New Roman"/>
        <w:b/>
        <w:bCs/>
        <w:sz w:val="24"/>
        <w:szCs w:val="24"/>
      </w:rPr>
      <w:t xml:space="preserve"> SAMOCHODÓW DOSTAWCZYCH O DMC 3,5T.</w:t>
    </w:r>
  </w:p>
  <w:p w:rsidR="005036F7" w:rsidRDefault="005036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1573"/>
    <w:multiLevelType w:val="multilevel"/>
    <w:tmpl w:val="408475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FE1719"/>
    <w:multiLevelType w:val="multilevel"/>
    <w:tmpl w:val="8D3A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612B"/>
    <w:multiLevelType w:val="multilevel"/>
    <w:tmpl w:val="F6D61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F7"/>
    <w:rsid w:val="005036F7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C8B6-2B39-4BDE-95CD-C8D820F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Mangal"/>
      <w:color w:val="000000"/>
      <w:kern w:val="2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2">
    <w:name w:val="Body Text 2"/>
    <w:basedOn w:val="Standard"/>
    <w:qFormat/>
    <w:pPr>
      <w:jc w:val="both"/>
    </w:pPr>
  </w:style>
  <w:style w:type="paragraph" w:customStyle="1" w:styleId="Tekstpodstawowy21">
    <w:name w:val="Tekst podstawowy 21"/>
    <w:basedOn w:val="Standard"/>
    <w:qFormat/>
    <w:pPr>
      <w:jc w:val="both"/>
    </w:pPr>
  </w:style>
  <w:style w:type="paragraph" w:customStyle="1" w:styleId="Footnote">
    <w:name w:val="Footnote"/>
    <w:basedOn w:val="Standard"/>
    <w:qFormat/>
    <w:pPr>
      <w:ind w:left="720" w:hanging="720"/>
      <w:jc w:val="both"/>
    </w:pPr>
    <w:rPr>
      <w:rFonts w:eastAsia="Calibri"/>
      <w:sz w:val="20"/>
      <w:szCs w:val="20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next w:val="Normalny"/>
    <w:qFormat/>
    <w:pPr>
      <w:widowControl w:val="0"/>
      <w:textAlignment w:val="auto"/>
    </w:pPr>
    <w:rPr>
      <w:rFonts w:ascii="Segoe UI" w:eastAsia="Times New Roman" w:hAnsi="Segoe UI" w:cs="Mangal"/>
      <w:color w:val="000000"/>
      <w:sz w:val="18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cs="Mangal"/>
      <w:sz w:val="24"/>
      <w:szCs w:val="21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1529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2021-12-01T07:51:00Z</cp:lastPrinted>
  <dcterms:created xsi:type="dcterms:W3CDTF">2021-11-15T11:11:00Z</dcterms:created>
  <dcterms:modified xsi:type="dcterms:W3CDTF">2021-12-07T11:30:00Z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