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50" w:rsidRPr="00DF3D1C" w:rsidRDefault="000A7450" w:rsidP="000A7450">
      <w:pPr>
        <w:ind w:left="7080"/>
        <w:rPr>
          <w:b/>
          <w:bCs/>
          <w:i/>
          <w:u w:val="single"/>
        </w:rPr>
      </w:pPr>
      <w:r w:rsidRPr="00DF3D1C">
        <w:rPr>
          <w:b/>
          <w:bCs/>
          <w:i/>
          <w:u w:val="single"/>
        </w:rPr>
        <w:t>Rozdział III SIWZ</w:t>
      </w:r>
    </w:p>
    <w:p w:rsidR="000A7450" w:rsidRPr="00DF3D1C" w:rsidRDefault="000A7450" w:rsidP="000A7450">
      <w:pPr>
        <w:jc w:val="center"/>
        <w:rPr>
          <w:b/>
          <w:bCs/>
          <w:i/>
          <w:sz w:val="32"/>
          <w:u w:val="single"/>
        </w:rPr>
      </w:pPr>
      <w:r w:rsidRPr="00DF3D1C">
        <w:rPr>
          <w:b/>
          <w:bCs/>
          <w:i/>
          <w:sz w:val="32"/>
          <w:u w:val="single"/>
        </w:rPr>
        <w:t>OPIS PRZEDMIOTU ZAMÓWIENIA</w:t>
      </w:r>
    </w:p>
    <w:p w:rsidR="000A7450" w:rsidRPr="00DF3D1C" w:rsidRDefault="000A7450" w:rsidP="000A7450">
      <w:pPr>
        <w:jc w:val="center"/>
        <w:rPr>
          <w:b/>
          <w:bCs/>
          <w:i/>
          <w:sz w:val="32"/>
          <w:u w:val="single"/>
        </w:rPr>
      </w:pPr>
      <w:r w:rsidRPr="00DF3D1C">
        <w:rPr>
          <w:rFonts w:ascii="Calibri" w:eastAsia="Calibri" w:hAnsi="Calibri" w:cs="Times New Roman"/>
          <w:b/>
          <w:bCs/>
          <w:sz w:val="28"/>
          <w:szCs w:val="28"/>
        </w:rPr>
        <w:t>Nazwa zadania:</w:t>
      </w:r>
      <w:bookmarkStart w:id="0" w:name="_GoBack"/>
      <w:bookmarkEnd w:id="0"/>
    </w:p>
    <w:p w:rsidR="000A7450" w:rsidRPr="00DF3D1C" w:rsidRDefault="000A7450" w:rsidP="000A7450">
      <w:pPr>
        <w:rPr>
          <w:b/>
          <w:bCs/>
          <w:i/>
          <w:u w:val="single"/>
        </w:rPr>
      </w:pPr>
      <w:r w:rsidRPr="00DF3D1C">
        <w:rPr>
          <w:b/>
          <w:bCs/>
          <w:i/>
          <w:u w:val="single"/>
        </w:rPr>
        <w:t>„Zakup wyposażenia na potrzeby działalności kulturalnej Sali Koncertowej Powiatu Leżajskiego”</w:t>
      </w:r>
    </w:p>
    <w:p w:rsidR="005F55A6" w:rsidRDefault="000A7450" w:rsidP="000A7450">
      <w:pPr>
        <w:jc w:val="center"/>
        <w:rPr>
          <w:rFonts w:ascii="Arial" w:hAnsi="Arial" w:cs="Arial"/>
          <w:b/>
          <w:sz w:val="24"/>
        </w:rPr>
      </w:pPr>
      <w:r w:rsidRPr="00A306C2">
        <w:rPr>
          <w:rFonts w:ascii="Arial" w:hAnsi="Arial" w:cs="Arial"/>
          <w:b/>
          <w:sz w:val="24"/>
        </w:rPr>
        <w:t>Część nr 2 - Nagłośnienie i oświetlenie</w:t>
      </w:r>
    </w:p>
    <w:p w:rsidR="00A306C2" w:rsidRPr="00A306C2" w:rsidRDefault="00A306C2" w:rsidP="000A7450">
      <w:pPr>
        <w:jc w:val="center"/>
        <w:rPr>
          <w:rFonts w:ascii="Arial" w:hAnsi="Arial" w:cs="Arial"/>
          <w:b/>
          <w:sz w:val="24"/>
        </w:rPr>
      </w:pPr>
    </w:p>
    <w:p w:rsidR="00A306C2" w:rsidRPr="00DF3D1C" w:rsidRDefault="00A306C2" w:rsidP="00A306C2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8"/>
          <w:u w:val="single"/>
        </w:rPr>
      </w:pPr>
      <w:r w:rsidRPr="00A306C2">
        <w:rPr>
          <w:rFonts w:ascii="Arial" w:hAnsi="Arial" w:cs="Arial"/>
          <w:b/>
          <w:sz w:val="24"/>
          <w:szCs w:val="28"/>
          <w:u w:val="single"/>
        </w:rPr>
        <w:t>Aparatura oświetleniowa -Sterownik – kontroler DMX do świateł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standard DMX512,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obsługa minimum 16 urządzeń (do 32 kanałów),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od 16 do 20 suwaków obsługujących co najmniej 16 kanałów DMX,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minimum 80 programowalnych scen w 5 bankach,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minimum </w:t>
      </w:r>
      <w:proofErr w:type="spellStart"/>
      <w:r w:rsidRPr="00DF3D1C">
        <w:rPr>
          <w:rFonts w:ascii="Arial" w:hAnsi="Arial" w:cs="Arial"/>
          <w:szCs w:val="24"/>
        </w:rPr>
        <w:t>chase’y</w:t>
      </w:r>
      <w:proofErr w:type="spellEnd"/>
      <w:r w:rsidRPr="00DF3D1C">
        <w:rPr>
          <w:rFonts w:ascii="Arial" w:hAnsi="Arial" w:cs="Arial"/>
          <w:szCs w:val="24"/>
        </w:rPr>
        <w:t xml:space="preserve"> 80 (5 banków) - całkowita ilość kroków chase 100,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generator: ruch (pan/</w:t>
      </w:r>
      <w:proofErr w:type="spellStart"/>
      <w:r w:rsidRPr="00DF3D1C">
        <w:rPr>
          <w:rFonts w:ascii="Arial" w:hAnsi="Arial" w:cs="Arial"/>
          <w:szCs w:val="24"/>
        </w:rPr>
        <w:t>tilt</w:t>
      </w:r>
      <w:proofErr w:type="spellEnd"/>
      <w:r w:rsidRPr="00DF3D1C">
        <w:rPr>
          <w:rFonts w:ascii="Arial" w:hAnsi="Arial" w:cs="Arial"/>
          <w:szCs w:val="24"/>
        </w:rPr>
        <w:t>), dimer, tarcza kolorów, RGB,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całkowita ilość generatorów pracujących równocześnie, co najmniej 10,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Ilość generatorów na scenę, min. 2,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proofErr w:type="spellStart"/>
      <w:r w:rsidRPr="00DF3D1C">
        <w:rPr>
          <w:rFonts w:ascii="Arial" w:hAnsi="Arial" w:cs="Arial"/>
          <w:szCs w:val="24"/>
        </w:rPr>
        <w:t>patchowanie</w:t>
      </w:r>
      <w:proofErr w:type="spellEnd"/>
      <w:r w:rsidRPr="00DF3D1C">
        <w:rPr>
          <w:rFonts w:ascii="Arial" w:hAnsi="Arial" w:cs="Arial"/>
          <w:szCs w:val="24"/>
        </w:rPr>
        <w:t xml:space="preserve"> kanałów dla każdej oprawy,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regulacja X/Y pokrętłami,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prędkość chase sterowana pokrętłem,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obsługa sceny, chase i dimera za pomocą suwaka,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kontrola czasu sceny w HTP i LTP,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tryb pracy Auto, ręcznie,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tryb </w:t>
      </w:r>
      <w:proofErr w:type="spellStart"/>
      <w:r w:rsidRPr="00DF3D1C">
        <w:rPr>
          <w:rFonts w:ascii="Arial" w:hAnsi="Arial" w:cs="Arial"/>
          <w:szCs w:val="24"/>
        </w:rPr>
        <w:t>patch</w:t>
      </w:r>
      <w:proofErr w:type="spellEnd"/>
      <w:r w:rsidRPr="00DF3D1C">
        <w:rPr>
          <w:rFonts w:ascii="Arial" w:hAnsi="Arial" w:cs="Arial"/>
          <w:szCs w:val="24"/>
        </w:rPr>
        <w:t>, wolne kanały przypisane do wolnego miejsca,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złącze wyjściowe żeńskie 3 i 5 biegunowe XLR,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3-Pinowe Złącze DMX,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wyjście standard DMX-512,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złącze USB,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sterowanie MIDI.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DF3D1C" w:rsidRDefault="000A7450" w:rsidP="000A7450">
      <w:pPr>
        <w:spacing w:after="0" w:line="360" w:lineRule="auto"/>
        <w:rPr>
          <w:rFonts w:ascii="Arial" w:hAnsi="Arial" w:cs="Arial"/>
          <w:szCs w:val="24"/>
        </w:rPr>
      </w:pPr>
    </w:p>
    <w:p w:rsidR="00A306C2" w:rsidRDefault="00A306C2" w:rsidP="00A306C2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8"/>
          <w:u w:val="single"/>
        </w:rPr>
      </w:pPr>
      <w:r w:rsidRPr="00A306C2">
        <w:rPr>
          <w:rFonts w:ascii="Arial" w:hAnsi="Arial" w:cs="Arial"/>
          <w:b/>
          <w:sz w:val="24"/>
          <w:szCs w:val="28"/>
          <w:u w:val="single"/>
        </w:rPr>
        <w:t>Zestaw nagłośnieniowy</w:t>
      </w:r>
      <w:r>
        <w:rPr>
          <w:rFonts w:ascii="Arial" w:hAnsi="Arial" w:cs="Arial"/>
          <w:b/>
          <w:sz w:val="24"/>
          <w:szCs w:val="28"/>
          <w:u w:val="single"/>
        </w:rPr>
        <w:t>:</w:t>
      </w: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Przenośne aktywne kolumny głośnikowe - sztuk 2</w:t>
      </w:r>
    </w:p>
    <w:p w:rsidR="000A7450" w:rsidRPr="00DF3D1C" w:rsidRDefault="000A7450" w:rsidP="000A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moduł wzmacniacza klasy D o mocy min.  2000 W.,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lastRenderedPageBreak/>
        <w:t xml:space="preserve">wyposażone w 8-calowy głośnik </w:t>
      </w:r>
      <w:proofErr w:type="spellStart"/>
      <w:r w:rsidRPr="00DF3D1C">
        <w:rPr>
          <w:rFonts w:ascii="Arial" w:hAnsi="Arial" w:cs="Arial"/>
          <w:szCs w:val="24"/>
        </w:rPr>
        <w:t>niskotonowy</w:t>
      </w:r>
      <w:proofErr w:type="spellEnd"/>
      <w:r w:rsidRPr="00DF3D1C">
        <w:rPr>
          <w:rFonts w:ascii="Arial" w:hAnsi="Arial" w:cs="Arial"/>
          <w:szCs w:val="24"/>
        </w:rPr>
        <w:t xml:space="preserve"> i 1,4-calowy tytanowy driver,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na tylnym panelu sterowania powinny znajdować się  przełączniki ustawień programów korekcji barwy, przyciski wyboru funkcji oraz wyświetlacz wielofunkcyjny o wym. min. (45 mm x 25,4 mm),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wzór dyspersji 105 ° osiowo symetryczny,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głośniki powinny posiadać zaprogramowane ustawienia korekcji barwy (tzw. </w:t>
      </w:r>
      <w:proofErr w:type="spellStart"/>
      <w:r w:rsidRPr="00DF3D1C">
        <w:rPr>
          <w:rFonts w:ascii="Arial" w:hAnsi="Arial" w:cs="Arial"/>
          <w:szCs w:val="24"/>
        </w:rPr>
        <w:t>presety</w:t>
      </w:r>
      <w:proofErr w:type="spellEnd"/>
      <w:r w:rsidRPr="00DF3D1C">
        <w:rPr>
          <w:rFonts w:ascii="Arial" w:hAnsi="Arial" w:cs="Arial"/>
          <w:szCs w:val="24"/>
        </w:rPr>
        <w:t>); taniec / monitor podłogowy / wokal / gitara akustyczna / gitara basowa / mikrofon / mikrofon zestawu słuchawkowego itp. oraz wolne miejsce w pamięci na zapisywanie ustawień EQ użytkownika,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powinny posiadać procesor DSP, korygujący zniekształcenia nieliniowe,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zakres przenoszonych częstotliwości min. (-10 </w:t>
      </w:r>
      <w:proofErr w:type="spellStart"/>
      <w:r w:rsidRPr="00DF3D1C">
        <w:rPr>
          <w:rFonts w:ascii="Arial" w:hAnsi="Arial" w:cs="Arial"/>
          <w:szCs w:val="24"/>
        </w:rPr>
        <w:t>dB</w:t>
      </w:r>
      <w:proofErr w:type="spellEnd"/>
      <w:r w:rsidRPr="00DF3D1C">
        <w:rPr>
          <w:rFonts w:ascii="Arial" w:hAnsi="Arial" w:cs="Arial"/>
          <w:szCs w:val="24"/>
        </w:rPr>
        <w:t xml:space="preserve">): 55-20000 </w:t>
      </w:r>
      <w:proofErr w:type="spellStart"/>
      <w:r w:rsidRPr="00DF3D1C">
        <w:rPr>
          <w:rFonts w:ascii="Arial" w:hAnsi="Arial" w:cs="Arial"/>
          <w:szCs w:val="24"/>
        </w:rPr>
        <w:t>Hz</w:t>
      </w:r>
      <w:proofErr w:type="spellEnd"/>
      <w:r w:rsidRPr="00DF3D1C">
        <w:rPr>
          <w:rFonts w:ascii="Arial" w:hAnsi="Arial" w:cs="Arial"/>
          <w:szCs w:val="24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maksymalny SPL (@ 1m) co najmniej 128 </w:t>
      </w:r>
      <w:proofErr w:type="spellStart"/>
      <w:r w:rsidRPr="00DF3D1C">
        <w:rPr>
          <w:rFonts w:ascii="Arial" w:hAnsi="Arial" w:cs="Arial"/>
          <w:szCs w:val="24"/>
        </w:rPr>
        <w:t>dB</w:t>
      </w:r>
      <w:proofErr w:type="spellEnd"/>
      <w:r w:rsidRPr="00DF3D1C">
        <w:rPr>
          <w:rFonts w:ascii="Arial" w:hAnsi="Arial" w:cs="Arial"/>
          <w:szCs w:val="24"/>
        </w:rPr>
        <w:t>, lub większy,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2 złącza wejściowe (A i B) zrealizowane na gniazdach </w:t>
      </w:r>
      <w:proofErr w:type="spellStart"/>
      <w:r w:rsidRPr="00DF3D1C">
        <w:rPr>
          <w:rFonts w:ascii="Arial" w:hAnsi="Arial" w:cs="Arial"/>
          <w:szCs w:val="24"/>
        </w:rPr>
        <w:t>combo</w:t>
      </w:r>
      <w:proofErr w:type="spellEnd"/>
      <w:r w:rsidRPr="00DF3D1C">
        <w:rPr>
          <w:rFonts w:ascii="Arial" w:hAnsi="Arial" w:cs="Arial"/>
          <w:szCs w:val="24"/>
        </w:rPr>
        <w:t xml:space="preserve"> XLR / Jack, wejście 3 (C) zrealizowane jako gniazdo stereo </w:t>
      </w:r>
      <w:proofErr w:type="spellStart"/>
      <w:r w:rsidRPr="00DF3D1C">
        <w:rPr>
          <w:rFonts w:ascii="Arial" w:hAnsi="Arial" w:cs="Arial"/>
          <w:szCs w:val="24"/>
        </w:rPr>
        <w:t>jack</w:t>
      </w:r>
      <w:proofErr w:type="spellEnd"/>
      <w:r w:rsidRPr="00DF3D1C">
        <w:rPr>
          <w:rFonts w:ascii="Arial" w:hAnsi="Arial" w:cs="Arial"/>
          <w:szCs w:val="24"/>
        </w:rPr>
        <w:t xml:space="preserve"> 3,5 mm,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trójkanałowy mikser: Wyjście miksowania (po wzmocnieniu) 1 x XLR,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wbudowane gniazda M10 do zastosowań podwieszanych,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podwójne gniazdo statywu (standard i z odchyleniem ),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kratka głośnika wykonana ze stali malowanej o grubości min. 1 mm.,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obudowa wykonana z ABS-u,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2 punkty montażowe ze zintegrowanym oczkiem,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6 lat.</w:t>
      </w:r>
    </w:p>
    <w:p w:rsidR="000A7450" w:rsidRPr="00DF3D1C" w:rsidRDefault="000A7450" w:rsidP="000A7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pacing w:val="-2"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Mikrofony do fletów i klarnetów - sztuk 4</w:t>
      </w:r>
    </w:p>
    <w:p w:rsidR="000A7450" w:rsidRPr="00DF3D1C" w:rsidRDefault="000A7450" w:rsidP="000A7450">
      <w:pPr>
        <w:pStyle w:val="Akapitzlist"/>
        <w:rPr>
          <w:rFonts w:ascii="Arial" w:hAnsi="Arial" w:cs="Arial"/>
          <w:spacing w:val="-2"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mikrofony pojemnościowe,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klips do mocowania do fletów,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klips do mocowania do klarnetów,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wbudowany 80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filtr górnoprzepustowy 12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/oktawa oraz moduł zasilający,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kardioidalna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charakterystyka kierunkowa,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złocone złącze typu XLRM i całkowicie metalowa obudowa,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pasmo częstotliwościowe 40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– 20.000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czułość nie mniejsza niż - 49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(3.5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mV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), IV 1 Pa,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impedancja 50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ohm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maksymalny poziom wejściowy nie mniejszy niż 149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SPL, 1 kHz przy 1% zniekształceń harmonicznych THD,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zakres dynamiki nie mniejszy niż 122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maksymalnym SPL,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lastRenderedPageBreak/>
        <w:t xml:space="preserve">stosunek sygnał/szum min. 67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1 Pa lub wyższy,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zasilanie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phantom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11-52 V DC, 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przełącznik Flat,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roll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- off,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DF3D1C">
        <w:rPr>
          <w:rFonts w:ascii="Arial" w:hAnsi="Arial" w:cs="Arial"/>
          <w:sz w:val="24"/>
          <w:szCs w:val="24"/>
          <w:shd w:val="clear" w:color="auto" w:fill="FFFFFF"/>
        </w:rPr>
        <w:t>złącze wyjściowe (Moduł mocy) zintegrowany 3-pinowy typ XLRM,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F3D1C">
        <w:rPr>
          <w:rFonts w:ascii="Arial" w:hAnsi="Arial" w:cs="Arial"/>
          <w:sz w:val="24"/>
          <w:szCs w:val="24"/>
          <w:shd w:val="clear" w:color="auto" w:fill="FFFFFF"/>
        </w:rPr>
        <w:t>przewód: 4,0 m (13,1 ') długi (przymocowany na stałe do mikrofonu), średnica 3,2 mm (0,13 "), 2-żyłowy ekranowany kabel ze złączem typu HR1,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do zestawu wymagane etui.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DF3D1C" w:rsidRDefault="000A7450" w:rsidP="000A7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Mikrofony do puzonów -sztuk 4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mikrofony pojemnościowe,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 xml:space="preserve">klips do mocowania do puzonów </w:t>
      </w:r>
      <w:proofErr w:type="spellStart"/>
      <w:r w:rsidRPr="00DF3D1C">
        <w:rPr>
          <w:rFonts w:ascii="Arial" w:hAnsi="Arial" w:cs="Arial"/>
          <w:szCs w:val="24"/>
        </w:rPr>
        <w:t>Goosenck</w:t>
      </w:r>
      <w:proofErr w:type="spellEnd"/>
      <w:r w:rsidRPr="00DF3D1C">
        <w:rPr>
          <w:rFonts w:ascii="Arial" w:hAnsi="Arial" w:cs="Arial"/>
          <w:szCs w:val="24"/>
        </w:rPr>
        <w:t xml:space="preserve"> „gęsia szyjka” (dł. minimum 22cm),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wbudowany 80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filtr górnoprzepustowy 12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/oktawa oraz moduł zasilający,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kardioidalna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charakterystyka kierunkowa,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złocone złącze typu XLRM i całkowicie metalowa obudowa,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pasmo częstotliwościowe 40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– 20.000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czułość nie mniejsza niż -49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(3.5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mV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) IV 1 Pa,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impedancja 200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ohm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maksymalny poziom wejściowy nie mniejszy niż 159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SPL, 1 kHz przy 1% zniekształceń harmonicznych THD,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zakres dynamiki nie mniejszy niż 130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maksymalnym SPL,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stosunek sygnał/szum min. 65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1 Pa lub wyższy,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zasilanie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phantom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11-52 V DC, 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przełącznik Flat,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roll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- off,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złącze wyjściowe (Moduł mocy) zintegrowany 3-pinowy typ XLRM,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przewód: 4,0 m (13,1 ') długi (przymocowany na stałe do mikrofonu), średnica 3,2 mm (0,13 "), 2-żyłowy ekranowany kabel ze złączem typu HR1,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do zestawu wymagane etui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gwarancja nie mniej niż 2 lata.</w:t>
      </w:r>
    </w:p>
    <w:p w:rsidR="000A7450" w:rsidRPr="00DF3D1C" w:rsidRDefault="000A7450" w:rsidP="000A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50" w:rsidRPr="00DF3D1C" w:rsidRDefault="000A7450" w:rsidP="000A7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Mikrofony do waltorni - sztuk 2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mikrofony pojemnościowe,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lastRenderedPageBreak/>
        <w:t>uchwyt do mocowania do waltorni,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wbudowany 80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filtr górnoprzepustowy 12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/oktawa, oraz moduł zasilający,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kardioidalna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charakterystyka kierunkowa,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złocone złącze typu XLRM i całkowicie metalowa obudowa,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pasmo przenoszenia nie mniejsze niż 40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– 20.000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Hz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czułość nie mniejsza niż -49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(3.5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mV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) IV 1 Pa,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impedancja 200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ohm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maksymalny poziom wejściowy nie mniejszy niż 159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SPL, 1 kHz przy 1% zniekształceń harmonicznych THD,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zakres dynamiki nie mniejszy niż 130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maksymalnym SPL,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stosunek sygnał/szum min. 65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dB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 1 kHz przy 1 Pa, lub wyższy,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zasilanie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phantom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 xml:space="preserve"> 11-52 V DC, 3.5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mA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 xml:space="preserve">przełącznik Flat, </w:t>
      </w:r>
      <w:proofErr w:type="spellStart"/>
      <w:r w:rsidRPr="00DF3D1C">
        <w:rPr>
          <w:rFonts w:ascii="Arial" w:hAnsi="Arial" w:cs="Arial"/>
          <w:szCs w:val="24"/>
          <w:shd w:val="clear" w:color="auto" w:fill="FFFFFF"/>
        </w:rPr>
        <w:t>roll</w:t>
      </w:r>
      <w:proofErr w:type="spellEnd"/>
      <w:r w:rsidRPr="00DF3D1C">
        <w:rPr>
          <w:rFonts w:ascii="Arial" w:hAnsi="Arial" w:cs="Arial"/>
          <w:szCs w:val="24"/>
          <w:shd w:val="clear" w:color="auto" w:fill="FFFFFF"/>
        </w:rPr>
        <w:t>- off,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ind w:left="1077" w:hanging="357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złącze wyjściowe (Moduł mocy) zintegrowany 3-pinowy typ XLRM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przewód: 4,0 m (13,1 ') długi (przymocowany na stałe do mikrofonu), średnica 3,2 mm (0,13 "), 2-żyłowy ekranowany kabel ze złączem typu HR1,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DF3D1C">
        <w:rPr>
          <w:rFonts w:ascii="Arial" w:hAnsi="Arial" w:cs="Arial"/>
          <w:szCs w:val="24"/>
          <w:shd w:val="clear" w:color="auto" w:fill="FFFFFF"/>
        </w:rPr>
        <w:t>do zestawu wymagane etui,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DF3D1C" w:rsidRDefault="000A7450" w:rsidP="000A7450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Cs w:val="24"/>
        </w:rPr>
      </w:pPr>
    </w:p>
    <w:p w:rsidR="000A7450" w:rsidRPr="00DF3D1C" w:rsidRDefault="000A7450" w:rsidP="000A74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Statywy mikrofonowe - sztuk 10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kolor czarny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wysokość blokowana pokrętłem motylkowym,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podstawa - trójnóg z dodatkowymi trzema wzmacniającymi rozpórkami,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łamany,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konstrukcja wykonana z cienkościennych rurek stalowych,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antypoślizgowe stopki,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przegub ramienia regulowany za pomocą jednego pokrętła,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wysokość regulowana od 90 do150 cm,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długość ramienia od 70 do 80 cm,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waga nie więcej jak 2.6 kg.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DF3D1C" w:rsidRDefault="000A7450" w:rsidP="000A74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 xml:space="preserve">Kable </w:t>
      </w:r>
      <w:proofErr w:type="spellStart"/>
      <w:r w:rsidRPr="00DF3D1C">
        <w:rPr>
          <w:rFonts w:ascii="Arial" w:hAnsi="Arial" w:cs="Arial"/>
          <w:b/>
          <w:sz w:val="24"/>
          <w:szCs w:val="28"/>
          <w:u w:val="single"/>
        </w:rPr>
        <w:t>multicore</w:t>
      </w:r>
      <w:proofErr w:type="spellEnd"/>
      <w:r w:rsidRPr="00DF3D1C">
        <w:rPr>
          <w:rFonts w:ascii="Arial" w:hAnsi="Arial" w:cs="Arial"/>
          <w:b/>
          <w:sz w:val="24"/>
          <w:szCs w:val="28"/>
          <w:u w:val="single"/>
        </w:rPr>
        <w:t xml:space="preserve"> (Pyta) - </w:t>
      </w:r>
      <w:proofErr w:type="spellStart"/>
      <w:r w:rsidRPr="00DF3D1C">
        <w:rPr>
          <w:rFonts w:ascii="Arial" w:hAnsi="Arial" w:cs="Arial"/>
          <w:b/>
          <w:sz w:val="24"/>
          <w:szCs w:val="28"/>
          <w:u w:val="single"/>
        </w:rPr>
        <w:t>Stagebox</w:t>
      </w:r>
      <w:proofErr w:type="spellEnd"/>
      <w:r w:rsidRPr="00DF3D1C">
        <w:rPr>
          <w:rFonts w:ascii="Arial" w:hAnsi="Arial" w:cs="Arial"/>
          <w:b/>
          <w:sz w:val="24"/>
          <w:szCs w:val="28"/>
          <w:u w:val="single"/>
        </w:rPr>
        <w:t xml:space="preserve"> - sztuk 2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lastRenderedPageBreak/>
        <w:t>kabel wieloparowy – dł. 10 m.,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8 złącz XLR z oznaczeniami numerycznymi,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kabel odporowy z numerowanymi wtyczkami XLR,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stalowa obudowa,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pokrowiec.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DF3D1C" w:rsidRDefault="000A7450" w:rsidP="000A7450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A7450" w:rsidRPr="00DF3D1C" w:rsidRDefault="000A7450" w:rsidP="00A306C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8"/>
          <w:u w:val="single"/>
        </w:rPr>
      </w:pPr>
      <w:r w:rsidRPr="00DF3D1C">
        <w:rPr>
          <w:rFonts w:ascii="Arial" w:hAnsi="Arial" w:cs="Arial"/>
          <w:b/>
          <w:sz w:val="24"/>
          <w:szCs w:val="28"/>
          <w:u w:val="single"/>
        </w:rPr>
        <w:t>10 kabli mikrofonowych</w:t>
      </w:r>
    </w:p>
    <w:p w:rsidR="000A7450" w:rsidRPr="00DF3D1C" w:rsidRDefault="000A7450" w:rsidP="000A7450">
      <w:pPr>
        <w:pStyle w:val="Akapitzlist"/>
        <w:rPr>
          <w:rFonts w:ascii="Arial" w:hAnsi="Arial" w:cs="Arial"/>
          <w:b/>
          <w:sz w:val="24"/>
          <w:szCs w:val="28"/>
          <w:u w:val="single"/>
        </w:rPr>
      </w:pP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długość 6 m.,</w:t>
      </w:r>
    </w:p>
    <w:p w:rsidR="000A7450" w:rsidRPr="00DF3D1C" w:rsidRDefault="000A7450" w:rsidP="000A745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  <w:shd w:val="clear" w:color="auto" w:fill="FFFFFF"/>
        </w:rPr>
      </w:pPr>
      <w:r w:rsidRPr="00DF3D1C">
        <w:rPr>
          <w:rFonts w:ascii="Arial" w:hAnsi="Arial" w:cs="Arial"/>
          <w:szCs w:val="24"/>
          <w:shd w:val="clear" w:color="auto" w:fill="FFFFFF"/>
        </w:rPr>
        <w:t>obustronne złącze XLR</w:t>
      </w:r>
    </w:p>
    <w:p w:rsidR="000A7450" w:rsidRPr="00DF3D1C" w:rsidRDefault="000A7450" w:rsidP="000A745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DF3D1C">
        <w:rPr>
          <w:rFonts w:ascii="Arial" w:hAnsi="Arial" w:cs="Arial"/>
          <w:szCs w:val="24"/>
        </w:rPr>
        <w:t>gwarancja nie mniej niż 2 lata.</w:t>
      </w:r>
    </w:p>
    <w:p w:rsidR="000A7450" w:rsidRPr="000A7450" w:rsidRDefault="000A7450" w:rsidP="000A7450">
      <w:pPr>
        <w:spacing w:after="0" w:line="360" w:lineRule="auto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0A7450" w:rsidRDefault="000A7450" w:rsidP="000A7450">
      <w:pPr>
        <w:jc w:val="center"/>
      </w:pPr>
    </w:p>
    <w:sectPr w:rsidR="000A74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0F" w:rsidRDefault="00703D0F" w:rsidP="000A7450">
      <w:pPr>
        <w:spacing w:after="0" w:line="240" w:lineRule="auto"/>
      </w:pPr>
      <w:r>
        <w:separator/>
      </w:r>
    </w:p>
  </w:endnote>
  <w:endnote w:type="continuationSeparator" w:id="0">
    <w:p w:rsidR="00703D0F" w:rsidRDefault="00703D0F" w:rsidP="000A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806907"/>
      <w:docPartObj>
        <w:docPartGallery w:val="Page Numbers (Bottom of Page)"/>
        <w:docPartUnique/>
      </w:docPartObj>
    </w:sdtPr>
    <w:sdtEndPr/>
    <w:sdtContent>
      <w:p w:rsidR="000A7450" w:rsidRDefault="000A74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C2">
          <w:rPr>
            <w:noProof/>
          </w:rPr>
          <w:t>5</w:t>
        </w:r>
        <w:r>
          <w:fldChar w:fldCharType="end"/>
        </w:r>
      </w:p>
    </w:sdtContent>
  </w:sdt>
  <w:p w:rsidR="000A7450" w:rsidRDefault="000A74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0F" w:rsidRDefault="00703D0F" w:rsidP="000A7450">
      <w:pPr>
        <w:spacing w:after="0" w:line="240" w:lineRule="auto"/>
      </w:pPr>
      <w:r>
        <w:separator/>
      </w:r>
    </w:p>
  </w:footnote>
  <w:footnote w:type="continuationSeparator" w:id="0">
    <w:p w:rsidR="00703D0F" w:rsidRDefault="00703D0F" w:rsidP="000A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71C0"/>
    <w:multiLevelType w:val="hybridMultilevel"/>
    <w:tmpl w:val="5E626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B53A6"/>
    <w:multiLevelType w:val="hybridMultilevel"/>
    <w:tmpl w:val="4C245794"/>
    <w:lvl w:ilvl="0" w:tplc="D93C5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A40B00"/>
    <w:multiLevelType w:val="hybridMultilevel"/>
    <w:tmpl w:val="3F1204C8"/>
    <w:lvl w:ilvl="0" w:tplc="D93C5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86CD9"/>
    <w:multiLevelType w:val="hybridMultilevel"/>
    <w:tmpl w:val="1EAC2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A39DE"/>
    <w:multiLevelType w:val="hybridMultilevel"/>
    <w:tmpl w:val="97E253F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50"/>
    <w:rsid w:val="000A7450"/>
    <w:rsid w:val="005F55A6"/>
    <w:rsid w:val="00703D0F"/>
    <w:rsid w:val="00834A4A"/>
    <w:rsid w:val="00A306C2"/>
    <w:rsid w:val="00D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1E69-60A8-4D28-9F07-E61D8B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450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450"/>
  </w:style>
  <w:style w:type="paragraph" w:styleId="Stopka">
    <w:name w:val="footer"/>
    <w:basedOn w:val="Normalny"/>
    <w:link w:val="StopkaZnak"/>
    <w:uiPriority w:val="99"/>
    <w:unhideWhenUsed/>
    <w:rsid w:val="000A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3</cp:revision>
  <dcterms:created xsi:type="dcterms:W3CDTF">2020-07-10T11:52:00Z</dcterms:created>
  <dcterms:modified xsi:type="dcterms:W3CDTF">2020-07-13T09:48:00Z</dcterms:modified>
</cp:coreProperties>
</file>