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4A5738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28AEAC40" w14:textId="47C99DC1" w:rsidR="00344D11" w:rsidRPr="00560CDC" w:rsidRDefault="00E774DD" w:rsidP="00CE6853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 trybie podstawowym bez przeprowadzenia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negocjacji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usługi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="00344D11"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5211DDA" w14:textId="77777777" w:rsidR="004F0130" w:rsidRDefault="004F0130" w:rsidP="00AF2F50">
      <w:pPr>
        <w:tabs>
          <w:tab w:val="left" w:pos="426"/>
        </w:tabs>
        <w:spacing w:before="240" w:after="240" w:line="360" w:lineRule="auto"/>
        <w:rPr>
          <w:rFonts w:eastAsiaTheme="majorEastAsia" w:cstheme="majorBidi"/>
          <w:b/>
          <w:sz w:val="24"/>
          <w:szCs w:val="24"/>
        </w:rPr>
      </w:pPr>
      <w:r w:rsidRPr="004F0130">
        <w:rPr>
          <w:rFonts w:eastAsiaTheme="majorEastAsia" w:cstheme="majorBidi"/>
          <w:b/>
          <w:sz w:val="24"/>
          <w:szCs w:val="24"/>
        </w:rPr>
        <w:t>Ubezpieczenie mienia, odpowiedzialności cywilnej oraz ubezpieczenia komunikacyjne Gminy Sulejów i podległych jej jednostek organizacyjnych</w:t>
      </w:r>
    </w:p>
    <w:p w14:paraId="7F948EBE" w14:textId="128333BA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01196977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1.</w:t>
      </w:r>
      <w:r w:rsidR="00AA376E">
        <w:rPr>
          <w:rFonts w:eastAsia="Times New Roman"/>
          <w:color w:val="000000"/>
          <w:sz w:val="24"/>
          <w:szCs w:val="24"/>
          <w:u w:color="000000"/>
          <w:lang w:eastAsia="pl-PL"/>
        </w:rPr>
        <w:t>1</w:t>
      </w:r>
      <w:r w:rsidR="00F17A4E">
        <w:rPr>
          <w:rFonts w:eastAsia="Times New Roman"/>
          <w:color w:val="000000"/>
          <w:sz w:val="24"/>
          <w:szCs w:val="24"/>
          <w:u w:color="000000"/>
          <w:lang w:eastAsia="pl-PL"/>
        </w:rPr>
        <w:t>7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.2023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52EB422" w14:textId="77777777" w:rsidR="007F1B4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8EE0417" w14:textId="0E1FE763" w:rsidR="007F1B46" w:rsidRPr="00560CDC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2DED68C" w14:textId="39B93E82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463C7E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463C7E" w:rsidRPr="00463C7E">
        <w:rPr>
          <w:rFonts w:eastAsia="Arial Unicode MS"/>
          <w:sz w:val="24"/>
          <w:szCs w:val="24"/>
          <w:u w:color="000000"/>
          <w:lang w:eastAsia="pl-PL"/>
        </w:rPr>
        <w:t>0</w:t>
      </w:r>
      <w:r w:rsidR="00F17A4E">
        <w:rPr>
          <w:rFonts w:eastAsia="Arial Unicode MS"/>
          <w:sz w:val="24"/>
          <w:szCs w:val="24"/>
          <w:u w:color="000000"/>
          <w:lang w:eastAsia="pl-PL"/>
        </w:rPr>
        <w:t>4.07</w:t>
      </w:r>
      <w:r w:rsidR="00113D3D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FE7C86" w:rsidRPr="00463C7E">
        <w:rPr>
          <w:rFonts w:eastAsia="Arial Unicode MS"/>
          <w:sz w:val="24"/>
          <w:szCs w:val="24"/>
          <w:u w:color="000000"/>
          <w:lang w:eastAsia="pl-PL"/>
        </w:rPr>
        <w:t>2023</w:t>
      </w:r>
      <w:r w:rsidR="00250B67" w:rsidRPr="00463C7E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58DA4878" w14:textId="77777777" w:rsidR="002429B3" w:rsidRDefault="000E6B39" w:rsidP="002429B3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3422DEE3" w:rsidR="00A82171" w:rsidRPr="002429B3" w:rsidRDefault="000E6B39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czw</w:t>
      </w:r>
      <w:proofErr w:type="gramEnd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.: 7.30-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15.30</w:t>
      </w:r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; pt.: 7.30-14.00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6D647EDA" w:rsidR="001D241E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 poczty elektronicznej: </w:t>
      </w:r>
      <w:hyperlink r:id="rId8" w:history="1">
        <w:r w:rsidR="00856BE7" w:rsidRPr="00964833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zamowienia@sulejow.pl</w:t>
        </w:r>
      </w:hyperlink>
    </w:p>
    <w:p w14:paraId="52FB2782" w14:textId="27475427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color w:val="000000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nr 1 im. Jana Pawła II w Sulejowie, 97-330 Sulejów, ul. Konecka 45</w:t>
      </w:r>
    </w:p>
    <w:p w14:paraId="08278743" w14:textId="2D9D30D9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nr 2 im. Królowej Jadwigi w Sulejowie, ul. Rycerska 10, 97-330 Sulejów</w:t>
      </w:r>
    </w:p>
    <w:p w14:paraId="6F7CD16E" w14:textId="4010F458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w Łęcznie, Łęczno 12, 97-330 Łęczno</w:t>
      </w:r>
    </w:p>
    <w:p w14:paraId="227B5CBA" w14:textId="2BCCEE0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im. Przyjaciół Przyrody we Włodzimierzowie, ul. Łęczyńska 8, 97-330 Włodzimierzów</w:t>
      </w:r>
    </w:p>
    <w:p w14:paraId="71A11778" w14:textId="72BEB2C4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Zespół Szkolno-Przedszkolny w Uszczynie, ul. Szkolna 12, 97-330 Uszczyn</w:t>
      </w:r>
    </w:p>
    <w:p w14:paraId="4C0E56DF" w14:textId="7190DA2E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im. Jana Pawła II w Witowie – Kolonii, Witów – Kolonia 47, 97-330 Witów – Kolonia</w:t>
      </w:r>
    </w:p>
    <w:p w14:paraId="5D2781A7" w14:textId="5D0F08C0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Samorządowe Przedszkole w Sulejowie, ul. Konecka 29, 97-330 Sulejów</w:t>
      </w:r>
    </w:p>
    <w:p w14:paraId="4FA5B8F0" w14:textId="24CF9946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Samorządowe Przedszkole w Przygłowie, ul. Słoneczna 20, 97-330 Przygłów</w:t>
      </w:r>
    </w:p>
    <w:p w14:paraId="23B49DCA" w14:textId="39731BA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Żłobek Samorządowy w Sulejowie, ul. Górna 15, 97-330 Sulejów</w:t>
      </w:r>
    </w:p>
    <w:p w14:paraId="6316169D" w14:textId="16F70DB8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Zarząd Komunalny w Sulejowie,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ul. Konecka 46, 97-330 Sulejów</w:t>
      </w:r>
    </w:p>
    <w:p w14:paraId="616E62C5" w14:textId="16C14FA6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Miejska Biblioteka Publiczna w Sulejowie, ul. Rynek 1, 97-330 Sulejów</w:t>
      </w:r>
    </w:p>
    <w:p w14:paraId="584B06A6" w14:textId="77777777" w:rsid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Biuro Obsługi Jednostek Oświatowych w Sulejowie, ul. Targowa 20, 97-330 Sulejów</w:t>
      </w:r>
    </w:p>
    <w:p w14:paraId="5F024C8B" w14:textId="13204FE7" w:rsid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Ośrodek Kultury w Sulejowie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ul. Rynek 1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 97-330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Sulejów</w:t>
      </w:r>
    </w:p>
    <w:p w14:paraId="06EC79D0" w14:textId="3A8CC9E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Ośrodek Pomocy Społecznej w Sulejowie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ul. Targowa 20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 97-330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Sulejów</w:t>
      </w:r>
    </w:p>
    <w:p w14:paraId="09744A39" w14:textId="77777777" w:rsidR="00856BE7" w:rsidRPr="00856BE7" w:rsidRDefault="00856BE7" w:rsidP="00856BE7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D88931F" w14:textId="77777777" w:rsidR="00856BE7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43636183" w14:textId="77777777" w:rsidR="00856BE7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38356F39" w14:textId="727B1489" w:rsidR="00856BE7" w:rsidRPr="00D94A3D" w:rsidRDefault="00856BE7" w:rsidP="00856BE7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lastRenderedPageBreak/>
        <w:t xml:space="preserve">Działając na podstawie art. 38 ust. 1, ust. 2, ust. 3 ustawy z dnia 11 września 2019 r. Prawo zamówień publicznych Gmina Sulejów wraz z jej jednostkami 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organizacyjnymi </w:t>
      </w: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przeprowadza wspólne postę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powanie o udzielenie zamówienia.</w:t>
      </w: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Gmina Sulejów przeprowadza postępowanie w swoim imieniu oraz w imieniu i na rzecz wyżej wymienionych jednostek. </w:t>
      </w:r>
    </w:p>
    <w:p w14:paraId="706E1302" w14:textId="77777777" w:rsidR="00856BE7" w:rsidRPr="00560CDC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8183177" w14:textId="57AC01B4" w:rsidR="00371045" w:rsidRPr="00FF5294" w:rsidRDefault="005B2EF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856BE7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856BE7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  <w:lang w:eastAsia="pl-PL"/>
        </w:rPr>
        <w:t xml:space="preserve"> </w:t>
      </w:r>
      <w:bookmarkStart w:id="0" w:name="_GoBack"/>
      <w:r w:rsidR="001D2105" w:rsidRPr="001D2105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https</w:t>
      </w:r>
      <w:proofErr w:type="gramEnd"/>
      <w:r w:rsidR="001D2105" w:rsidRPr="001D2105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://platformazakupowa.</w:t>
      </w:r>
      <w:proofErr w:type="gramStart"/>
      <w:r w:rsidR="001D2105" w:rsidRPr="001D2105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1D2105" w:rsidRPr="001D2105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/transakcja/786905 </w:t>
      </w:r>
      <w:bookmarkEnd w:id="0"/>
      <w:r w:rsidR="00A51C2B" w:rsidRPr="00FF5294">
        <w:rPr>
          <w:rFonts w:eastAsia="Arial Unicode MS"/>
          <w:color w:val="000000"/>
          <w:sz w:val="24"/>
          <w:szCs w:val="24"/>
          <w:u w:color="000000"/>
          <w:lang w:eastAsia="pl-PL"/>
        </w:rPr>
        <w:t>dedykowana platforma zakupowa do obsługi komunikacji w formie elektronicznej pomiędzy Zamawiającym a Wykonawcami oraz składania ofert, zwana dalej „Platformą”).</w:t>
      </w:r>
    </w:p>
    <w:p w14:paraId="61F4B40E" w14:textId="15FC96C9" w:rsidR="001D241E" w:rsidRPr="00802D8E" w:rsidRDefault="005B2EF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10" w:history="1">
        <w:r w:rsidR="001D241E" w:rsidRPr="00FF5294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FF5294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</w:rPr>
        <w:t xml:space="preserve"> </w:t>
      </w:r>
      <w:r w:rsidR="001D2105" w:rsidRPr="001D2105">
        <w:rPr>
          <w:rStyle w:val="Hipercze"/>
          <w:rFonts w:eastAsia="Arial Unicode MS"/>
          <w:b/>
          <w:sz w:val="24"/>
          <w:szCs w:val="24"/>
          <w:u w:val="none" w:color="000000"/>
        </w:rPr>
        <w:t>https</w:t>
      </w:r>
      <w:proofErr w:type="gramEnd"/>
      <w:r w:rsidR="001D2105" w:rsidRPr="001D2105">
        <w:rPr>
          <w:rStyle w:val="Hipercze"/>
          <w:rFonts w:eastAsia="Arial Unicode MS"/>
          <w:b/>
          <w:sz w:val="24"/>
          <w:szCs w:val="24"/>
          <w:u w:val="none" w:color="000000"/>
        </w:rPr>
        <w:t>://platformazakupowa.</w:t>
      </w:r>
      <w:proofErr w:type="gramStart"/>
      <w:r w:rsidR="001D2105" w:rsidRPr="001D2105">
        <w:rPr>
          <w:rStyle w:val="Hipercze"/>
          <w:rFonts w:eastAsia="Arial Unicode MS"/>
          <w:b/>
          <w:sz w:val="24"/>
          <w:szCs w:val="24"/>
          <w:u w:val="none" w:color="000000"/>
        </w:rPr>
        <w:t>pl</w:t>
      </w:r>
      <w:proofErr w:type="gramEnd"/>
      <w:r w:rsidR="001D2105" w:rsidRPr="001D2105">
        <w:rPr>
          <w:rStyle w:val="Hipercze"/>
          <w:rFonts w:eastAsia="Arial Unicode MS"/>
          <w:b/>
          <w:sz w:val="24"/>
          <w:szCs w:val="24"/>
          <w:u w:val="none" w:color="000000"/>
        </w:rPr>
        <w:t>/transakcja/786905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2. TRYB UDZIELENIA ZAMÓWIENIA</w:t>
      </w:r>
    </w:p>
    <w:p w14:paraId="0AE7D637" w14:textId="1CB5DFF7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26A5EBD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9A67A7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3. OPIS PRZEDMIOTU </w:t>
      </w:r>
      <w:r w:rsidRPr="009A67A7">
        <w:rPr>
          <w:rFonts w:eastAsia="Arial Unicode MS"/>
          <w:szCs w:val="24"/>
          <w:u w:color="000000"/>
          <w:lang w:val="pl-PL" w:eastAsia="pl-PL"/>
        </w:rPr>
        <w:t>ZAMÓWIENIA</w:t>
      </w:r>
    </w:p>
    <w:p w14:paraId="43BF46FA" w14:textId="77777777" w:rsidR="00845F6A" w:rsidRPr="00845F6A" w:rsidRDefault="00560CDC" w:rsidP="00525C34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CE6853">
        <w:rPr>
          <w:bCs/>
          <w:sz w:val="24"/>
          <w:szCs w:val="24"/>
        </w:rPr>
        <w:t xml:space="preserve">Przedmiotem zamówienia </w:t>
      </w:r>
      <w:r w:rsidR="00A3475F" w:rsidRPr="00CE6853">
        <w:rPr>
          <w:rFonts w:asciiTheme="minorHAnsi" w:hAnsiTheme="minorHAnsi"/>
          <w:bCs/>
          <w:sz w:val="24"/>
          <w:szCs w:val="24"/>
        </w:rPr>
        <w:t xml:space="preserve">jest </w:t>
      </w:r>
      <w:r w:rsidR="00856BE7" w:rsidRPr="00856BE7">
        <w:rPr>
          <w:rFonts w:asciiTheme="minorHAnsi" w:hAnsiTheme="minorHAnsi"/>
          <w:sz w:val="24"/>
          <w:szCs w:val="24"/>
        </w:rPr>
        <w:t xml:space="preserve">ubezpieczenie mienia i odpowiedzialności cywilnej Gminy Sulejów wraz z podległymi jednostkami wymienionymi w punkcie I </w:t>
      </w:r>
      <w:r w:rsidR="00856BE7">
        <w:rPr>
          <w:rFonts w:asciiTheme="minorHAnsi" w:hAnsiTheme="minorHAnsi"/>
          <w:sz w:val="24"/>
          <w:szCs w:val="24"/>
        </w:rPr>
        <w:t>Opisu Przedmiotu Zamówienia (</w:t>
      </w:r>
      <w:r w:rsidR="00856BE7" w:rsidRPr="00856BE7">
        <w:rPr>
          <w:rFonts w:asciiTheme="minorHAnsi" w:hAnsiTheme="minorHAnsi"/>
          <w:b/>
          <w:sz w:val="24"/>
          <w:szCs w:val="24"/>
        </w:rPr>
        <w:t>Załącznik nr 1 do SWZ</w:t>
      </w:r>
      <w:r w:rsidR="00856BE7">
        <w:rPr>
          <w:rFonts w:asciiTheme="minorHAnsi" w:hAnsiTheme="minorHAnsi"/>
          <w:sz w:val="24"/>
          <w:szCs w:val="24"/>
        </w:rPr>
        <w:t>) – zwanego dalej OPZ</w:t>
      </w:r>
      <w:r w:rsidR="00856BE7" w:rsidRPr="00856BE7">
        <w:rPr>
          <w:rFonts w:asciiTheme="minorHAnsi" w:hAnsiTheme="minorHAnsi"/>
          <w:sz w:val="24"/>
          <w:szCs w:val="24"/>
        </w:rPr>
        <w:t xml:space="preserve">, ubezpieczenie następstw nieszczęśliwych wypadków członków ochotniczej straży pożarnej oraz ubezpieczenie odpowiedzialności cywilnej posiadaczy pojazdów mechanicznych za szkody powstałe w związku z ruchem tych pojazdów, pojazdów lądowych od uszkodzeń i kradzieży oraz Assistance, następstw nieszczęśliwych wypadków kierowcy i pasażerów, z uwzględnieniem </w:t>
      </w:r>
      <w:r w:rsidR="00856BE7" w:rsidRPr="00856BE7">
        <w:rPr>
          <w:rFonts w:asciiTheme="minorHAnsi" w:hAnsiTheme="minorHAnsi"/>
          <w:sz w:val="24"/>
          <w:szCs w:val="24"/>
        </w:rPr>
        <w:lastRenderedPageBreak/>
        <w:t xml:space="preserve">postanowień SEKCJI 1 </w:t>
      </w:r>
      <w:r w:rsidR="00856BE7">
        <w:rPr>
          <w:rFonts w:asciiTheme="minorHAnsi" w:hAnsiTheme="minorHAnsi"/>
          <w:sz w:val="24"/>
          <w:szCs w:val="24"/>
        </w:rPr>
        <w:t>OPZ</w:t>
      </w:r>
      <w:r w:rsidR="00856BE7" w:rsidRPr="00856BE7">
        <w:rPr>
          <w:rFonts w:asciiTheme="minorHAnsi" w:hAnsiTheme="minorHAnsi"/>
          <w:sz w:val="24"/>
          <w:szCs w:val="24"/>
        </w:rPr>
        <w:t>, w zakresie określonym w sekcjach 2-8 (zgodnie z wykazami mienia).</w:t>
      </w:r>
    </w:p>
    <w:p w14:paraId="46FFC947" w14:textId="57864AB9" w:rsidR="00CE6853" w:rsidRPr="00CE6853" w:rsidRDefault="00845F6A" w:rsidP="00845F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845F6A">
        <w:rPr>
          <w:rFonts w:asciiTheme="minorHAnsi" w:hAnsiTheme="minorHAnsi"/>
          <w:sz w:val="24"/>
          <w:szCs w:val="24"/>
        </w:rPr>
        <w:t xml:space="preserve">Jeżeli w dalszej części SWZ i </w:t>
      </w:r>
      <w:r>
        <w:rPr>
          <w:rFonts w:asciiTheme="minorHAnsi" w:hAnsiTheme="minorHAnsi"/>
          <w:sz w:val="24"/>
          <w:szCs w:val="24"/>
        </w:rPr>
        <w:t>w jej załącznikach jest mowa o Z</w:t>
      </w:r>
      <w:r w:rsidRPr="00845F6A">
        <w:rPr>
          <w:rFonts w:asciiTheme="minorHAnsi" w:hAnsiTheme="minorHAnsi"/>
          <w:sz w:val="24"/>
          <w:szCs w:val="24"/>
        </w:rPr>
        <w:t xml:space="preserve">amawiającym należy przez to rozumieć Gminę </w:t>
      </w:r>
      <w:r>
        <w:rPr>
          <w:rFonts w:asciiTheme="minorHAnsi" w:hAnsiTheme="minorHAnsi"/>
          <w:sz w:val="24"/>
          <w:szCs w:val="24"/>
        </w:rPr>
        <w:t>Sulejów</w:t>
      </w:r>
      <w:r w:rsidRPr="00845F6A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845F6A">
        <w:rPr>
          <w:rFonts w:asciiTheme="minorHAnsi" w:hAnsiTheme="minorHAnsi"/>
          <w:sz w:val="24"/>
          <w:szCs w:val="24"/>
        </w:rPr>
        <w:t>natomiast jeżeli</w:t>
      </w:r>
      <w:proofErr w:type="gramEnd"/>
      <w:r w:rsidRPr="00845F6A">
        <w:rPr>
          <w:rFonts w:asciiTheme="minorHAnsi" w:hAnsiTheme="minorHAnsi"/>
          <w:sz w:val="24"/>
          <w:szCs w:val="24"/>
        </w:rPr>
        <w:t xml:space="preserve"> w dalszej części SWZ i w jej załącznikach jest mowa o ubezpieczającym/ubezpieczonym, należy przez to rozumieć Gminę </w:t>
      </w:r>
      <w:r>
        <w:rPr>
          <w:rFonts w:asciiTheme="minorHAnsi" w:hAnsiTheme="minorHAnsi"/>
          <w:sz w:val="24"/>
          <w:szCs w:val="24"/>
        </w:rPr>
        <w:t>Sulejów</w:t>
      </w:r>
      <w:r w:rsidRPr="00845F6A">
        <w:rPr>
          <w:rFonts w:asciiTheme="minorHAnsi" w:hAnsiTheme="minorHAnsi"/>
          <w:sz w:val="24"/>
          <w:szCs w:val="24"/>
        </w:rPr>
        <w:t xml:space="preserve"> oraz podmioty wymienione powyżej.</w:t>
      </w:r>
    </w:p>
    <w:p w14:paraId="1DBB7C5D" w14:textId="77777777" w:rsidR="004A2A0B" w:rsidRDefault="004A2A0B" w:rsidP="00525C34">
      <w:pPr>
        <w:numPr>
          <w:ilvl w:val="0"/>
          <w:numId w:val="7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dwie części: </w:t>
      </w:r>
    </w:p>
    <w:p w14:paraId="3C9EC01F" w14:textId="7373A29B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2429B3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Część 1 – </w:t>
      </w:r>
      <w:r w:rsidRPr="004A2A0B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Ubezpieczenie mienia, sprzętu elektronicznego, odpowiedzialności cywilnej Zamawiającego i następstw nieszczęśliwych wypadków członków ochotniczej straży pożarnej</w:t>
      </w:r>
    </w:p>
    <w:p w14:paraId="6C90DDB2" w14:textId="77777777" w:rsidR="00F04F14" w:rsidRPr="002921AC" w:rsidRDefault="00F04F14" w:rsidP="00F04F14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b/>
          <w:bCs/>
          <w:sz w:val="24"/>
          <w:szCs w:val="24"/>
          <w:u w:color="FFFFFF"/>
        </w:rPr>
        <w:t>W ramach części 1</w:t>
      </w: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 zakres ubezpieczenia uwzględnia:</w:t>
      </w:r>
    </w:p>
    <w:p w14:paraId="0C95F964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mienia od wszystkich ryzyk</w:t>
      </w:r>
    </w:p>
    <w:p w14:paraId="708D3164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sprzętu elektronicznego od wszystkich ryzyk</w:t>
      </w:r>
    </w:p>
    <w:p w14:paraId="73ACAEC7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odpowiedzialności cywilnej w związku z prowadzoną działalnością i użytkowaniem mienia</w:t>
      </w:r>
    </w:p>
    <w:p w14:paraId="42BA0666" w14:textId="77777777" w:rsidR="00F04F14" w:rsidRPr="002921AC" w:rsidRDefault="00F04F14" w:rsidP="00525C34">
      <w:pPr>
        <w:numPr>
          <w:ilvl w:val="0"/>
          <w:numId w:val="73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następstw nieszczęśliwych wypadków członków ochotniczej straży pożarnej</w:t>
      </w:r>
    </w:p>
    <w:p w14:paraId="75944580" w14:textId="27B171BF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Zgodnie z wykazem dołączonym do OPZ. </w:t>
      </w:r>
    </w:p>
    <w:p w14:paraId="20976F2D" w14:textId="77777777" w:rsidR="00F04F14" w:rsidRPr="002429B3" w:rsidRDefault="00F04F14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6ED01A61" w14:textId="77777777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2429B3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Część 2 – </w:t>
      </w:r>
      <w:r w:rsidRPr="004A2A0B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Ubezpieczenie pojazdów mechanicznych Zamawiającego </w:t>
      </w:r>
    </w:p>
    <w:p w14:paraId="5D657AE9" w14:textId="77777777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/>
          <w:b/>
          <w:sz w:val="24"/>
          <w:szCs w:val="24"/>
        </w:rPr>
        <w:t>W ramach części 2</w:t>
      </w:r>
      <w:r w:rsidRPr="002921AC">
        <w:rPr>
          <w:rFonts w:asciiTheme="minorHAnsi" w:hAnsiTheme="minorHAnsi"/>
          <w:sz w:val="24"/>
          <w:szCs w:val="24"/>
        </w:rPr>
        <w:t xml:space="preserve"> </w:t>
      </w:r>
      <w:r w:rsidRPr="002921AC">
        <w:rPr>
          <w:rFonts w:asciiTheme="minorHAnsi" w:hAnsiTheme="minorHAnsi" w:cs="Arial"/>
          <w:sz w:val="24"/>
          <w:szCs w:val="24"/>
          <w:u w:color="FFFFFF"/>
        </w:rPr>
        <w:t>zakres ubezpieczenia uwzględnia:</w:t>
      </w:r>
    </w:p>
    <w:p w14:paraId="19292446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bookmarkStart w:id="1" w:name="_Hlk133505799"/>
      <w:r w:rsidRPr="002921AC">
        <w:rPr>
          <w:rFonts w:asciiTheme="minorHAnsi" w:hAnsiTheme="minorHAnsi"/>
          <w:bCs/>
          <w:sz w:val="24"/>
          <w:szCs w:val="24"/>
        </w:rPr>
        <w:t>Ubezpieczenie odpowiedzialności cywilnej posiadaczy pojazdów mechanicznych za szkody powstałe w związku z ruchem tych pojazdów</w:t>
      </w:r>
    </w:p>
    <w:p w14:paraId="5A614CEC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2921AC">
        <w:rPr>
          <w:rFonts w:asciiTheme="minorHAnsi" w:hAnsiTheme="minorHAnsi"/>
          <w:bCs/>
          <w:sz w:val="24"/>
          <w:szCs w:val="24"/>
        </w:rPr>
        <w:t>Ubezpieczenie pojazdów lądowych od uszkodzeń i kradzieży oraz assistance</w:t>
      </w:r>
    </w:p>
    <w:p w14:paraId="61D0DC1D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2921AC">
        <w:rPr>
          <w:rFonts w:asciiTheme="minorHAnsi" w:hAnsiTheme="minorHAnsi"/>
          <w:bCs/>
          <w:sz w:val="24"/>
          <w:szCs w:val="24"/>
        </w:rPr>
        <w:t>Ubezpieczenie następstw nieszczęśliwych wypadków kierowcy i pasażerów</w:t>
      </w:r>
      <w:bookmarkEnd w:id="1"/>
      <w:r w:rsidRPr="002921AC">
        <w:rPr>
          <w:rFonts w:asciiTheme="minorHAnsi" w:hAnsiTheme="minorHAnsi"/>
          <w:bCs/>
          <w:sz w:val="24"/>
          <w:szCs w:val="24"/>
        </w:rPr>
        <w:t>.</w:t>
      </w:r>
    </w:p>
    <w:p w14:paraId="24993155" w14:textId="595D30D3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Zgodnie z wykazem dołączonym do OPZ. </w:t>
      </w:r>
    </w:p>
    <w:p w14:paraId="543B4685" w14:textId="77777777" w:rsidR="00F04F14" w:rsidRDefault="00F04F14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13B0B0E2" w14:textId="4090EA95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7C7E7D87" w14:textId="77777777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1BA2A36C" w14:textId="77777777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465ACDFF" w14:textId="61D8753A" w:rsidR="00043AAF" w:rsidRPr="00F70040" w:rsidRDefault="00B94D2E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4"/>
          <w:lang w:eastAsia="pl-PL"/>
        </w:rPr>
      </w:pPr>
      <w:r w:rsidRPr="00F70040">
        <w:rPr>
          <w:rFonts w:asciiTheme="minorHAnsi" w:eastAsia="Times New Roman" w:hAnsiTheme="minorHAnsi"/>
          <w:sz w:val="24"/>
          <w:szCs w:val="24"/>
          <w:lang w:eastAsia="pl-PL"/>
        </w:rPr>
        <w:t>Szczegółowy</w:t>
      </w:r>
      <w:r w:rsidRPr="00F70040">
        <w:rPr>
          <w:rFonts w:asciiTheme="minorHAnsi" w:hAnsiTheme="minorHAnsi"/>
        </w:rPr>
        <w:t xml:space="preserve"> opis przedmiotu zamówienia zawarty jest w </w:t>
      </w:r>
      <w:r w:rsidRPr="00F70040">
        <w:rPr>
          <w:rFonts w:asciiTheme="minorHAnsi" w:hAnsiTheme="minorHAnsi"/>
          <w:b/>
        </w:rPr>
        <w:t>Załączniku nr 1 do SWZ</w:t>
      </w:r>
      <w:r w:rsidRPr="00F70040">
        <w:rPr>
          <w:rFonts w:asciiTheme="minorHAnsi" w:hAnsiTheme="minorHAnsi"/>
        </w:rPr>
        <w:t>.</w:t>
      </w:r>
      <w:r w:rsidR="00043AAF" w:rsidRPr="00F70040">
        <w:rPr>
          <w:rFonts w:asciiTheme="minorHAnsi" w:hAnsiTheme="minorHAnsi"/>
        </w:rPr>
        <w:t xml:space="preserve"> </w:t>
      </w:r>
      <w:r w:rsidR="00043AAF" w:rsidRPr="00F70040">
        <w:rPr>
          <w:rFonts w:cs="Calibri"/>
          <w:sz w:val="24"/>
        </w:rPr>
        <w:t>Szczegółowy opis przedmiotu zamówienia zawiera</w:t>
      </w:r>
      <w:r w:rsidR="00385A29" w:rsidRPr="00F70040">
        <w:rPr>
          <w:rFonts w:cs="Calibri"/>
          <w:sz w:val="24"/>
        </w:rPr>
        <w:t xml:space="preserve"> między innymi k</w:t>
      </w:r>
      <w:r w:rsidR="00043AAF" w:rsidRPr="00F70040">
        <w:rPr>
          <w:rFonts w:cs="Calibri"/>
          <w:color w:val="000000"/>
          <w:sz w:val="24"/>
          <w:lang w:eastAsia="pl-PL"/>
        </w:rPr>
        <w:t xml:space="preserve">lauzule dodatkowe </w:t>
      </w:r>
      <w:r w:rsidR="00043AAF" w:rsidRPr="00F70040">
        <w:rPr>
          <w:rFonts w:cs="Calibri"/>
          <w:color w:val="000000"/>
          <w:sz w:val="24"/>
          <w:lang w:eastAsia="pl-PL"/>
        </w:rPr>
        <w:lastRenderedPageBreak/>
        <w:t>rozszerzające zakres ochron</w:t>
      </w:r>
      <w:r w:rsidR="00F70040" w:rsidRPr="00F70040">
        <w:rPr>
          <w:rFonts w:cs="Calibri"/>
          <w:color w:val="000000"/>
          <w:sz w:val="24"/>
          <w:lang w:eastAsia="pl-PL"/>
        </w:rPr>
        <w:t>y (</w:t>
      </w:r>
      <w:r w:rsidR="00385A29" w:rsidRPr="00F70040">
        <w:rPr>
          <w:rFonts w:cs="Calibri"/>
          <w:color w:val="000000"/>
          <w:sz w:val="24"/>
          <w:lang w:eastAsia="pl-PL"/>
        </w:rPr>
        <w:t>fakultatywne</w:t>
      </w:r>
      <w:r w:rsidR="00F70040" w:rsidRPr="00F70040">
        <w:rPr>
          <w:rFonts w:cs="Calibri"/>
          <w:color w:val="000000"/>
          <w:sz w:val="24"/>
          <w:lang w:eastAsia="pl-PL"/>
        </w:rPr>
        <w:t>)</w:t>
      </w:r>
      <w:r w:rsidR="00385A29" w:rsidRPr="00F70040">
        <w:rPr>
          <w:rFonts w:cs="Calibri"/>
          <w:color w:val="000000"/>
          <w:sz w:val="24"/>
          <w:lang w:eastAsia="pl-PL"/>
        </w:rPr>
        <w:t xml:space="preserve">. Zamawiający informuje, że zaakceptowanie przez Wykonawców klauzul fakultatywnych zarówno w Części 1 i Części 2 stanowią jedno z kryteriów oceny ofert. </w:t>
      </w:r>
    </w:p>
    <w:p w14:paraId="4F104A77" w14:textId="77777777" w:rsidR="002429B3" w:rsidRPr="00303E2F" w:rsidRDefault="002429B3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2DEF318C" w14:textId="77777777" w:rsidR="00845F6A" w:rsidRDefault="002429B3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A2A0B">
        <w:rPr>
          <w:rFonts w:asciiTheme="minorHAnsi" w:eastAsia="Times New Roman" w:hAnsiTheme="minorHAnsi"/>
          <w:b/>
          <w:sz w:val="24"/>
          <w:szCs w:val="24"/>
          <w:lang w:eastAsia="pl-PL"/>
        </w:rPr>
        <w:t>4 i 4a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364DFECA" w14:textId="5B98B378" w:rsidR="00845F6A" w:rsidRPr="00845F6A" w:rsidRDefault="00845F6A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5F6A">
        <w:rPr>
          <w:rFonts w:asciiTheme="minorHAnsi" w:hAnsiTheme="minorHAnsi" w:cs="Arial"/>
          <w:sz w:val="24"/>
          <w:szCs w:val="24"/>
          <w:u w:color="FFFFFF"/>
        </w:rPr>
        <w:t>W czynnościach przygotowawczych do zawarcia umów ubezpieczenia, w zawieraniu umów ubezpieczenia, w zarządzaniu oraz wykonywaniu umów ubezpieczenia, w tym również w procedurze likwidacji szkód Gminy Sulejów wraz z podległymi jednostkami oraz wymienionych w niniejszym SWZ na podstawie posiadanego pełnomocnictwa pośredniczy firma MG  Broker Sp. z o.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o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. 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z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 siedzibą w Łodzi; 90-406, ul. Piotrkowska 17, wpisana do rejestru przedsiębiorców Krajowego Rejestru Sądowego prowadzonego przez Sąd Rejonowy dla Łodzi –Śródmieście w Łodzi, XX Wydział Krajowego Rejestru Sądowego pod numerem nr 0000486162 o kapitale zakładowym w wysokości: 20.000,00 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zł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 opłaconym w całości, REGON: 101694881, NIP: 7292704710. </w:t>
      </w:r>
    </w:p>
    <w:p w14:paraId="1AFB3F6D" w14:textId="7238A936" w:rsidR="006729CB" w:rsidRPr="006729CB" w:rsidRDefault="00644D89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463C7E">
        <w:rPr>
          <w:rFonts w:asciiTheme="minorHAnsi" w:hAnsiTheme="minorHAnsi"/>
          <w:b/>
          <w:bCs/>
          <w:sz w:val="24"/>
          <w:szCs w:val="24"/>
        </w:rPr>
        <w:t>Dotyczy Części 1 i 2</w:t>
      </w:r>
      <w:r w:rsidRPr="00463C7E">
        <w:rPr>
          <w:rFonts w:asciiTheme="minorHAnsi" w:hAnsiTheme="minorHAnsi"/>
          <w:bCs/>
          <w:sz w:val="24"/>
          <w:szCs w:val="24"/>
        </w:rPr>
        <w:t xml:space="preserve"> -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6729CB" w:rsidRPr="006729CB">
        <w:rPr>
          <w:rFonts w:asciiTheme="minorHAnsi" w:hAnsiTheme="minorHAnsi"/>
          <w:bCs/>
          <w:sz w:val="24"/>
          <w:szCs w:val="24"/>
        </w:rPr>
        <w:t>Zamawiający wymaga zatrudnienia przez Wykonawcę lub Podwykonawcę/Dalszego Podwykonawcę na podstawie stosunku pracy osób wykonujących wskazane poniżej czynności w zakresie realizacji zamówienia, których wykonanie polega na wykonywaniu pracy w sposób określony w art. 22 § 1 ustawy z dnia 26 czerwca 1974 r. – Kodeks pracy:</w:t>
      </w:r>
    </w:p>
    <w:p w14:paraId="33BCFC69" w14:textId="6A88F151" w:rsidR="006729CB" w:rsidRDefault="006729CB" w:rsidP="006729C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8E0DD5">
        <w:rPr>
          <w:rFonts w:asciiTheme="minorHAnsi" w:hAnsiTheme="minorHAnsi"/>
          <w:b/>
          <w:bCs/>
          <w:sz w:val="24"/>
          <w:szCs w:val="24"/>
        </w:rPr>
        <w:t>- czynności administracyjne związane z wystawianiem umów ubezpieczenia (polis</w:t>
      </w:r>
      <w:r w:rsidR="008E0DD5">
        <w:rPr>
          <w:rFonts w:asciiTheme="minorHAnsi" w:hAnsiTheme="minorHAnsi"/>
          <w:b/>
          <w:bCs/>
          <w:sz w:val="24"/>
          <w:szCs w:val="24"/>
        </w:rPr>
        <w:t>, certyfikatów, aneksów itp.</w:t>
      </w:r>
      <w:r w:rsidRPr="008E0DD5">
        <w:rPr>
          <w:rFonts w:asciiTheme="minorHAnsi" w:hAnsiTheme="minorHAnsi"/>
          <w:b/>
          <w:bCs/>
          <w:sz w:val="24"/>
          <w:szCs w:val="24"/>
        </w:rPr>
        <w:t>)</w:t>
      </w:r>
    </w:p>
    <w:p w14:paraId="49667B54" w14:textId="3E752FFD" w:rsidR="002A7EC9" w:rsidRPr="002A7EC9" w:rsidRDefault="002A7EC9" w:rsidP="006729C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2A7EC9">
        <w:rPr>
          <w:rFonts w:asciiTheme="minorHAnsi" w:hAnsiTheme="minorHAnsi"/>
          <w:bCs/>
          <w:sz w:val="24"/>
          <w:szCs w:val="24"/>
        </w:rPr>
        <w:t xml:space="preserve">Obowiązek ten nie dotyczy sytuacji, gdy prace te będą wykonywane samodzielnie i osobiście przez osoby fizyczne prowadzące działalność gospodarczą </w:t>
      </w:r>
      <w:r>
        <w:rPr>
          <w:rFonts w:asciiTheme="minorHAnsi" w:hAnsiTheme="minorHAnsi"/>
          <w:bCs/>
          <w:sz w:val="24"/>
          <w:szCs w:val="24"/>
        </w:rPr>
        <w:t>w postaci tzw. samozatrudnienia.</w:t>
      </w:r>
    </w:p>
    <w:p w14:paraId="742C0A61" w14:textId="5B3D004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 xml:space="preserve">W celu </w:t>
      </w:r>
      <w:r w:rsidRPr="006729CB">
        <w:rPr>
          <w:rFonts w:asciiTheme="minorHAnsi" w:eastAsia="Times New Roman" w:hAnsiTheme="minorHAnsi"/>
          <w:sz w:val="24"/>
          <w:szCs w:val="24"/>
          <w:lang w:eastAsia="pl-PL"/>
        </w:rPr>
        <w:t>weryfikacji</w:t>
      </w:r>
      <w:r w:rsidRPr="006729CB">
        <w:rPr>
          <w:rFonts w:asciiTheme="minorHAnsi" w:hAnsiTheme="minorHAnsi"/>
          <w:bCs/>
          <w:sz w:val="24"/>
          <w:szCs w:val="24"/>
        </w:rPr>
        <w:t xml:space="preserve"> spełniania wymagań przez Wykonawcę lub Podwykonawcę wymogu zatrudnienia na podstawie stosunku pracy osób wykonujących wskazane w niniejszym ust. czynności Wykonawca przedstawi Zamawiającemu w </w:t>
      </w:r>
      <w:proofErr w:type="gramStart"/>
      <w:r w:rsidRPr="006729CB">
        <w:rPr>
          <w:rFonts w:asciiTheme="minorHAnsi" w:hAnsiTheme="minorHAnsi"/>
          <w:bCs/>
          <w:sz w:val="24"/>
          <w:szCs w:val="24"/>
        </w:rPr>
        <w:t>terminie co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najmniej </w:t>
      </w:r>
      <w:r w:rsidR="00042E0C">
        <w:rPr>
          <w:rFonts w:asciiTheme="minorHAnsi" w:hAnsiTheme="minorHAnsi"/>
          <w:bCs/>
          <w:sz w:val="24"/>
          <w:szCs w:val="24"/>
        </w:rPr>
        <w:t>3 dni roboczych</w:t>
      </w:r>
      <w:r w:rsidRPr="006729CB">
        <w:rPr>
          <w:rFonts w:asciiTheme="minorHAnsi" w:hAnsiTheme="minorHAnsi"/>
          <w:bCs/>
          <w:sz w:val="24"/>
          <w:szCs w:val="24"/>
        </w:rPr>
        <w:t xml:space="preserve"> przed przystąpieniem przez osoby do czynności określonych w niniejszym ust., w formie </w:t>
      </w:r>
      <w:r w:rsidRPr="006729CB">
        <w:rPr>
          <w:rFonts w:asciiTheme="minorHAnsi" w:hAnsiTheme="minorHAnsi"/>
          <w:bCs/>
          <w:sz w:val="24"/>
          <w:szCs w:val="24"/>
        </w:rPr>
        <w:lastRenderedPageBreak/>
        <w:t>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we wzorze umowy (</w:t>
      </w:r>
      <w:r w:rsidRPr="006729CB">
        <w:rPr>
          <w:rFonts w:asciiTheme="minorHAnsi" w:hAnsiTheme="minorHAnsi"/>
          <w:b/>
          <w:bCs/>
          <w:sz w:val="24"/>
          <w:szCs w:val="24"/>
        </w:rPr>
        <w:t>Załącznik nr 4</w:t>
      </w:r>
      <w:r w:rsidRPr="008C3824">
        <w:rPr>
          <w:rFonts w:asciiTheme="minorHAnsi" w:hAnsiTheme="minorHAnsi"/>
          <w:b/>
          <w:bCs/>
          <w:sz w:val="24"/>
          <w:szCs w:val="24"/>
        </w:rPr>
        <w:t xml:space="preserve"> lub 4a</w:t>
      </w:r>
      <w:r w:rsidRPr="006729CB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6729CB">
        <w:rPr>
          <w:rFonts w:asciiTheme="minorHAnsi" w:hAnsiTheme="minorHAnsi"/>
          <w:bCs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Podwykonawcę/Dalszego Podwykonawcę wymogu zatrudnienia na podstawie umowy o pracę traktowane </w:t>
      </w:r>
      <w:proofErr w:type="gramStart"/>
      <w:r w:rsidRPr="006729CB">
        <w:rPr>
          <w:rFonts w:asciiTheme="minorHAnsi" w:hAnsiTheme="minorHAnsi"/>
          <w:bCs/>
          <w:sz w:val="24"/>
          <w:szCs w:val="24"/>
        </w:rPr>
        <w:t>będzie jako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niespełnienie przez Wykonawcę lub Podwykonawcę/Dalszego Podwykonawcę wymogu zatrudnienia na podstawie stosunku pracy osób wykonujących wskazane w niniejszym ust. czynności. </w:t>
      </w:r>
    </w:p>
    <w:p w14:paraId="58971AF5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przypadku uzasadnionych wątpliwości, co do przestrzegania prawa pracy przez Wykonawcę lub Podwykonawcę/Dalszego Podwykonawcę, Zamawiający może zwrócić się o przeprowadzenie kontroli przez Państwową Inspekcję Pracy.</w:t>
      </w:r>
    </w:p>
    <w:p w14:paraId="37F1FC40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5966F585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Podwykonawcę/Dalszego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5DE5DA16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zatrudnionego pracownika, lub</w:t>
      </w:r>
    </w:p>
    <w:p w14:paraId="55EC77F9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Wykonawcy lub Podwykonawcy o zatrudnieniu pracownika na podstawie umowy o pracę, lub</w:t>
      </w:r>
    </w:p>
    <w:p w14:paraId="6BC38091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poświadczonej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za zgodność z oryginałem kopii umowy o pracę zatrudnionego pracownika, lub</w:t>
      </w:r>
    </w:p>
    <w:p w14:paraId="46283735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innych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dokumentów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FDAC1E6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564D5FA2" w14:textId="77777777" w:rsidR="006729CB" w:rsidRPr="006729CB" w:rsidRDefault="006729CB" w:rsidP="00525C34">
      <w:pPr>
        <w:numPr>
          <w:ilvl w:val="0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>oświadczenie</w:t>
      </w:r>
      <w:proofErr w:type="gramEnd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 lub</w:t>
      </w:r>
    </w:p>
    <w:p w14:paraId="715AA3D6" w14:textId="77777777" w:rsidR="006729CB" w:rsidRPr="006729CB" w:rsidRDefault="006729CB" w:rsidP="00525C34">
      <w:pPr>
        <w:numPr>
          <w:ilvl w:val="0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>poświadczone</w:t>
      </w:r>
      <w:proofErr w:type="gramEnd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 </w:t>
      </w:r>
    </w:p>
    <w:p w14:paraId="3E6099DB" w14:textId="56A9B2CB" w:rsid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Szczegółowe postanowienia dotyczące obowiązków Wykonawcy i Podwykonawcy w zakresie spełnienia wymogu zatrudnienia na umowę o pracę osób wykonujących czynności wskazane w niniejszym ust. zostały określone w projektowanych postanowieniach umowy, (</w:t>
      </w:r>
      <w:r>
        <w:rPr>
          <w:rFonts w:asciiTheme="minorHAnsi" w:hAnsiTheme="minorHAnsi"/>
          <w:b/>
          <w:bCs/>
          <w:sz w:val="24"/>
          <w:szCs w:val="24"/>
        </w:rPr>
        <w:t>Załącznik Nr 4 lub 4a</w:t>
      </w:r>
      <w:r w:rsidRPr="006729CB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6729CB">
        <w:rPr>
          <w:rFonts w:asciiTheme="minorHAnsi" w:hAnsiTheme="minorHAnsi"/>
          <w:bCs/>
          <w:sz w:val="24"/>
          <w:szCs w:val="24"/>
        </w:rPr>
        <w:t>).</w:t>
      </w:r>
    </w:p>
    <w:p w14:paraId="53A6B0B1" w14:textId="4FD8414D" w:rsidR="002429B3" w:rsidRPr="00043AAF" w:rsidRDefault="002429B3" w:rsidP="00525C34">
      <w:pPr>
        <w:numPr>
          <w:ilvl w:val="0"/>
          <w:numId w:val="71"/>
        </w:numPr>
        <w:tabs>
          <w:tab w:val="left" w:pos="426"/>
          <w:tab w:val="left" w:pos="567"/>
        </w:tabs>
        <w:spacing w:after="0" w:line="360" w:lineRule="auto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 w:rsidRPr="00043AA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 Wspólnego Słownika Zamówień (CPV):</w:t>
      </w:r>
    </w:p>
    <w:p w14:paraId="61A661C3" w14:textId="7722FB8E" w:rsidR="002429B3" w:rsidRPr="004A2A0B" w:rsidRDefault="004A2A0B" w:rsidP="002429B3">
      <w:pPr>
        <w:spacing w:after="0" w:line="360" w:lineRule="auto"/>
        <w:rPr>
          <w:b/>
          <w:sz w:val="24"/>
          <w:szCs w:val="24"/>
        </w:rPr>
      </w:pPr>
      <w:r w:rsidRPr="004A2A0B">
        <w:rPr>
          <w:b/>
          <w:sz w:val="24"/>
          <w:szCs w:val="24"/>
        </w:rPr>
        <w:t xml:space="preserve">Część 1: </w:t>
      </w:r>
    </w:p>
    <w:p w14:paraId="1C5F9D7A" w14:textId="02F7622D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Główny kod CPV</w:t>
      </w:r>
      <w:r>
        <w:rPr>
          <w:sz w:val="24"/>
          <w:szCs w:val="24"/>
        </w:rPr>
        <w:t>:</w:t>
      </w:r>
    </w:p>
    <w:p w14:paraId="4FE3FA16" w14:textId="1B290925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66510000 - 8 usługi ubezpieczeniowe</w:t>
      </w:r>
    </w:p>
    <w:p w14:paraId="10509049" w14:textId="1AB8C9E2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Dodatkowy kod CPV:</w:t>
      </w:r>
    </w:p>
    <w:p w14:paraId="77FDFF52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66515100 - 4 usługi ubezpieczenia od ognia</w:t>
      </w:r>
    </w:p>
    <w:p w14:paraId="6638EB1E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66515400 - 7 usługi ubezpieczenia od skutków żywiołów</w:t>
      </w:r>
    </w:p>
    <w:p w14:paraId="30A0C154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66515000 - 3 usługi ubezpieczenia od uszkodzenia lub utraty</w:t>
      </w:r>
    </w:p>
    <w:p w14:paraId="22258EC8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66516400 - 4 usługi ubezpieczenia od ogólnej odpowiedzialności cywilnej</w:t>
      </w:r>
    </w:p>
    <w:p w14:paraId="15E34B47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66516000 - 0 usługi ubezpieczenia od odpowiedzialności cywilnej</w:t>
      </w:r>
    </w:p>
    <w:p w14:paraId="50F71C3E" w14:textId="0D831943" w:rsidR="004A2A0B" w:rsidRDefault="004A2A0B" w:rsidP="004A2A0B">
      <w:pPr>
        <w:spacing w:after="0" w:line="360" w:lineRule="auto"/>
        <w:rPr>
          <w:sz w:val="24"/>
          <w:szCs w:val="24"/>
        </w:rPr>
      </w:pPr>
      <w:r w:rsidRPr="00DA7976">
        <w:rPr>
          <w:sz w:val="24"/>
          <w:szCs w:val="24"/>
        </w:rPr>
        <w:t>66512100 - 3 usługi ubezpieczenia od następstw nieszczęśliwych wypadków</w:t>
      </w:r>
    </w:p>
    <w:p w14:paraId="7187EC92" w14:textId="458AF9F2" w:rsidR="004A2A0B" w:rsidRPr="004A2A0B" w:rsidRDefault="004A2A0B" w:rsidP="004A2A0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  <w:r w:rsidRPr="004A2A0B">
        <w:rPr>
          <w:b/>
          <w:sz w:val="24"/>
          <w:szCs w:val="24"/>
        </w:rPr>
        <w:t xml:space="preserve">: </w:t>
      </w:r>
    </w:p>
    <w:p w14:paraId="068B8904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Główny kod CPV</w:t>
      </w:r>
      <w:r>
        <w:rPr>
          <w:sz w:val="24"/>
          <w:szCs w:val="24"/>
        </w:rPr>
        <w:t>:</w:t>
      </w:r>
    </w:p>
    <w:p w14:paraId="4BCB943F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66516100 - 1 usługi ubezpieczenia pojazdów mechanicznych od odpowiedzialności cywilnej</w:t>
      </w:r>
    </w:p>
    <w:p w14:paraId="3D00562F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Dodatkowy kod CPV:</w:t>
      </w:r>
    </w:p>
    <w:p w14:paraId="5C030A3B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66514110 - 0 usługi ubezpieczeń pojazdów mechanicznych</w:t>
      </w:r>
    </w:p>
    <w:p w14:paraId="6AE53B5B" w14:textId="7BAC4F00" w:rsidR="004A2A0B" w:rsidRPr="00DB25FE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66512100 - 3 usługi ubezpieczenia od następstw nieszczęśliwych wypadków</w:t>
      </w:r>
    </w:p>
    <w:p w14:paraId="54685593" w14:textId="77777777" w:rsidR="002429B3" w:rsidRPr="005C61BB" w:rsidRDefault="002429B3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 w:val="14"/>
          <w:szCs w:val="24"/>
          <w:lang w:val="pl-PL"/>
        </w:rPr>
      </w:pPr>
    </w:p>
    <w:p w14:paraId="44665ACB" w14:textId="38FAFE21" w:rsidR="001D241E" w:rsidRPr="00560CDC" w:rsidRDefault="001D241E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Cs w:val="24"/>
          <w:lang w:val="pl-PL"/>
        </w:rPr>
      </w:pPr>
      <w:r w:rsidRPr="00CE6853">
        <w:rPr>
          <w:rStyle w:val="Nagwek1Znak"/>
          <w:rFonts w:eastAsia="Arial Unicode MS"/>
          <w:szCs w:val="24"/>
          <w:lang w:val="pl-PL"/>
        </w:rPr>
        <w:t>ROZDZIAŁ 4. TERMIN WYKONANIA ZAMÓWIENIA</w:t>
      </w:r>
    </w:p>
    <w:p w14:paraId="4C881B9D" w14:textId="44F26288" w:rsidR="003461E2" w:rsidRPr="00D91A59" w:rsidRDefault="004A2A0B" w:rsidP="003461E2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Umowa ubezpieczenia będzie trwała przez okres dwóch lat </w:t>
      </w:r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od dnia 01.08.2023 </w:t>
      </w:r>
      <w:proofErr w:type="gramStart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dnia 31.07.2025 </w:t>
      </w:r>
      <w:proofErr w:type="gramStart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., Ubezpieczyciel wystawi polisy z uwzględnieniem okresów rocznych </w:t>
      </w:r>
    </w:p>
    <w:p w14:paraId="0DEDF09B" w14:textId="02129208" w:rsidR="003461E2" w:rsidRPr="00D91A59" w:rsidRDefault="003461E2" w:rsidP="003461E2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Doubezpieczenia realizowane będą zawsze do końca rocznego okresu ubezpieczenia.</w:t>
      </w:r>
    </w:p>
    <w:p w14:paraId="5131DBC7" w14:textId="1892D304" w:rsidR="004C767C" w:rsidRPr="00D91A59" w:rsidRDefault="004C767C" w:rsidP="003461E2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Zamawiający przewiduje przesunięcie dat początkowych i końcowych okresu ubezpieczenia (tj. od 01.09.2023 </w:t>
      </w:r>
      <w:proofErr w:type="gramStart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31.08.2025 </w:t>
      </w:r>
      <w:proofErr w:type="gramStart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.) ze względu na ryzyko zawarcia umowy z wybranym Wykonawcą w niniejszym postępowaniu po dacie 01.08.2023 </w:t>
      </w:r>
      <w:proofErr w:type="gramStart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9D0A5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778E8C81" w14:textId="77777777" w:rsidR="004A2A0B" w:rsidRPr="00D91A59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  <w:lang w:eastAsia="pl-PL"/>
        </w:rPr>
      </w:pPr>
      <w:r w:rsidRPr="00D91A5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Część 1: </w:t>
      </w:r>
    </w:p>
    <w:p w14:paraId="1C984706" w14:textId="32B1284D" w:rsidR="004A2A0B" w:rsidRPr="00D91A59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Dla ubezpieczeń: mienia od wszystkich ryzyk, sprzętu elektronicznego od wszystkich ryzyk, odpowiedzialności cywilnej z tytułu posiadanego mienia i prowadzonej działalności oraz NNW członków ochotniczej straży pożarnej, ochrona ubezpieczeniowa obowiązywać będzie od dnia 01.08.2023 </w:t>
      </w:r>
      <w:proofErr w:type="gramStart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dnia 31.07.2025 </w:t>
      </w:r>
      <w:proofErr w:type="gramStart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 </w:t>
      </w:r>
    </w:p>
    <w:p w14:paraId="5163DA21" w14:textId="77777777" w:rsidR="004A2A0B" w:rsidRPr="00D91A59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  <w:lang w:eastAsia="pl-PL"/>
        </w:rPr>
      </w:pPr>
      <w:r w:rsidRPr="00D91A5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Część 2: </w:t>
      </w:r>
    </w:p>
    <w:p w14:paraId="63A920D7" w14:textId="7EB3FAC0" w:rsidR="00CE6853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Dla ubezpieczeń odpowiedzialności cywilnej posiadaczy pojazdów mechanicznych za szkody powstałe w związku z ruchem tych pojazdów, pojazdów lądowych od uszkodzeń i kradzieży oraz Assistance, następstw nieszczęśliwych wypadków kierowcy i pasażerów obowiązywać będzie umowa dwuletnia od dnia 01.08.2023 </w:t>
      </w:r>
      <w:proofErr w:type="gramStart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>. do dnia</w:t>
      </w:r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31.07.2025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, a w odniesieniu do poszczególnego pojazdu od daty wystawienia poszczególnej jednostkowej polisy zgłoszonej do ubezpieczenia w okresie trwania umowy.</w:t>
      </w:r>
    </w:p>
    <w:p w14:paraId="184C571C" w14:textId="2535B973" w:rsidR="00F4107C" w:rsidRDefault="00F4107C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Zamawiający wskazał konkretne daty</w:t>
      </w:r>
      <w:r w:rsidR="00D91A59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wykonania zamówienia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ze względu na fakt, że </w:t>
      </w:r>
      <w:r w:rsidRPr="00F4107C">
        <w:rPr>
          <w:rFonts w:eastAsia="Arial Unicode MS"/>
          <w:color w:val="000000"/>
          <w:sz w:val="24"/>
          <w:szCs w:val="24"/>
          <w:u w:color="000000"/>
          <w:lang w:eastAsia="pl-PL"/>
        </w:rPr>
        <w:t>w zakresie usług ubezpieczeniowych początek i koniec ochrony podaje się za pomocą dat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5F59152F" w14:textId="77777777" w:rsidR="004A2A0B" w:rsidRPr="005C61B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14"/>
          <w:szCs w:val="24"/>
          <w:u w:color="000000"/>
          <w:lang w:eastAsia="pl-PL"/>
        </w:rPr>
      </w:pPr>
    </w:p>
    <w:p w14:paraId="47EFEE5A" w14:textId="2EA7788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CC11BC">
        <w:rPr>
          <w:rStyle w:val="Nagwek1Znak"/>
          <w:rFonts w:eastAsia="Arial Unicode MS"/>
          <w:szCs w:val="24"/>
          <w:lang w:val="pl-PL"/>
        </w:rPr>
        <w:t xml:space="preserve"> – </w:t>
      </w:r>
      <w:r w:rsidR="008C3824" w:rsidRPr="008C3824">
        <w:rPr>
          <w:rStyle w:val="Nagwek1Znak"/>
          <w:rFonts w:eastAsia="Arial Unicode MS"/>
          <w:szCs w:val="24"/>
          <w:lang w:val="pl-PL"/>
        </w:rPr>
        <w:t>dotyczy wszystkich części</w:t>
      </w:r>
    </w:p>
    <w:p w14:paraId="5A97DA65" w14:textId="3D917AE5" w:rsidR="001D241E" w:rsidRPr="00560CDC" w:rsidRDefault="001D241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2D5D0452" w:rsidR="000B4981" w:rsidRPr="00560CDC" w:rsidRDefault="00223059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260F97">
        <w:rPr>
          <w:rFonts w:eastAsia="Times New Roman"/>
          <w:sz w:val="24"/>
          <w:szCs w:val="24"/>
          <w:lang w:eastAsia="pl-PL"/>
        </w:rPr>
        <w:t>3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</w:t>
      </w:r>
      <w:r w:rsidR="00260F97">
        <w:rPr>
          <w:rFonts w:eastAsia="Times New Roman"/>
          <w:sz w:val="24"/>
          <w:szCs w:val="24"/>
          <w:lang w:eastAsia="pl-PL"/>
        </w:rPr>
        <w:t>826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2894E43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CE6853">
        <w:rPr>
          <w:rFonts w:eastAsia="Times New Roman"/>
          <w:sz w:val="24"/>
          <w:szCs w:val="24"/>
          <w:lang w:eastAsia="pl-PL"/>
        </w:rPr>
        <w:t xml:space="preserve">Dz. U. </w:t>
      </w:r>
      <w:proofErr w:type="gramStart"/>
      <w:r w:rsidR="00CE6853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E6853">
        <w:rPr>
          <w:rFonts w:eastAsia="Times New Roman"/>
          <w:sz w:val="24"/>
          <w:szCs w:val="24"/>
          <w:lang w:eastAsia="pl-PL"/>
        </w:rPr>
        <w:t xml:space="preserve"> 2021</w:t>
      </w:r>
      <w:r w:rsidRPr="00560CDC">
        <w:rPr>
          <w:rFonts w:eastAsia="Times New Roman"/>
          <w:sz w:val="24"/>
          <w:szCs w:val="24"/>
          <w:lang w:eastAsia="pl-PL"/>
        </w:rPr>
        <w:t xml:space="preserve"> poz. </w:t>
      </w:r>
      <w:r w:rsidR="00CE6853">
        <w:rPr>
          <w:rFonts w:eastAsia="Times New Roman"/>
          <w:sz w:val="24"/>
          <w:szCs w:val="24"/>
          <w:lang w:eastAsia="pl-PL"/>
        </w:rPr>
        <w:t>1745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0419B660" w14:textId="188D1A9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471A3886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Zgodnie z art. 7 ust. 1 ustawy z dnia 13 kwietnia 2022 r. o szczególnych rozwiązaniach w zakresie przeciwdziałania wspieraniu agresji na Ukrainę oraz służących ochronie bezpiecz</w:t>
      </w:r>
      <w:r w:rsidR="00113D3D">
        <w:rPr>
          <w:bCs/>
          <w:iCs/>
          <w:sz w:val="24"/>
          <w:szCs w:val="24"/>
        </w:rPr>
        <w:t xml:space="preserve">eństwa narodowego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129</w:t>
      </w:r>
      <w:r w:rsidRPr="00560CDC">
        <w:rPr>
          <w:bCs/>
          <w:iCs/>
          <w:sz w:val="24"/>
          <w:szCs w:val="24"/>
        </w:rPr>
        <w:t xml:space="preserve">) – zwanej dalej „ustawą Ukraina” -Zamawiający wykluczy z postępowania o udzielenie zamówienia:  </w:t>
      </w:r>
    </w:p>
    <w:p w14:paraId="64BA915A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0BD49AAE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</w:t>
      </w:r>
      <w:r w:rsidR="005B2EFD">
        <w:rPr>
          <w:bCs/>
          <w:iCs/>
          <w:sz w:val="24"/>
          <w:szCs w:val="24"/>
        </w:rPr>
        <w:t xml:space="preserve">23 poz. 1124) </w:t>
      </w:r>
      <w:r w:rsidRPr="00560CDC">
        <w:rPr>
          <w:bCs/>
          <w:iCs/>
          <w:sz w:val="24"/>
          <w:szCs w:val="2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5E30A0E8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</w:t>
      </w:r>
      <w:r w:rsidR="00113D3D">
        <w:rPr>
          <w:bCs/>
          <w:iCs/>
          <w:sz w:val="24"/>
          <w:szCs w:val="24"/>
        </w:rPr>
        <w:t xml:space="preserve">r. o rachunkowości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120</w:t>
      </w:r>
      <w:r w:rsidRPr="00560CDC">
        <w:rPr>
          <w:bCs/>
          <w:iCs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7873FBB4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CC11BC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7A8D66ED" w14:textId="3977F552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0D462B1D" w:rsidR="00352F53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>isów</w:t>
      </w:r>
      <w:r w:rsidR="0043321A">
        <w:rPr>
          <w:rFonts w:eastAsiaTheme="minorHAnsi" w:cstheme="minorBidi"/>
          <w:b/>
          <w:sz w:val="24"/>
          <w:szCs w:val="24"/>
        </w:rPr>
        <w:t xml:space="preserve"> – dotyczy wszystkich części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: </w:t>
      </w:r>
    </w:p>
    <w:p w14:paraId="30C766C6" w14:textId="77777777" w:rsidR="00140D25" w:rsidRPr="00140D25" w:rsidRDefault="00140D25" w:rsidP="00140D25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140D25">
        <w:rPr>
          <w:rFonts w:eastAsiaTheme="minorHAnsi" w:cstheme="minorBidi"/>
          <w:sz w:val="24"/>
          <w:szCs w:val="24"/>
        </w:rPr>
        <w:t xml:space="preserve">Zamawiający wymaga, aby Wykonawca posiadał: </w:t>
      </w:r>
    </w:p>
    <w:p w14:paraId="3A45D468" w14:textId="44730D78" w:rsidR="004D4785" w:rsidRPr="00031BCB" w:rsidRDefault="006F1EB6" w:rsidP="00031BCB">
      <w:pPr>
        <w:numPr>
          <w:ilvl w:val="0"/>
          <w:numId w:val="7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zezwolenie</w:t>
      </w:r>
      <w:r w:rsidR="0030145C" w:rsidRPr="00031BCB">
        <w:rPr>
          <w:rFonts w:eastAsiaTheme="minorHAnsi" w:cstheme="minorBidi"/>
          <w:sz w:val="24"/>
          <w:szCs w:val="24"/>
        </w:rPr>
        <w:t xml:space="preserve"> na wykonywanie działalności ubezpieczeniowej, o którym mowa w Rozdziale II ustawy z dnia 11 września 2015 roku o działalności ubezpieczeniowej i reasekuracyjnej (</w:t>
      </w:r>
      <w:proofErr w:type="spellStart"/>
      <w:r w:rsidR="0030145C" w:rsidRPr="00031BCB">
        <w:rPr>
          <w:rFonts w:eastAsiaTheme="minorHAnsi" w:cstheme="minorBidi"/>
          <w:sz w:val="24"/>
          <w:szCs w:val="24"/>
        </w:rPr>
        <w:t>t.j</w:t>
      </w:r>
      <w:proofErr w:type="spellEnd"/>
      <w:r w:rsidR="0030145C" w:rsidRPr="00031BCB">
        <w:rPr>
          <w:rFonts w:eastAsiaTheme="minorHAnsi" w:cstheme="minorBidi"/>
          <w:sz w:val="24"/>
          <w:szCs w:val="24"/>
        </w:rPr>
        <w:t xml:space="preserve">. Dz. U. </w:t>
      </w:r>
      <w:proofErr w:type="gramStart"/>
      <w:r w:rsidR="0030145C" w:rsidRPr="00031BCB">
        <w:rPr>
          <w:rFonts w:eastAsiaTheme="minorHAnsi" w:cstheme="minorBidi"/>
          <w:sz w:val="24"/>
          <w:szCs w:val="24"/>
        </w:rPr>
        <w:t>z</w:t>
      </w:r>
      <w:proofErr w:type="gramEnd"/>
      <w:r w:rsidR="0030145C" w:rsidRPr="00031BCB">
        <w:rPr>
          <w:rFonts w:eastAsiaTheme="minorHAnsi" w:cstheme="minorBidi"/>
          <w:sz w:val="24"/>
          <w:szCs w:val="24"/>
        </w:rPr>
        <w:t xml:space="preserve"> 2023 r. poz. 656 z późn. </w:t>
      </w:r>
      <w:proofErr w:type="gramStart"/>
      <w:r w:rsidR="0030145C" w:rsidRPr="00031BCB">
        <w:rPr>
          <w:rFonts w:eastAsiaTheme="minorHAnsi" w:cstheme="minorBidi"/>
          <w:sz w:val="24"/>
          <w:szCs w:val="24"/>
        </w:rPr>
        <w:t>zm</w:t>
      </w:r>
      <w:proofErr w:type="gramEnd"/>
      <w:r w:rsidR="0030145C" w:rsidRPr="00031BCB">
        <w:rPr>
          <w:rFonts w:eastAsiaTheme="minorHAnsi" w:cstheme="minorBidi"/>
          <w:sz w:val="24"/>
          <w:szCs w:val="24"/>
        </w:rPr>
        <w:t xml:space="preserve">.), </w:t>
      </w:r>
      <w:r w:rsidR="00031BCB" w:rsidRPr="00031BCB">
        <w:rPr>
          <w:rFonts w:eastAsiaTheme="minorHAnsi" w:cstheme="minorBidi"/>
          <w:sz w:val="24"/>
          <w:szCs w:val="24"/>
        </w:rPr>
        <w:t xml:space="preserve">w zakresie grup ryzyk objętych przedmiotem zamówienia dla danej części zamówienia lub, w przypadku prowadzenia działalności ubezpieczeniowej na innej podstawie niż zezwolenie, innego dokumentu potwierdzającego, że Wykonawca uprawniony jest do wykonywania działalności ubezpieczeniowej na terenie Rzeczpospolitej Polskiej w zakresie grup ryzyk objętych przedmiotem zamówienia dla danej części zamówienia. </w:t>
      </w:r>
    </w:p>
    <w:p w14:paraId="08A11525" w14:textId="65906F03" w:rsidR="00041337" w:rsidRPr="00560CDC" w:rsidRDefault="00041337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77777777" w:rsidR="00386EA7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2A5BF2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>i</w:t>
      </w:r>
      <w:proofErr w:type="gramEnd"/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 xml:space="preserve"> technicznej lub zawodowej</w:t>
      </w:r>
      <w:r w:rsidR="00936F5F" w:rsidRPr="002A5BF2">
        <w:rPr>
          <w:rFonts w:eastAsia="Arial Unicode MS"/>
          <w:sz w:val="24"/>
          <w:szCs w:val="24"/>
          <w:u w:color="000000"/>
          <w:lang w:eastAsia="pl-PL"/>
        </w:rPr>
        <w:t>,</w:t>
      </w:r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 xml:space="preserve"> tj.</w:t>
      </w:r>
      <w:r w:rsidRPr="002A5BF2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12191B48" w14:textId="77777777" w:rsidR="002A5BF2" w:rsidRPr="002A5BF2" w:rsidRDefault="002A5BF2" w:rsidP="002A5BF2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</w:rPr>
      </w:pPr>
      <w:r w:rsidRPr="002A5BF2">
        <w:rPr>
          <w:rFonts w:eastAsia="Arial Unicode MS"/>
          <w:sz w:val="24"/>
          <w:szCs w:val="24"/>
          <w:u w:color="000000"/>
        </w:rPr>
        <w:t>Zamawiający nie określa szczegółowego warunku w tym zakresie.</w:t>
      </w:r>
    </w:p>
    <w:p w14:paraId="6C35A3B7" w14:textId="44DC29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  <w:r w:rsidR="0043321A">
        <w:rPr>
          <w:szCs w:val="24"/>
          <w:lang w:val="pl-PL"/>
        </w:rPr>
        <w:t>– dotyczy wszystkich części</w:t>
      </w:r>
    </w:p>
    <w:p w14:paraId="5B9F4354" w14:textId="1C1CE833" w:rsidR="00110B61" w:rsidRPr="00D2037D" w:rsidRDefault="00F1792E" w:rsidP="00D2037D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2D0F73">
        <w:rPr>
          <w:b/>
          <w:sz w:val="24"/>
          <w:szCs w:val="24"/>
          <w:u w:color="000000"/>
          <w:lang w:eastAsia="pl-PL"/>
        </w:rPr>
        <w:t>3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43321A">
        <w:rPr>
          <w:sz w:val="24"/>
          <w:szCs w:val="24"/>
          <w:u w:color="000000"/>
          <w:lang w:eastAsia="pl-PL"/>
        </w:rPr>
        <w:t xml:space="preserve"> wspólny dla obu części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1C049D4F" w:rsidR="001D241E" w:rsidRPr="00560CDC" w:rsidRDefault="001D241E" w:rsidP="00850FEE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</w:t>
      </w:r>
      <w:r w:rsidR="0043321A">
        <w:rPr>
          <w:rFonts w:eastAsia="Times New Roman"/>
          <w:sz w:val="24"/>
          <w:szCs w:val="24"/>
        </w:rPr>
        <w:t xml:space="preserve"> w każdej części</w:t>
      </w:r>
      <w:r w:rsidRPr="00560CDC">
        <w:rPr>
          <w:rFonts w:eastAsia="Times New Roman"/>
          <w:sz w:val="24"/>
          <w:szCs w:val="24"/>
        </w:rPr>
        <w:t>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04828D0F" w:rsidR="00D21AA8" w:rsidRDefault="00352F53" w:rsidP="00850FEE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2A5BF2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0A3D21C1" w14:textId="7A5ACCB9" w:rsidR="00031BCB" w:rsidRPr="00031BCB" w:rsidRDefault="00031BCB" w:rsidP="00031BCB">
      <w:pPr>
        <w:numPr>
          <w:ilvl w:val="0"/>
          <w:numId w:val="7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Theme="minorHAnsi" w:cstheme="minorBidi"/>
          <w:sz w:val="24"/>
          <w:szCs w:val="24"/>
        </w:rPr>
      </w:pPr>
      <w:proofErr w:type="gramStart"/>
      <w:r>
        <w:rPr>
          <w:rFonts w:eastAsiaTheme="minorHAnsi" w:cstheme="minorBidi"/>
          <w:sz w:val="24"/>
          <w:szCs w:val="24"/>
        </w:rPr>
        <w:t>zezwolenie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na wykonywanie działalności ubezpieczeniowej, o którym mowa w Rozdziale II ustawy z dnia 11 września 2015 roku o działalności ubezpieczeniowej i reasekuracyjnej (</w:t>
      </w:r>
      <w:proofErr w:type="spellStart"/>
      <w:r w:rsidRPr="00031BCB">
        <w:rPr>
          <w:rFonts w:eastAsiaTheme="minorHAnsi" w:cstheme="minorBidi"/>
          <w:sz w:val="24"/>
          <w:szCs w:val="24"/>
        </w:rPr>
        <w:t>t.j</w:t>
      </w:r>
      <w:proofErr w:type="spellEnd"/>
      <w:r w:rsidRPr="00031BCB">
        <w:rPr>
          <w:rFonts w:eastAsiaTheme="minorHAnsi" w:cstheme="minorBidi"/>
          <w:sz w:val="24"/>
          <w:szCs w:val="24"/>
        </w:rPr>
        <w:t xml:space="preserve">. Dz. U. </w:t>
      </w:r>
      <w:proofErr w:type="gramStart"/>
      <w:r w:rsidRPr="00031BCB">
        <w:rPr>
          <w:rFonts w:eastAsiaTheme="minorHAnsi" w:cstheme="minorBidi"/>
          <w:sz w:val="24"/>
          <w:szCs w:val="24"/>
        </w:rPr>
        <w:t>z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2023 r. poz. 656 z późn. </w:t>
      </w:r>
      <w:proofErr w:type="gramStart"/>
      <w:r w:rsidRPr="00031BCB">
        <w:rPr>
          <w:rFonts w:eastAsiaTheme="minorHAnsi" w:cstheme="minorBidi"/>
          <w:sz w:val="24"/>
          <w:szCs w:val="24"/>
        </w:rPr>
        <w:t>zm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.), w zakresie grup ryzyk objętych przedmiotem zamówienia dla danej części zamówienia lub, w przypadku prowadzenia działalności ubezpieczeniowej na innej podstawie niż zezwolenie, innego dokumentu potwierdzającego, że Wykonawca uprawniony jest do wykonywania działalności ubezpieczeniowej na terenie Rzeczpospolitej Polskiej w zakresie grup ryzyk objętych przedmiotem zamówienia dla danej części zamówienia. </w:t>
      </w:r>
    </w:p>
    <w:p w14:paraId="773E82EC" w14:textId="76287C80" w:rsidR="004D4785" w:rsidRPr="00031BCB" w:rsidRDefault="004D4785" w:rsidP="00031B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Theme="minorHAnsi" w:cstheme="minorBidi"/>
          <w:sz w:val="24"/>
          <w:szCs w:val="24"/>
        </w:rPr>
      </w:pPr>
      <w:r w:rsidRPr="00031BCB">
        <w:rPr>
          <w:rFonts w:eastAsiaTheme="minorHAnsi" w:cstheme="minorBidi"/>
          <w:sz w:val="24"/>
          <w:szCs w:val="24"/>
        </w:rPr>
        <w:t xml:space="preserve">Jeżeli Wykonawca ma siedzibę poza terytorium Rzeczypospolitej Polskiej, zamiast zezwolenia, o którym mowa w zdaniu poprzedzającym składa potwierdzenie faktu notyfikacji otrzymane od organu nadzoru kraju siedziby Wykonawcy, a jeżeli organ nadzoru w kraju siedziby Wykonawcy takiego potwierdzenia nie dostarcza, Wykonawca składa oświadczenie organu uprawnionego do reprezentowania Wykonawcy, iż notyfikacja została dokonana i </w:t>
      </w:r>
      <w:proofErr w:type="gramStart"/>
      <w:r w:rsidRPr="00031BCB">
        <w:rPr>
          <w:rFonts w:eastAsiaTheme="minorHAnsi" w:cstheme="minorBidi"/>
          <w:sz w:val="24"/>
          <w:szCs w:val="24"/>
        </w:rPr>
        <w:t>przyjęta  przez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polski organ nadzoru. </w:t>
      </w:r>
    </w:p>
    <w:p w14:paraId="3BA5C5C5" w14:textId="1FEFC312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3F169BA6" w14:textId="77777777" w:rsidR="002A5BF2" w:rsidRDefault="006F397C" w:rsidP="002A5BF2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="00D46839">
        <w:rPr>
          <w:b/>
          <w:sz w:val="24"/>
          <w:szCs w:val="24"/>
        </w:rPr>
        <w:t>Załącznik nr 3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12FB49E5" w14:textId="2B66625E" w:rsidR="00BC5B5F" w:rsidRPr="00BC5B5F" w:rsidRDefault="002A5BF2" w:rsidP="00BC5B5F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2A5BF2">
        <w:rPr>
          <w:sz w:val="24"/>
          <w:szCs w:val="24"/>
        </w:rPr>
        <w:t>Warunek dotyczący uprawnień do prowadzenia określonej działalności gospodarczej lub zawodowej, o którym mowa w art. 112 ust. 2 pkt 2</w:t>
      </w:r>
      <w:r>
        <w:rPr>
          <w:sz w:val="24"/>
          <w:szCs w:val="24"/>
        </w:rPr>
        <w:t xml:space="preserve"> Pzp</w:t>
      </w:r>
      <w:r w:rsidRPr="002A5BF2">
        <w:rPr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BC5B5F">
        <w:rPr>
          <w:sz w:val="24"/>
          <w:szCs w:val="24"/>
        </w:rPr>
        <w:t xml:space="preserve"> </w:t>
      </w:r>
      <w:r w:rsidR="00BC5B5F" w:rsidRPr="00BC5B5F">
        <w:rPr>
          <w:sz w:val="24"/>
          <w:szCs w:val="24"/>
        </w:rPr>
        <w:t xml:space="preserve">W takim przypadku wykonawcy wspólnie ubiegający się o udzielenie zamówienia (m.in. konsorcjum, spółka cywilna) dołączają do oferty oświadczenie, z którego wynika, które usługi wykonają poszczególni wykonawcy. Oświadczenie przekazuje się w postaci elektronicznej i opatruje kwalifikowanym podpisem elektronicznym lub elektronicznym podpisem osobistym lub podpisem zaufanym. W </w:t>
      </w:r>
      <w:proofErr w:type="gramStart"/>
      <w:r w:rsidR="00BC5B5F" w:rsidRPr="00BC5B5F">
        <w:rPr>
          <w:sz w:val="24"/>
          <w:szCs w:val="24"/>
        </w:rPr>
        <w:t>przypadku gdy</w:t>
      </w:r>
      <w:proofErr w:type="gramEnd"/>
      <w:r w:rsidR="00BC5B5F" w:rsidRPr="00BC5B5F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74FC09A" w14:textId="77777777" w:rsidR="002A5BF2" w:rsidRPr="002A5BF2" w:rsidRDefault="002A5BF2" w:rsidP="002A5BF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4846F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2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4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5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0852D1DC" w:rsidR="001B7708" w:rsidRPr="00560CDC" w:rsidRDefault="001D241E" w:rsidP="00FC05AD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</w:t>
      </w:r>
      <w:r w:rsidR="002A4120">
        <w:rPr>
          <w:sz w:val="24"/>
          <w:szCs w:val="24"/>
        </w:rPr>
        <w:t xml:space="preserve">Aleksandra Danielak, broker ubezpieczeniowy MG </w:t>
      </w:r>
      <w:r w:rsidR="002A4120" w:rsidRPr="005345F4">
        <w:rPr>
          <w:sz w:val="24"/>
          <w:szCs w:val="24"/>
        </w:rPr>
        <w:t>Broker sp. z o.</w:t>
      </w:r>
      <w:proofErr w:type="gramStart"/>
      <w:r w:rsidR="002A4120" w:rsidRPr="005345F4">
        <w:rPr>
          <w:sz w:val="24"/>
          <w:szCs w:val="24"/>
        </w:rPr>
        <w:t>o</w:t>
      </w:r>
      <w:proofErr w:type="gramEnd"/>
      <w:r w:rsidR="002A4120" w:rsidRPr="005345F4">
        <w:rPr>
          <w:sz w:val="24"/>
          <w:szCs w:val="24"/>
        </w:rPr>
        <w:t>.,</w:t>
      </w:r>
      <w:r w:rsidR="002A4120">
        <w:rPr>
          <w:sz w:val="24"/>
          <w:szCs w:val="24"/>
        </w:rPr>
        <w:t xml:space="preserve"> </w:t>
      </w:r>
      <w:proofErr w:type="gramStart"/>
      <w:r w:rsidR="002A4120">
        <w:rPr>
          <w:sz w:val="24"/>
          <w:szCs w:val="24"/>
        </w:rPr>
        <w:t>adres</w:t>
      </w:r>
      <w:proofErr w:type="gramEnd"/>
      <w:r w:rsidR="002A4120">
        <w:rPr>
          <w:sz w:val="24"/>
          <w:szCs w:val="24"/>
        </w:rPr>
        <w:t xml:space="preserve"> e-mail: </w:t>
      </w:r>
      <w:hyperlink r:id="rId16" w:history="1">
        <w:r w:rsidR="002A4120" w:rsidRPr="006D1F1D">
          <w:rPr>
            <w:rStyle w:val="Hipercze"/>
            <w:sz w:val="24"/>
            <w:szCs w:val="24"/>
          </w:rPr>
          <w:t>adanielak@mgbroker.pl</w:t>
        </w:r>
      </w:hyperlink>
      <w:r w:rsidR="002A4120">
        <w:rPr>
          <w:sz w:val="24"/>
          <w:szCs w:val="24"/>
        </w:rPr>
        <w:t xml:space="preserve">, tel. 533 320 213 w godz. od 9.00 </w:t>
      </w:r>
      <w:proofErr w:type="gramStart"/>
      <w:r w:rsidR="002A4120">
        <w:rPr>
          <w:sz w:val="24"/>
          <w:szCs w:val="24"/>
        </w:rPr>
        <w:t>do</w:t>
      </w:r>
      <w:proofErr w:type="gramEnd"/>
      <w:r w:rsidR="002A4120">
        <w:rPr>
          <w:sz w:val="24"/>
          <w:szCs w:val="24"/>
        </w:rPr>
        <w:t xml:space="preserve"> 17.00</w:t>
      </w:r>
    </w:p>
    <w:p w14:paraId="13290F78" w14:textId="5D042EA9" w:rsidR="001D241E" w:rsidRPr="00560CDC" w:rsidRDefault="001D241E" w:rsidP="00850FEE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4C68001A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>ofert tj</w:t>
      </w:r>
      <w:r w:rsidR="001D241E" w:rsidRPr="00463C7E">
        <w:rPr>
          <w:rFonts w:eastAsia="Times New Roman"/>
          <w:sz w:val="24"/>
          <w:szCs w:val="24"/>
        </w:rPr>
        <w:t xml:space="preserve">. do dnia </w:t>
      </w:r>
      <w:r w:rsidR="001D2105">
        <w:rPr>
          <w:rFonts w:eastAsia="Times New Roman"/>
          <w:b/>
          <w:sz w:val="24"/>
          <w:szCs w:val="24"/>
        </w:rPr>
        <w:t>10.08</w:t>
      </w:r>
      <w:r w:rsidR="000B363B" w:rsidRPr="00463C7E">
        <w:rPr>
          <w:rFonts w:eastAsia="Times New Roman"/>
          <w:b/>
          <w:sz w:val="24"/>
          <w:szCs w:val="24"/>
        </w:rPr>
        <w:t>.2023</w:t>
      </w:r>
      <w:r w:rsidR="00FE175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463C7E">
        <w:rPr>
          <w:rFonts w:eastAsia="Times New Roman"/>
          <w:b/>
          <w:sz w:val="24"/>
          <w:szCs w:val="24"/>
        </w:rPr>
        <w:t>r</w:t>
      </w:r>
      <w:proofErr w:type="gramEnd"/>
      <w:r w:rsidR="00FE1754" w:rsidRPr="00463C7E">
        <w:rPr>
          <w:rFonts w:eastAsia="Times New Roman"/>
          <w:b/>
          <w:sz w:val="24"/>
          <w:szCs w:val="24"/>
        </w:rPr>
        <w:t>.,</w:t>
      </w:r>
      <w:r w:rsidR="001D241E" w:rsidRPr="00463C7E">
        <w:rPr>
          <w:rFonts w:eastAsia="Times New Roman"/>
          <w:sz w:val="24"/>
          <w:szCs w:val="24"/>
        </w:rPr>
        <w:t xml:space="preserve"> przy czym</w:t>
      </w:r>
      <w:r w:rsidR="001D241E" w:rsidRPr="000B363B">
        <w:rPr>
          <w:rFonts w:eastAsia="Times New Roman"/>
          <w:sz w:val="24"/>
          <w:szCs w:val="24"/>
        </w:rPr>
        <w:t xml:space="preserve">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6CBEEE50" w14:textId="50092D0B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7FF44516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D6351F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D6351F" w:rsidRPr="00D6351F">
        <w:rPr>
          <w:rFonts w:eastAsia="Times New Roman"/>
          <w:b/>
          <w:sz w:val="24"/>
          <w:szCs w:val="24"/>
          <w:lang w:eastAsia="pl-PL"/>
        </w:rPr>
        <w:t>2</w:t>
      </w:r>
      <w:r w:rsidR="001D241E" w:rsidRPr="00D6351F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0F2D6582" w14:textId="77777777" w:rsidR="005E144A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</w:t>
      </w:r>
      <w:r w:rsidR="005E144A">
        <w:rPr>
          <w:rFonts w:eastAsia="Times New Roman"/>
          <w:sz w:val="24"/>
          <w:szCs w:val="24"/>
          <w:lang w:eastAsia="pl-PL"/>
        </w:rPr>
        <w:t xml:space="preserve">edzi na ogłoszenie o zamówieniu: </w:t>
      </w:r>
    </w:p>
    <w:p w14:paraId="21AA442B" w14:textId="77234525" w:rsidR="005E144A" w:rsidRDefault="005E144A" w:rsidP="00525C34">
      <w:pPr>
        <w:pStyle w:val="Akapitzlist"/>
        <w:numPr>
          <w:ilvl w:val="0"/>
          <w:numId w:val="7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formularz</w:t>
      </w:r>
      <w:proofErr w:type="gramEnd"/>
      <w:r w:rsidRPr="00472252">
        <w:rPr>
          <w:rFonts w:eastAsia="Times New Roman"/>
          <w:b/>
          <w:sz w:val="24"/>
          <w:szCs w:val="24"/>
        </w:rPr>
        <w:t xml:space="preserve"> cenowy</w:t>
      </w:r>
      <w:r>
        <w:rPr>
          <w:rFonts w:eastAsia="Times New Roman"/>
          <w:sz w:val="24"/>
          <w:szCs w:val="24"/>
        </w:rPr>
        <w:t xml:space="preserve"> </w:t>
      </w:r>
      <w:r w:rsidR="00472252">
        <w:rPr>
          <w:rFonts w:eastAsia="Times New Roman"/>
          <w:sz w:val="24"/>
          <w:szCs w:val="24"/>
        </w:rPr>
        <w:t xml:space="preserve">wg </w:t>
      </w:r>
      <w:r w:rsidR="00472252" w:rsidRPr="00375A9D">
        <w:rPr>
          <w:rFonts w:eastAsia="Times New Roman"/>
          <w:b/>
          <w:sz w:val="24"/>
          <w:szCs w:val="24"/>
        </w:rPr>
        <w:t>Załącznika nr 2a lub 2b do SWZ</w:t>
      </w:r>
      <w:r w:rsidR="004722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odpowiednio do danej części</w:t>
      </w:r>
    </w:p>
    <w:p w14:paraId="2D4EFA5B" w14:textId="3E299A17" w:rsidR="001D241E" w:rsidRPr="005E144A" w:rsidRDefault="001D241E" w:rsidP="00525C34">
      <w:pPr>
        <w:pStyle w:val="Akapitzlist"/>
        <w:numPr>
          <w:ilvl w:val="0"/>
          <w:numId w:val="7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oświadczenie</w:t>
      </w:r>
      <w:proofErr w:type="gramEnd"/>
      <w:r w:rsidRPr="005E144A">
        <w:rPr>
          <w:rFonts w:eastAsia="Times New Roman"/>
          <w:sz w:val="24"/>
          <w:szCs w:val="24"/>
        </w:rPr>
        <w:t>, o którym mo</w:t>
      </w:r>
      <w:r w:rsidR="00A041D0" w:rsidRPr="005E144A">
        <w:rPr>
          <w:rFonts w:eastAsia="Times New Roman"/>
          <w:sz w:val="24"/>
          <w:szCs w:val="24"/>
        </w:rPr>
        <w:t xml:space="preserve">wa w art. 125 ust. 1 ustawy Pzp stanowiący </w:t>
      </w:r>
      <w:r w:rsidR="00A041D0" w:rsidRPr="005E144A">
        <w:rPr>
          <w:rFonts w:eastAsia="Times New Roman"/>
          <w:b/>
          <w:sz w:val="24"/>
          <w:szCs w:val="24"/>
        </w:rPr>
        <w:t>Załącznik N</w:t>
      </w:r>
      <w:r w:rsidRPr="005E144A">
        <w:rPr>
          <w:rFonts w:eastAsia="Times New Roman"/>
          <w:b/>
          <w:sz w:val="24"/>
          <w:szCs w:val="24"/>
        </w:rPr>
        <w:t xml:space="preserve">r </w:t>
      </w:r>
      <w:r w:rsidR="00D6351F" w:rsidRPr="005E144A">
        <w:rPr>
          <w:rFonts w:eastAsia="Times New Roman"/>
          <w:b/>
          <w:sz w:val="24"/>
          <w:szCs w:val="24"/>
        </w:rPr>
        <w:t>3</w:t>
      </w:r>
      <w:r w:rsidR="00472252">
        <w:rPr>
          <w:rFonts w:eastAsia="Times New Roman"/>
          <w:b/>
          <w:sz w:val="24"/>
          <w:szCs w:val="24"/>
        </w:rPr>
        <w:t xml:space="preserve"> </w:t>
      </w:r>
      <w:r w:rsidRPr="005E144A">
        <w:rPr>
          <w:rFonts w:eastAsia="Times New Roman"/>
          <w:b/>
          <w:sz w:val="24"/>
          <w:szCs w:val="24"/>
        </w:rPr>
        <w:t>do SWZ</w:t>
      </w:r>
      <w:r w:rsidR="00A041D0" w:rsidRPr="005E144A">
        <w:rPr>
          <w:rFonts w:eastAsia="Times New Roman"/>
          <w:sz w:val="24"/>
          <w:szCs w:val="24"/>
        </w:rPr>
        <w:t>, w zakresie wskazanym przez Z</w:t>
      </w:r>
      <w:r w:rsidRPr="005E144A">
        <w:rPr>
          <w:rFonts w:eastAsia="Times New Roman"/>
          <w:sz w:val="24"/>
          <w:szCs w:val="24"/>
        </w:rPr>
        <w:t xml:space="preserve">amawiającego. </w:t>
      </w:r>
    </w:p>
    <w:p w14:paraId="49E74DA0" w14:textId="7B424415" w:rsidR="001D241E" w:rsidRPr="00560CDC" w:rsidRDefault="00A041D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472252">
        <w:rPr>
          <w:rFonts w:eastAsia="Times New Roman"/>
          <w:sz w:val="24"/>
          <w:szCs w:val="24"/>
          <w:lang w:eastAsia="pl-PL"/>
        </w:rPr>
        <w:t>Formularze cenowe oraz o</w:t>
      </w:r>
      <w:r w:rsidRPr="00560CDC">
        <w:rPr>
          <w:rFonts w:eastAsia="Times New Roman"/>
          <w:sz w:val="24"/>
          <w:szCs w:val="24"/>
          <w:lang w:eastAsia="pl-PL"/>
        </w:rPr>
        <w:t xml:space="preserve">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6F2B3D23" w14:textId="7777777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32425D45" w14:textId="77777777" w:rsidR="00201B31" w:rsidRDefault="00471260" w:rsidP="00201B3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28989138" w14:textId="0F0CFA67" w:rsidR="00AC0EA4" w:rsidRPr="00AC0EA4" w:rsidRDefault="001D2105" w:rsidP="00AC0EA4">
      <w:pPr>
        <w:tabs>
          <w:tab w:val="left" w:pos="426"/>
        </w:tabs>
        <w:suppressAutoHyphens/>
        <w:spacing w:after="0" w:line="360" w:lineRule="auto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1D2105">
        <w:rPr>
          <w:rStyle w:val="Hipercze"/>
          <w:rFonts w:eastAsia="Arial Unicode MS"/>
          <w:b/>
          <w:sz w:val="24"/>
          <w:szCs w:val="24"/>
        </w:rPr>
        <w:t>https</w:t>
      </w:r>
      <w:proofErr w:type="gramStart"/>
      <w:r w:rsidRPr="001D2105">
        <w:rPr>
          <w:rStyle w:val="Hipercze"/>
          <w:rFonts w:eastAsia="Arial Unicode MS"/>
          <w:b/>
          <w:sz w:val="24"/>
          <w:szCs w:val="24"/>
        </w:rPr>
        <w:t>://platformazakupowa</w:t>
      </w:r>
      <w:proofErr w:type="gramEnd"/>
      <w:r w:rsidRPr="001D2105">
        <w:rPr>
          <w:rStyle w:val="Hipercze"/>
          <w:rFonts w:eastAsia="Arial Unicode MS"/>
          <w:b/>
          <w:sz w:val="24"/>
          <w:szCs w:val="24"/>
        </w:rPr>
        <w:t>.</w:t>
      </w:r>
      <w:proofErr w:type="gramStart"/>
      <w:r w:rsidRPr="001D2105">
        <w:rPr>
          <w:rStyle w:val="Hipercze"/>
          <w:rFonts w:eastAsia="Arial Unicode MS"/>
          <w:b/>
          <w:sz w:val="24"/>
          <w:szCs w:val="24"/>
        </w:rPr>
        <w:t>pl</w:t>
      </w:r>
      <w:proofErr w:type="gramEnd"/>
      <w:r w:rsidRPr="001D2105">
        <w:rPr>
          <w:rStyle w:val="Hipercze"/>
          <w:rFonts w:eastAsia="Arial Unicode MS"/>
          <w:b/>
          <w:sz w:val="24"/>
          <w:szCs w:val="24"/>
        </w:rPr>
        <w:t>/</w:t>
      </w:r>
      <w:hyperlink r:id="rId17" w:history="1">
        <w:r w:rsidRPr="001D2105">
          <w:rPr>
            <w:rStyle w:val="Hipercze"/>
            <w:rFonts w:eastAsia="Arial Unicode MS"/>
            <w:b/>
            <w:sz w:val="24"/>
            <w:szCs w:val="24"/>
          </w:rPr>
          <w:t>transakcja</w:t>
        </w:r>
      </w:hyperlink>
      <w:r w:rsidRPr="001D2105">
        <w:rPr>
          <w:rStyle w:val="Hipercze"/>
          <w:rFonts w:eastAsia="Arial Unicode MS"/>
          <w:b/>
          <w:sz w:val="24"/>
          <w:szCs w:val="24"/>
        </w:rPr>
        <w:t xml:space="preserve">/786905 </w:t>
      </w:r>
      <w:r w:rsidR="00AC0EA4" w:rsidRPr="00AC0EA4">
        <w:rPr>
          <w:rStyle w:val="Hipercze"/>
          <w:rFonts w:eastAsia="Arial Unicode MS"/>
          <w:b/>
          <w:sz w:val="24"/>
          <w:szCs w:val="24"/>
        </w:rPr>
        <w:t xml:space="preserve"> </w:t>
      </w:r>
    </w:p>
    <w:p w14:paraId="3B7F37CD" w14:textId="0007CD37" w:rsidR="001D241E" w:rsidRPr="00560CDC" w:rsidRDefault="001D241E" w:rsidP="00AC0EA4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8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5A696DF1" w14:textId="19022B91" w:rsidR="001D241E" w:rsidRPr="00560CDC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zostało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9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463C7E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066D5A75" w:rsidR="00EE219A" w:rsidRPr="00463C7E" w:rsidRDefault="00EE219A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1D2105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12.07.</w:t>
      </w:r>
      <w:r w:rsidR="00FE7C86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2023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1D2105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463C7E" w:rsidRDefault="002879A4" w:rsidP="00CB6BB1">
      <w:pPr>
        <w:pStyle w:val="Nagwek1"/>
        <w:tabs>
          <w:tab w:val="left" w:pos="426"/>
        </w:tabs>
        <w:spacing w:before="12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463C7E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463C7E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52365013" w:rsidR="00C5676F" w:rsidRPr="00560CDC" w:rsidRDefault="00A86778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463C7E">
        <w:rPr>
          <w:rFonts w:eastAsia="Times New Roman"/>
          <w:sz w:val="24"/>
          <w:szCs w:val="24"/>
        </w:rPr>
        <w:t xml:space="preserve"> </w:t>
      </w:r>
      <w:r w:rsidR="00D72544" w:rsidRPr="00463C7E">
        <w:rPr>
          <w:rFonts w:eastAsia="Times New Roman"/>
          <w:sz w:val="24"/>
          <w:szCs w:val="24"/>
        </w:rPr>
        <w:t>Otwarcie ofert nastąpi</w:t>
      </w:r>
      <w:r w:rsidR="000112B4" w:rsidRPr="00463C7E">
        <w:rPr>
          <w:rFonts w:eastAsia="Times New Roman"/>
          <w:sz w:val="24"/>
          <w:szCs w:val="24"/>
        </w:rPr>
        <w:t xml:space="preserve"> na Platformie </w:t>
      </w:r>
      <w:r w:rsidR="00D72544" w:rsidRPr="00463C7E">
        <w:rPr>
          <w:rFonts w:eastAsia="Times New Roman"/>
          <w:sz w:val="24"/>
          <w:szCs w:val="24"/>
        </w:rPr>
        <w:t xml:space="preserve">w dniu </w:t>
      </w:r>
      <w:r w:rsidR="00463C7E" w:rsidRPr="00463C7E">
        <w:rPr>
          <w:rFonts w:eastAsia="Times New Roman"/>
          <w:b/>
          <w:sz w:val="24"/>
          <w:szCs w:val="24"/>
        </w:rPr>
        <w:t>1</w:t>
      </w:r>
      <w:r w:rsidR="001D2105">
        <w:rPr>
          <w:rFonts w:eastAsia="Times New Roman"/>
          <w:b/>
          <w:sz w:val="24"/>
          <w:szCs w:val="24"/>
        </w:rPr>
        <w:t>2.07</w:t>
      </w:r>
      <w:r w:rsidR="003461E2" w:rsidRPr="00463C7E">
        <w:rPr>
          <w:rFonts w:eastAsia="Times New Roman"/>
          <w:b/>
          <w:sz w:val="24"/>
          <w:szCs w:val="24"/>
        </w:rPr>
        <w:t>.</w:t>
      </w:r>
      <w:r w:rsidR="00FE7C86" w:rsidRPr="00463C7E">
        <w:rPr>
          <w:rFonts w:eastAsia="Times New Roman"/>
          <w:b/>
          <w:sz w:val="24"/>
          <w:szCs w:val="24"/>
        </w:rPr>
        <w:t>2023</w:t>
      </w:r>
      <w:r w:rsidR="00FF529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463C7E">
        <w:rPr>
          <w:rFonts w:eastAsia="Times New Roman"/>
          <w:b/>
          <w:sz w:val="24"/>
          <w:szCs w:val="24"/>
        </w:rPr>
        <w:t>r</w:t>
      </w:r>
      <w:proofErr w:type="gramEnd"/>
      <w:r w:rsidR="007459D4" w:rsidRPr="00463C7E">
        <w:rPr>
          <w:rFonts w:eastAsia="Times New Roman"/>
          <w:b/>
          <w:sz w:val="24"/>
          <w:szCs w:val="24"/>
        </w:rPr>
        <w:t xml:space="preserve">. godz. </w:t>
      </w:r>
      <w:r w:rsidR="00512EBC" w:rsidRPr="00463C7E">
        <w:rPr>
          <w:rFonts w:eastAsia="Times New Roman"/>
          <w:b/>
          <w:sz w:val="24"/>
          <w:szCs w:val="24"/>
        </w:rPr>
        <w:t>1</w:t>
      </w:r>
      <w:r w:rsidR="001D2105">
        <w:rPr>
          <w:rFonts w:eastAsia="Times New Roman"/>
          <w:b/>
          <w:sz w:val="24"/>
          <w:szCs w:val="24"/>
        </w:rPr>
        <w:t>1</w:t>
      </w:r>
      <w:r w:rsidR="003E1388" w:rsidRPr="00463C7E">
        <w:rPr>
          <w:rFonts w:eastAsia="Times New Roman"/>
          <w:b/>
          <w:sz w:val="24"/>
          <w:szCs w:val="24"/>
        </w:rPr>
        <w:t>.30</w:t>
      </w:r>
      <w:r w:rsidR="000112B4" w:rsidRPr="00463C7E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7C6EC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705F521D" w14:textId="77777777" w:rsidR="007C6ECC" w:rsidRPr="00560CDC" w:rsidRDefault="007C6ECC" w:rsidP="007C6ECC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2F5C7CD5" w14:textId="4B1D388E" w:rsidR="001D241E" w:rsidRPr="00560CDC" w:rsidRDefault="001D241E" w:rsidP="00CB6BB1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</w:p>
    <w:p w14:paraId="154FDE19" w14:textId="68008857" w:rsidR="001106F8" w:rsidRPr="003F04E5" w:rsidRDefault="00471260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1106F8" w:rsidRPr="003F04E5">
        <w:rPr>
          <w:rFonts w:eastAsia="Times New Roman"/>
          <w:sz w:val="24"/>
          <w:szCs w:val="24"/>
        </w:rPr>
        <w:t>Wykonawca podaje w ofercie jedną cenę za odpowiednią część zamówienia.</w:t>
      </w:r>
    </w:p>
    <w:p w14:paraId="6D8BC2A1" w14:textId="34080F7E" w:rsidR="00DA0844" w:rsidRPr="003F04E5" w:rsidRDefault="00DA0844" w:rsidP="00DA0844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 powinna być podana następująco</w:t>
      </w:r>
      <w:r w:rsidR="00326480"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każdej Części</w:t>
      </w: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</w:p>
    <w:p w14:paraId="0D67C884" w14:textId="4083F726" w:rsidR="00326480" w:rsidRDefault="00326480" w:rsidP="00326480">
      <w:pPr>
        <w:tabs>
          <w:tab w:val="left" w:pos="426"/>
        </w:tabs>
        <w:suppressAutoHyphens/>
        <w:spacing w:after="0" w:line="360" w:lineRule="auto"/>
      </w:pPr>
      <w:r w:rsidRPr="003F04E5">
        <w:rPr>
          <w:rFonts w:asciiTheme="minorHAnsi" w:eastAsia="Times New Roman" w:hAnsiTheme="minorHAnsi"/>
          <w:sz w:val="24"/>
          <w:szCs w:val="24"/>
        </w:rPr>
        <w:t>Wartość brutto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w zł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zgodnie z formularzem cenowym odpowiednio do danej części</w:t>
      </w:r>
      <w:r w:rsidR="001106F8" w:rsidRPr="003F04E5">
        <w:t>.</w:t>
      </w:r>
    </w:p>
    <w:p w14:paraId="626BB058" w14:textId="77777777" w:rsidR="00047CBC" w:rsidRDefault="00047CBC" w:rsidP="00047CBC">
      <w:pPr>
        <w:suppressAutoHyphens/>
        <w:spacing w:after="0" w:line="360" w:lineRule="auto"/>
        <w:contextualSpacing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 xml:space="preserve">Ostateczna cena (składka) za realizację </w:t>
      </w:r>
      <w:r>
        <w:rPr>
          <w:rFonts w:asciiTheme="minorHAnsi" w:eastAsia="Times New Roman" w:hAnsiTheme="minorHAnsi"/>
          <w:sz w:val="24"/>
          <w:szCs w:val="24"/>
        </w:rPr>
        <w:t xml:space="preserve">w każdej Części </w:t>
      </w:r>
      <w:r w:rsidRPr="003F04E5">
        <w:rPr>
          <w:rFonts w:asciiTheme="minorHAnsi" w:eastAsia="Times New Roman" w:hAnsiTheme="minorHAnsi"/>
          <w:sz w:val="24"/>
          <w:szCs w:val="24"/>
        </w:rPr>
        <w:t>będzie obejmowała cały dwuletni okres ubezpieczenia</w:t>
      </w:r>
      <w:r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5858FE61" w14:textId="17FE919F" w:rsidR="00047CBC" w:rsidRDefault="00047CBC" w:rsidP="00047CBC">
      <w:pPr>
        <w:suppressAutoHyphens/>
        <w:spacing w:after="0" w:line="360" w:lineRule="auto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 Części 1 Wykonawca </w:t>
      </w:r>
      <w:r w:rsidR="0097242F">
        <w:rPr>
          <w:rFonts w:asciiTheme="minorHAnsi" w:eastAsia="Times New Roman" w:hAnsiTheme="minorHAnsi"/>
          <w:sz w:val="24"/>
          <w:szCs w:val="24"/>
        </w:rPr>
        <w:t xml:space="preserve">wpisuje w każdej tabeli wartość rocznej składki ubezpieczeniowej odpowiednio dla każdego roku, </w:t>
      </w:r>
      <w:r>
        <w:rPr>
          <w:rFonts w:asciiTheme="minorHAnsi" w:eastAsia="Times New Roman" w:hAnsiTheme="minorHAnsi"/>
          <w:sz w:val="24"/>
          <w:szCs w:val="24"/>
        </w:rPr>
        <w:t>wartość składki w okresie dwuletnim wskazanej w Formularzu cenowym (Załącznik nr 2a do SWZ) oraz łączną wartość zsumowanych tabel wskazanych w Formularzu cenowym</w:t>
      </w:r>
      <w:r w:rsidR="0097242F">
        <w:rPr>
          <w:rFonts w:asciiTheme="minorHAnsi" w:eastAsia="Times New Roman" w:hAnsiTheme="minorHAnsi"/>
          <w:sz w:val="24"/>
          <w:szCs w:val="24"/>
        </w:rPr>
        <w:t xml:space="preserve"> odpowiednio dla każdego roku, dla okresu dwuletniego oraz dla całego zamówienia w Części 1.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08AADA6C" w14:textId="36485ED5" w:rsidR="001D2105" w:rsidRDefault="00047CBC" w:rsidP="00326480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 Części 2 każda roczna składka ubezpieczenia zostanie wyliczona na podstawie sumy składki rocznej w OC, składki rocznej w NNW oraz (jeśli dotyczy) składki rocznej w AC. </w:t>
      </w:r>
    </w:p>
    <w:p w14:paraId="02053B70" w14:textId="77777777" w:rsidR="0097242F" w:rsidRDefault="0097242F" w:rsidP="00326480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Wykonawca wypełnia kolumny dotyczące: </w:t>
      </w:r>
    </w:p>
    <w:p w14:paraId="1C2545A0" w14:textId="54764AF6" w:rsidR="0097242F" w:rsidRDefault="0097242F" w:rsidP="0097242F">
      <w:pPr>
        <w:pStyle w:val="Akapitzlist"/>
        <w:numPr>
          <w:ilvl w:val="0"/>
          <w:numId w:val="82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proofErr w:type="gramStart"/>
      <w:r w:rsidRPr="0097242F">
        <w:rPr>
          <w:rFonts w:asciiTheme="minorHAnsi" w:eastAsia="Times New Roman" w:hAnsiTheme="minorHAnsi"/>
          <w:sz w:val="24"/>
          <w:szCs w:val="24"/>
        </w:rPr>
        <w:t>wartości</w:t>
      </w:r>
      <w:proofErr w:type="gramEnd"/>
      <w:r w:rsidRPr="0097242F">
        <w:rPr>
          <w:rFonts w:asciiTheme="minorHAnsi" w:eastAsia="Times New Roman" w:hAnsiTheme="minorHAnsi"/>
          <w:sz w:val="24"/>
          <w:szCs w:val="24"/>
        </w:rPr>
        <w:t xml:space="preserve"> składki rocznej w OC, składki rocznej w NNW oraz (jeśli dotyczy) składki rocznej w AC dla każdego okresu ubezpieczeniowego,</w:t>
      </w:r>
    </w:p>
    <w:p w14:paraId="0CE165B8" w14:textId="50ADED39" w:rsidR="0097242F" w:rsidRDefault="0097242F" w:rsidP="0097242F">
      <w:pPr>
        <w:pStyle w:val="Akapitzlist"/>
        <w:numPr>
          <w:ilvl w:val="0"/>
          <w:numId w:val="82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wartości</w:t>
      </w:r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 dla okresu dwuletniego, </w:t>
      </w:r>
    </w:p>
    <w:p w14:paraId="3E07EA22" w14:textId="079387A4" w:rsidR="0097242F" w:rsidRPr="0097242F" w:rsidRDefault="0097242F" w:rsidP="0097242F">
      <w:pPr>
        <w:pStyle w:val="Akapitzlist"/>
        <w:numPr>
          <w:ilvl w:val="0"/>
          <w:numId w:val="82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wartości</w:t>
      </w:r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 dla całego zamó</w:t>
      </w:r>
      <w:r w:rsidR="000C5936">
        <w:rPr>
          <w:rFonts w:asciiTheme="minorHAnsi" w:eastAsia="Times New Roman" w:hAnsiTheme="minorHAnsi"/>
          <w:sz w:val="24"/>
          <w:szCs w:val="24"/>
        </w:rPr>
        <w:t xml:space="preserve">wienia dla Części 2. </w:t>
      </w:r>
    </w:p>
    <w:p w14:paraId="0BB5784F" w14:textId="612BA527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b/>
          <w:sz w:val="24"/>
          <w:szCs w:val="24"/>
        </w:rPr>
      </w:pPr>
      <w:r w:rsidRPr="003F04E5">
        <w:rPr>
          <w:rFonts w:eastAsia="Times New Roman"/>
          <w:b/>
          <w:sz w:val="24"/>
          <w:szCs w:val="24"/>
        </w:rPr>
        <w:t xml:space="preserve">Wypełnione Formularze cenowe </w:t>
      </w:r>
      <w:r w:rsidR="002A5462" w:rsidRPr="003F04E5">
        <w:rPr>
          <w:rFonts w:eastAsia="Times New Roman"/>
          <w:b/>
          <w:sz w:val="24"/>
          <w:szCs w:val="24"/>
        </w:rPr>
        <w:t xml:space="preserve">(dla Części 1 – Załącznik nr 2a do SWZ, dla Części 2 – Załącznik nr 2b do SWZ) </w:t>
      </w:r>
      <w:r w:rsidRPr="003F04E5">
        <w:rPr>
          <w:rFonts w:eastAsia="Times New Roman"/>
          <w:b/>
          <w:sz w:val="24"/>
          <w:szCs w:val="24"/>
        </w:rPr>
        <w:t>opatrzone kwalifikowanym podpisem elektronicznym lub podpisem osobistym lub podpisem zaufanym odrębnie dla każdej Części, na którą jest składana oferta, Wykonawca ma obowiązek dołączyć do oferty.</w:t>
      </w:r>
    </w:p>
    <w:p w14:paraId="4BD5240C" w14:textId="77777777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b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Oferty, w których formularze cenowe </w:t>
      </w:r>
      <w:r w:rsidRPr="003F04E5">
        <w:rPr>
          <w:rFonts w:eastAsia="Times New Roman"/>
          <w:b/>
          <w:sz w:val="24"/>
          <w:szCs w:val="24"/>
        </w:rPr>
        <w:t>nie będą</w:t>
      </w:r>
      <w:r w:rsidRPr="003F04E5">
        <w:rPr>
          <w:rFonts w:eastAsia="Times New Roman"/>
          <w:sz w:val="24"/>
          <w:szCs w:val="24"/>
        </w:rPr>
        <w:t xml:space="preserve"> ujmowały wszystkich pozycji wyszczególnionych w Formularzach cenowych lub formularze cenowe </w:t>
      </w:r>
      <w:r w:rsidRPr="003F04E5">
        <w:rPr>
          <w:rFonts w:eastAsia="Times New Roman"/>
          <w:b/>
          <w:sz w:val="24"/>
          <w:szCs w:val="24"/>
        </w:rPr>
        <w:t>nie zostaną dołączone</w:t>
      </w:r>
      <w:r w:rsidRPr="003F04E5">
        <w:rPr>
          <w:rFonts w:eastAsia="Times New Roman"/>
          <w:sz w:val="24"/>
          <w:szCs w:val="24"/>
        </w:rPr>
        <w:t xml:space="preserve"> do oferty, będą traktowane przez </w:t>
      </w:r>
      <w:proofErr w:type="gramStart"/>
      <w:r w:rsidRPr="003F04E5">
        <w:rPr>
          <w:rFonts w:eastAsia="Times New Roman"/>
          <w:sz w:val="24"/>
          <w:szCs w:val="24"/>
        </w:rPr>
        <w:t>Zamawiającego jako</w:t>
      </w:r>
      <w:proofErr w:type="gramEnd"/>
      <w:r w:rsidRPr="003F04E5">
        <w:rPr>
          <w:rFonts w:eastAsia="Times New Roman"/>
          <w:sz w:val="24"/>
          <w:szCs w:val="24"/>
        </w:rPr>
        <w:t xml:space="preserve"> niekompletne i zostaną odrzucone. </w:t>
      </w:r>
    </w:p>
    <w:p w14:paraId="4AD4C6C9" w14:textId="77777777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Niedopuszczalne jest, pod rygorem odrzucenia oferty, dopisywanie nowych pozycji w Formularzach cenowych, nieuwzględnionych w załączonych do SWZ formularzach. </w:t>
      </w:r>
    </w:p>
    <w:p w14:paraId="14EBE51C" w14:textId="54C4FFB1" w:rsidR="009359EB" w:rsidRPr="001B4D76" w:rsidRDefault="00326480" w:rsidP="001B4D76">
      <w:pPr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Kalkulacyjne ceny jednostkowe należy obliczyć w oparciu o załączony do niniejszej SWZ szczegółowy wykaz </w:t>
      </w:r>
      <w:r w:rsidR="002A5462" w:rsidRPr="003F04E5">
        <w:rPr>
          <w:rFonts w:eastAsia="Times New Roman"/>
          <w:sz w:val="24"/>
          <w:szCs w:val="24"/>
        </w:rPr>
        <w:t xml:space="preserve">mienia </w:t>
      </w:r>
      <w:r w:rsidRPr="003F04E5">
        <w:rPr>
          <w:rFonts w:eastAsia="Times New Roman"/>
          <w:sz w:val="24"/>
          <w:szCs w:val="24"/>
        </w:rPr>
        <w:t>i c</w:t>
      </w:r>
      <w:r w:rsidR="001B4D76">
        <w:rPr>
          <w:rFonts w:eastAsia="Times New Roman"/>
          <w:sz w:val="24"/>
          <w:szCs w:val="24"/>
        </w:rPr>
        <w:t xml:space="preserve">zynniki cenotwórcze Wykonawcy. </w:t>
      </w:r>
    </w:p>
    <w:p w14:paraId="667702F8" w14:textId="79A81925" w:rsidR="009359EB" w:rsidRPr="009359EB" w:rsidRDefault="009359EB" w:rsidP="009359EB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>Cenę za ubezpieczenie auto casco pojazdów mechaniczny</w:t>
      </w:r>
      <w:r w:rsidR="00326480" w:rsidRPr="003F04E5">
        <w:rPr>
          <w:rFonts w:asciiTheme="minorHAnsi" w:eastAsia="Times New Roman" w:hAnsiTheme="minorHAnsi"/>
          <w:sz w:val="24"/>
          <w:szCs w:val="24"/>
        </w:rPr>
        <w:t xml:space="preserve">ch należy naliczyć od podanej w 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odpowiednim załączniku do </w:t>
      </w:r>
      <w:r w:rsidR="00326480" w:rsidRPr="003F04E5">
        <w:rPr>
          <w:rFonts w:asciiTheme="minorHAnsi" w:eastAsia="Times New Roman" w:hAnsiTheme="minorHAnsi"/>
          <w:sz w:val="24"/>
          <w:szCs w:val="24"/>
        </w:rPr>
        <w:t>OPZ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="003F04E5" w:rsidRPr="003F04E5">
        <w:rPr>
          <w:rFonts w:asciiTheme="minorHAnsi" w:eastAsia="Times New Roman" w:hAnsiTheme="minorHAnsi"/>
          <w:sz w:val="24"/>
          <w:szCs w:val="24"/>
        </w:rPr>
        <w:t>wartości pojazdu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zgłaszanego do tego ubezpieczenia.</w:t>
      </w:r>
    </w:p>
    <w:p w14:paraId="60795AA1" w14:textId="6287A20D" w:rsidR="009359EB" w:rsidRPr="009359EB" w:rsidRDefault="009359EB" w:rsidP="009359EB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>Wobec obiektywnej zmienności w czasie wartości pojazdów, składka za ubezpieczenie danego pojazdu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Pr="003F04E5">
        <w:rPr>
          <w:rFonts w:asciiTheme="minorHAnsi" w:eastAsia="Times New Roman" w:hAnsiTheme="minorHAnsi"/>
          <w:sz w:val="24"/>
          <w:szCs w:val="24"/>
        </w:rPr>
        <w:t>w zakresie auto casco zależna będzie od jego aktualnej wartości rynkowej na dzień wystawiania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Pr="003F04E5">
        <w:rPr>
          <w:rFonts w:asciiTheme="minorHAnsi" w:eastAsia="Times New Roman" w:hAnsiTheme="minorHAnsi"/>
          <w:sz w:val="24"/>
          <w:szCs w:val="24"/>
        </w:rPr>
        <w:t>dokumentu ubezpieczeniowego.</w:t>
      </w:r>
    </w:p>
    <w:p w14:paraId="0A135444" w14:textId="5C03878F" w:rsidR="009359EB" w:rsidRPr="001106F8" w:rsidRDefault="001106F8" w:rsidP="00042E0C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1106F8">
        <w:rPr>
          <w:rFonts w:asciiTheme="minorHAnsi" w:eastAsia="Times New Roman" w:hAnsiTheme="minorHAnsi"/>
          <w:sz w:val="24"/>
          <w:szCs w:val="24"/>
        </w:rPr>
        <w:tab/>
      </w:r>
      <w:r w:rsidR="009359EB" w:rsidRPr="001106F8">
        <w:rPr>
          <w:rFonts w:asciiTheme="minorHAnsi" w:eastAsia="Times New Roman" w:hAnsiTheme="minorHAnsi"/>
          <w:sz w:val="24"/>
          <w:szCs w:val="24"/>
        </w:rPr>
        <w:t>Cena oferty winna obejmować wszystkie koszty i zapewnić wykonanie zamówienia zgodnie z</w:t>
      </w:r>
      <w:r w:rsidR="002A5462" w:rsidRPr="001106F8">
        <w:rPr>
          <w:rFonts w:asciiTheme="minorHAnsi" w:eastAsia="Times New Roman" w:hAnsiTheme="minorHAnsi"/>
          <w:sz w:val="24"/>
          <w:szCs w:val="24"/>
        </w:rPr>
        <w:t xml:space="preserve"> </w:t>
      </w:r>
      <w:r w:rsidR="009359EB" w:rsidRPr="001106F8">
        <w:rPr>
          <w:rFonts w:asciiTheme="minorHAnsi" w:eastAsia="Times New Roman" w:hAnsiTheme="minorHAnsi"/>
          <w:sz w:val="24"/>
          <w:szCs w:val="24"/>
        </w:rPr>
        <w:t>podstawowymi zasadami ubezpieczeniowymi, a w szczególności realności, pełności, pewności oraz</w:t>
      </w:r>
      <w:r w:rsidR="002A5462" w:rsidRPr="001106F8">
        <w:rPr>
          <w:rFonts w:asciiTheme="minorHAnsi" w:eastAsia="Times New Roman" w:hAnsiTheme="minorHAnsi"/>
          <w:sz w:val="24"/>
          <w:szCs w:val="24"/>
        </w:rPr>
        <w:t xml:space="preserve"> </w:t>
      </w:r>
      <w:r w:rsidR="009359EB" w:rsidRPr="001106F8">
        <w:rPr>
          <w:rFonts w:asciiTheme="minorHAnsi" w:eastAsia="Times New Roman" w:hAnsiTheme="minorHAnsi"/>
          <w:sz w:val="24"/>
          <w:szCs w:val="24"/>
        </w:rPr>
        <w:t>szybkości wypłaty odszkodowań i świadczeń.</w:t>
      </w:r>
    </w:p>
    <w:p w14:paraId="22947478" w14:textId="488423E9" w:rsidR="009359EB" w:rsidRPr="009359EB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Cenę należy podać w złotych, z dokładnością do dwóch miejsc po przecinku.</w:t>
      </w:r>
    </w:p>
    <w:p w14:paraId="52B2250F" w14:textId="77588012" w:rsidR="009359EB" w:rsidRPr="009359EB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Przy podawaniu ceny należy uwzględnić fakt, że usługa jest zwolniona z podatku VAT – zgodnie z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art. 43 ust. 1 pkt 37 ustawy z dnia 11 marca 2004 o podatku od towarów i usług.</w:t>
      </w:r>
    </w:p>
    <w:p w14:paraId="39405533" w14:textId="23FD081E" w:rsidR="00414495" w:rsidRPr="00414495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Zgodnie z art. 225 ust. 1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Pzp jeżeli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wykonawca złożył ofertę, której wybór prowadziłby do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powstania u zamawiającego obowiązku podatkowego zgodnie z ustawą z dnia 11 marca 2004 r. 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 xml:space="preserve">podatku od towarów i usług (Dz.U. 2022.931,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późn.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zm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>.), dla celów zastosowania kryterium ceny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zamawiający dolicza do przedstawionej w tej ofercie ceny kwotę podatku od towarów i usług, którą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miałby obowiązek rozliczyć. W tym przypadku wykonawca ma obowiązek:</w:t>
      </w:r>
    </w:p>
    <w:p w14:paraId="57DAFDF6" w14:textId="219A63F1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1)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poinformowania zamawiającego, że wybór jego oferty będzie prowadził do powstania u</w:t>
      </w:r>
    </w:p>
    <w:p w14:paraId="074D9C04" w14:textId="7777777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zamawiającego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obowiązku podatkowego;</w:t>
      </w:r>
    </w:p>
    <w:p w14:paraId="6ED83947" w14:textId="04EFFA9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2)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nazwy (rodzaju) towaru lub usługi, których dostawa lub świadczenie będą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prowadziły do powstania u zamawiającego obowiązku podatkowego;</w:t>
      </w:r>
    </w:p>
    <w:p w14:paraId="7F9494B7" w14:textId="53B7C83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3)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wartości towaru lub usługi objętego obowiązkiem podatkowym zamawiającego, bez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kwoty podatku;</w:t>
      </w:r>
    </w:p>
    <w:p w14:paraId="5F0A333F" w14:textId="38AA642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4)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stawki podatku od towarów i usług, która zgo</w:t>
      </w:r>
      <w:r>
        <w:rPr>
          <w:rFonts w:asciiTheme="minorHAnsi" w:eastAsia="Times New Roman" w:hAnsiTheme="minorHAnsi"/>
          <w:sz w:val="24"/>
          <w:szCs w:val="24"/>
        </w:rPr>
        <w:t xml:space="preserve">dnie z wiedzą wykonawcy, będzie </w:t>
      </w:r>
      <w:r w:rsidRPr="00414495">
        <w:rPr>
          <w:rFonts w:asciiTheme="minorHAnsi" w:eastAsia="Times New Roman" w:hAnsiTheme="minorHAnsi"/>
          <w:sz w:val="24"/>
          <w:szCs w:val="24"/>
        </w:rPr>
        <w:t>miała zastosowanie.</w:t>
      </w:r>
    </w:p>
    <w:p w14:paraId="7554843A" w14:textId="0C19CD9D" w:rsidR="003461E2" w:rsidRPr="00A7177C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 xml:space="preserve">Brak złożenia ww. informacji będzie </w:t>
      </w: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postrzegany jako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brak powstania obowiązku podatkowego u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zamawiającego.</w:t>
      </w:r>
    </w:p>
    <w:p w14:paraId="7A91F88A" w14:textId="2EEE90BB" w:rsidR="00DA0844" w:rsidRDefault="00DA0844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Ceny jednostkowe określone przez Wykonawcę będą obowiązywały do zakończenia umowy i</w:t>
      </w:r>
      <w:r w:rsidR="00802D8E">
        <w:rPr>
          <w:rFonts w:eastAsia="Arial" w:cs="Calibri"/>
          <w:sz w:val="24"/>
          <w:szCs w:val="24"/>
        </w:rPr>
        <w:t xml:space="preserve"> nie podlegają zmianie, </w:t>
      </w:r>
      <w:proofErr w:type="gramStart"/>
      <w:r w:rsidR="00802D8E">
        <w:rPr>
          <w:rFonts w:eastAsia="Arial" w:cs="Calibri"/>
          <w:sz w:val="24"/>
          <w:szCs w:val="24"/>
        </w:rPr>
        <w:t>chyba że</w:t>
      </w:r>
      <w:proofErr w:type="gramEnd"/>
      <w:r w:rsidR="00802D8E">
        <w:rPr>
          <w:rFonts w:eastAsia="Arial" w:cs="Calibri"/>
          <w:sz w:val="24"/>
          <w:szCs w:val="24"/>
        </w:rPr>
        <w:t xml:space="preserve"> projektowane postanowienia umowy stanowią inaczej.</w:t>
      </w:r>
    </w:p>
    <w:p w14:paraId="3127309A" w14:textId="71FF632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224FFD0E" w14:textId="47C30F4C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Cena oferty musi być podana cyfrowo, wyrażona w złotych polskich z dokładnością do dwóch miejsc po przecinku.</w:t>
      </w:r>
    </w:p>
    <w:p w14:paraId="67DEF340" w14:textId="47C82F98" w:rsidR="000B363B" w:rsidRPr="00347822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1A455B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187BAEB5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Załącznik Nr 2</w:t>
      </w:r>
      <w:r w:rsidRP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BE595AC" w14:textId="67D7A256" w:rsidR="00FF3F4A" w:rsidRPr="00000270" w:rsidRDefault="000B363B" w:rsidP="00000270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</w:t>
      </w:r>
      <w:r w:rsidR="00000270">
        <w:rPr>
          <w:rFonts w:eastAsia="Arial Unicode MS"/>
          <w:color w:val="000000"/>
          <w:sz w:val="24"/>
          <w:szCs w:val="24"/>
          <w:u w:color="000000"/>
          <w:lang w:eastAsia="pl-PL"/>
        </w:rPr>
        <w:t>dzielania zaliczek i przedpłat</w:t>
      </w:r>
      <w:r w:rsidR="00FF3F4A" w:rsidRPr="00000270">
        <w:rPr>
          <w:rFonts w:eastAsia="Times New Roman"/>
          <w:sz w:val="24"/>
          <w:szCs w:val="24"/>
        </w:rPr>
        <w:t xml:space="preserve">. </w:t>
      </w:r>
    </w:p>
    <w:p w14:paraId="567B9C2D" w14:textId="77777777" w:rsidR="00000270" w:rsidRPr="00000270" w:rsidRDefault="00000270" w:rsidP="00000270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10685ED" w14:textId="2F989C0A" w:rsidR="005B7E9E" w:rsidRDefault="005B7E9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375A9D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3765A522" w14:textId="77777777" w:rsidR="00A75B06" w:rsidRPr="00A75B06" w:rsidRDefault="00A75B06" w:rsidP="00A75B06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sz w:val="24"/>
          <w:szCs w:val="24"/>
          <w:u w:color="000000"/>
        </w:rPr>
      </w:pPr>
      <w:r w:rsidRPr="00A75B06">
        <w:rPr>
          <w:rFonts w:asciiTheme="minorHAnsi" w:hAnsiTheme="minorHAnsi"/>
          <w:b/>
          <w:sz w:val="24"/>
          <w:szCs w:val="24"/>
          <w:u w:color="000000"/>
        </w:rPr>
        <w:t>Część 1 – Ubezpieczenie mienia, sprzętu elektronicznego, odpowiedzialności cywilnej Zamawiającego i następstw nieszczęśliwych wypadków członków ochotniczej straży pożarnej</w:t>
      </w:r>
    </w:p>
    <w:p w14:paraId="44BDBFDD" w14:textId="52ABC5B1" w:rsidR="00DA0844" w:rsidRPr="00441AE9" w:rsidRDefault="00DA0844" w:rsidP="00673FA3">
      <w:pPr>
        <w:tabs>
          <w:tab w:val="left" w:pos="426"/>
        </w:tabs>
        <w:suppressAutoHyphens/>
        <w:spacing w:after="0" w:line="360" w:lineRule="auto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 xml:space="preserve">kierował wyłącznie </w:t>
      </w:r>
      <w:r w:rsidR="008C3824" w:rsidRPr="008C3824">
        <w:rPr>
          <w:rFonts w:asciiTheme="minorHAnsi" w:hAnsiTheme="minorHAnsi"/>
          <w:sz w:val="24"/>
          <w:szCs w:val="24"/>
        </w:rPr>
        <w:t xml:space="preserve">następującymi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3E766D55" w14:textId="77777777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2317F94" w14:textId="71E4EE06" w:rsidR="00E34363" w:rsidRPr="00E34363" w:rsidRDefault="00E34363" w:rsidP="00E3436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7FF82BCD" w14:textId="4DDAEBB0" w:rsidR="00E34363" w:rsidRPr="00441AE9" w:rsidRDefault="00E34363" w:rsidP="00E3436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- 80 % (8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6EB54BE9" w14:textId="6102734C" w:rsidR="00E34363" w:rsidRDefault="00E34363" w:rsidP="00E3436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E34363">
        <w:rPr>
          <w:rFonts w:asciiTheme="minorHAnsi" w:eastAsia="Times New Roman" w:hAnsiTheme="minorHAnsi"/>
          <w:sz w:val="24"/>
        </w:rPr>
        <w:t>Zaakceptowanie klauzul fakultatywnych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 - 2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0 % (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5D963F4C" w14:textId="77777777" w:rsidR="00E34363" w:rsidRDefault="00E3436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2E4FBDE" w14:textId="69C002C6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958742A" w14:textId="0637494A" w:rsidR="008A5A49" w:rsidRPr="009558AA" w:rsidRDefault="00DA0844" w:rsidP="008A5A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 xml:space="preserve"> = 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(</w:t>
      </w:r>
      <w:r w:rsidR="008A5A49" w:rsidRPr="00441AE9">
        <w:rPr>
          <w:rFonts w:asciiTheme="minorHAnsi" w:hAnsiTheme="minorHAnsi"/>
          <w:b/>
          <w:bCs/>
          <w:color w:val="000000"/>
          <w:sz w:val="24"/>
          <w:szCs w:val="24"/>
        </w:rPr>
        <w:t>cena oferty najtańszej niepodlegającej odrzuceniu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="008A5A49" w:rsidRPr="008A5A4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cena oferty badanej</w:t>
      </w:r>
      <w:proofErr w:type="gramStart"/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)x</w:t>
      </w:r>
      <w:proofErr w:type="gramEnd"/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</w:p>
    <w:p w14:paraId="7D606E8D" w14:textId="4B941AC1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E34363">
        <w:rPr>
          <w:rFonts w:asciiTheme="minorHAnsi" w:hAnsiTheme="minorHAnsi"/>
          <w:color w:val="000000"/>
          <w:sz w:val="24"/>
          <w:szCs w:val="24"/>
        </w:rPr>
        <w:t>rium można uzyskać maksymalnie 8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777E0E0E" w14:textId="77777777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39EE3296" w14:textId="120349D1" w:rsidR="00DA0844" w:rsidRPr="00514198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14198">
        <w:rPr>
          <w:rFonts w:asciiTheme="minorHAnsi" w:hAnsiTheme="minorHAnsi"/>
          <w:b/>
          <w:color w:val="000000"/>
          <w:sz w:val="24"/>
          <w:szCs w:val="24"/>
        </w:rPr>
        <w:t xml:space="preserve">Kryterium II: </w:t>
      </w:r>
      <w:r w:rsidR="00A75B06" w:rsidRPr="00A75B06">
        <w:rPr>
          <w:rFonts w:asciiTheme="minorHAnsi" w:hAnsiTheme="minorHAnsi"/>
          <w:b/>
          <w:color w:val="000000"/>
          <w:sz w:val="24"/>
          <w:szCs w:val="24"/>
        </w:rPr>
        <w:t xml:space="preserve">Zaakceptowanie klauzul fakultatywnych </w:t>
      </w:r>
      <w:r w:rsidR="00A75B06">
        <w:rPr>
          <w:rFonts w:asciiTheme="minorHAnsi" w:hAnsiTheme="minorHAnsi"/>
          <w:b/>
          <w:color w:val="000000"/>
          <w:sz w:val="24"/>
          <w:szCs w:val="24"/>
        </w:rPr>
        <w:t>(KF</w:t>
      </w:r>
      <w:r w:rsidR="00FC6F9A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514198">
        <w:rPr>
          <w:rFonts w:asciiTheme="minorHAnsi" w:hAnsiTheme="minorHAnsi"/>
          <w:b/>
          <w:color w:val="000000"/>
          <w:sz w:val="24"/>
          <w:szCs w:val="24"/>
        </w:rPr>
        <w:t>)</w:t>
      </w:r>
    </w:p>
    <w:p w14:paraId="021775F1" w14:textId="67610A38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Ocena ofert zostanie przeprowadzona w oparciu o przedstawione wyżej kryterium oraz jego wagę. Oferty oceniane będą punktowo. W zakresie tego kryterium oferta może otrzymać </w:t>
      </w:r>
      <w:r w:rsidR="00673FA3" w:rsidRPr="00673FA3">
        <w:rPr>
          <w:rFonts w:asciiTheme="minorHAnsi" w:hAnsiTheme="minorHAnsi"/>
          <w:color w:val="000000"/>
          <w:sz w:val="24"/>
          <w:szCs w:val="24"/>
        </w:rPr>
        <w:t>max. 2</w:t>
      </w:r>
      <w:r w:rsidRPr="00673FA3">
        <w:rPr>
          <w:rFonts w:asciiTheme="minorHAnsi" w:hAnsiTheme="minorHAnsi"/>
          <w:color w:val="000000"/>
          <w:sz w:val="24"/>
          <w:szCs w:val="24"/>
        </w:rPr>
        <w:t>0 pkt.</w:t>
      </w:r>
      <w:r w:rsidR="00472252">
        <w:rPr>
          <w:rFonts w:asciiTheme="minorHAnsi" w:hAnsiTheme="minorHAnsi"/>
          <w:color w:val="000000"/>
          <w:sz w:val="24"/>
          <w:szCs w:val="24"/>
        </w:rPr>
        <w:t xml:space="preserve"> Klauzule fakultatywne rozstały szczegółowo opisane w Załączniku nr 1 do SWZ – Opis przedmiotu zamówienia. </w:t>
      </w:r>
    </w:p>
    <w:p w14:paraId="0602104E" w14:textId="35B8CBC8" w:rsidR="00FC6F9A" w:rsidRPr="00FC6F9A" w:rsidRDefault="00FC6F9A" w:rsidP="00FC6F9A">
      <w:pPr>
        <w:tabs>
          <w:tab w:val="left" w:pos="6648"/>
        </w:tabs>
        <w:spacing w:after="0" w:line="360" w:lineRule="auto"/>
        <w:rPr>
          <w:rFonts w:asciiTheme="minorHAnsi" w:eastAsia="Times New Roman" w:hAnsiTheme="minorHAnsi" w:cs="Arial"/>
          <w:sz w:val="24"/>
          <w:lang w:eastAsia="pl-PL"/>
        </w:rPr>
      </w:pPr>
      <w:r w:rsidRPr="00FC6F9A">
        <w:rPr>
          <w:rFonts w:asciiTheme="minorHAnsi" w:eastAsia="Times New Roman" w:hAnsiTheme="minorHAnsi" w:cs="Arial"/>
          <w:sz w:val="24"/>
          <w:lang w:eastAsia="pl-PL"/>
        </w:rPr>
        <w:t>Klauzule fakultatywne zaakceptowane przez Wykonawcę – ocena kryterium polega na przyznaniu punktów (</w:t>
      </w:r>
      <w:proofErr w:type="spellStart"/>
      <w:r w:rsidRPr="00FC6F9A">
        <w:rPr>
          <w:rFonts w:asciiTheme="minorHAnsi" w:eastAsia="Times New Roman" w:hAnsiTheme="minorHAnsi" w:cs="Arial"/>
          <w:sz w:val="24"/>
          <w:lang w:eastAsia="pl-PL"/>
        </w:rPr>
        <w:t>Lpf</w:t>
      </w:r>
      <w:proofErr w:type="spellEnd"/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) za zagwarantowanie przez Wykonawcę i przyjęcie do realizacji klauzul rozszerzających ochronę ubezpieczeniową według zasady: 10 punktów za każdą zaakceptowaną klauzule fakultatywną, za wyjątkiem klauzul: Klauzula błędów i </w:t>
      </w:r>
      <w:r>
        <w:rPr>
          <w:rFonts w:asciiTheme="minorHAnsi" w:eastAsia="Times New Roman" w:hAnsiTheme="minorHAnsi" w:cs="Arial"/>
          <w:sz w:val="24"/>
          <w:lang w:eastAsia="pl-PL"/>
        </w:rPr>
        <w:t>opuszczeń</w:t>
      </w:r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 oraz Klauzuli funduszu prewencyjnego, gdzie liczba przyznanych punk</w:t>
      </w:r>
      <w:r>
        <w:rPr>
          <w:rFonts w:asciiTheme="minorHAnsi" w:eastAsia="Times New Roman" w:hAnsiTheme="minorHAnsi" w:cs="Arial"/>
          <w:sz w:val="24"/>
          <w:lang w:eastAsia="pl-PL"/>
        </w:rPr>
        <w:t xml:space="preserve">ów wynosi 20 za każdą klauzulę. </w:t>
      </w:r>
    </w:p>
    <w:p w14:paraId="59146309" w14:textId="77777777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W trakcie oceny ofert kolejno rozpatrywanym i oc</w:t>
      </w:r>
      <w:r>
        <w:rPr>
          <w:rFonts w:asciiTheme="minorHAnsi" w:hAnsiTheme="minorHAnsi"/>
          <w:color w:val="000000"/>
          <w:sz w:val="24"/>
          <w:szCs w:val="24"/>
        </w:rPr>
        <w:t xml:space="preserve">enianym Wykonawcom przyznawane </w:t>
      </w:r>
      <w:r w:rsidRPr="00191C9B">
        <w:rPr>
          <w:rFonts w:asciiTheme="minorHAnsi" w:hAnsiTheme="minorHAnsi"/>
          <w:color w:val="000000"/>
          <w:sz w:val="24"/>
          <w:szCs w:val="24"/>
        </w:rPr>
        <w:t>są punkty za powyższe kryterium według następujących zasad:</w:t>
      </w:r>
    </w:p>
    <w:p w14:paraId="17D7626A" w14:textId="72D5A529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bookmarkStart w:id="2" w:name="_Hlk88653817"/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błędów i opuszcze</w:t>
      </w:r>
      <w:bookmarkEnd w:id="2"/>
      <w:r w:rsidR="00FC6F9A"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ń</w:t>
      </w: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20 pkt</w:t>
      </w:r>
    </w:p>
    <w:p w14:paraId="3CE7281E" w14:textId="4D7BBF03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funduszu prewencyjnego – 20 pkt</w:t>
      </w:r>
    </w:p>
    <w:p w14:paraId="0AFAD5CD" w14:textId="5A84120C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przezornej sumy ubezpieczenia -10 pkt</w:t>
      </w:r>
    </w:p>
    <w:p w14:paraId="53E8D736" w14:textId="73639EA7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dotycząca odnawiania limitów – 10 pkt</w:t>
      </w:r>
    </w:p>
    <w:p w14:paraId="2695263C" w14:textId="1A9E212A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odbudowy w innej lokalizacji – 10 pkt</w:t>
      </w:r>
    </w:p>
    <w:p w14:paraId="42E889B0" w14:textId="01A1438F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budynków i budowli – 10 pkt</w:t>
      </w:r>
    </w:p>
    <w:p w14:paraId="6DF7001F" w14:textId="7AA5EF62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maszyn i urządzeń – 10 pkt</w:t>
      </w:r>
    </w:p>
    <w:p w14:paraId="37CCA7A3" w14:textId="73B57F65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sprzętu komputerowego – 10 pkt</w:t>
      </w:r>
    </w:p>
    <w:p w14:paraId="5D859C0A" w14:textId="77777777" w:rsidR="00FC6F9A" w:rsidRDefault="00FC6F9A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CE687BE" w14:textId="0D6E801E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Liczba przyznawanych punktów dla kryterium oceny klauzul fakultatywnych obliczana jest według wzoru:</w:t>
      </w:r>
    </w:p>
    <w:p w14:paraId="469D5DBE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= </w:t>
      </w: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x 20%</w:t>
      </w:r>
    </w:p>
    <w:p w14:paraId="1E221A71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Gdzie:</w:t>
      </w:r>
    </w:p>
    <w:p w14:paraId="1D5D216B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przyznana ofercie za kryterium oceny klauzul fakultatywnych</w:t>
      </w:r>
    </w:p>
    <w:p w14:paraId="18D7BA79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otrzymanych przez badaną ofertę za akceptację klauzul fakultatywnych</w:t>
      </w:r>
    </w:p>
    <w:p w14:paraId="2312F9B6" w14:textId="77777777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A0281C7" w14:textId="7C9DAF9C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Wykonawca winien wypełnić w Formularzu ofertowym tabelę dotyczącą kryterium: 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 wpisując przy każdej klauzuli odpowiednio TAK lub NIE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3D396DC9" w14:textId="31D71B80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Jeżeli Wykonawca w ofercie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 nie uzupełni </w:t>
      </w:r>
      <w:r w:rsidR="00476180" w:rsidRPr="00476180">
        <w:rPr>
          <w:rFonts w:asciiTheme="minorHAnsi" w:hAnsiTheme="minorHAnsi"/>
          <w:color w:val="000000"/>
          <w:sz w:val="24"/>
          <w:szCs w:val="24"/>
        </w:rPr>
        <w:t>kolumny „Akceptacja”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, Zamawiający </w:t>
      </w:r>
      <w:proofErr w:type="gramStart"/>
      <w:r w:rsidR="00476180">
        <w:rPr>
          <w:rFonts w:asciiTheme="minorHAnsi" w:hAnsiTheme="minorHAnsi"/>
          <w:color w:val="000000"/>
          <w:sz w:val="24"/>
          <w:szCs w:val="24"/>
        </w:rPr>
        <w:t>uzna</w:t>
      </w:r>
      <w:r w:rsidR="00476180" w:rsidRPr="00476180">
        <w:rPr>
          <w:rFonts w:asciiTheme="minorHAnsi" w:hAnsiTheme="minorHAnsi"/>
          <w:color w:val="000000"/>
          <w:sz w:val="24"/>
          <w:szCs w:val="24"/>
        </w:rPr>
        <w:t xml:space="preserve"> jako</w:t>
      </w:r>
      <w:proofErr w:type="gramEnd"/>
      <w:r w:rsidR="00476180" w:rsidRPr="00476180">
        <w:rPr>
          <w:rFonts w:asciiTheme="minorHAnsi" w:hAnsiTheme="minorHAnsi"/>
          <w:color w:val="000000"/>
          <w:sz w:val="24"/>
          <w:szCs w:val="24"/>
        </w:rPr>
        <w:t xml:space="preserve"> niezaakceptow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anie danej klauzuli lub klauzul i </w:t>
      </w:r>
      <w:r w:rsidR="00476180" w:rsidRPr="00191C9B">
        <w:rPr>
          <w:rFonts w:asciiTheme="minorHAnsi" w:hAnsiTheme="minorHAnsi"/>
          <w:color w:val="000000"/>
          <w:sz w:val="24"/>
          <w:szCs w:val="24"/>
        </w:rPr>
        <w:t xml:space="preserve">przyzna </w:t>
      </w:r>
      <w:r w:rsidRPr="00191C9B">
        <w:rPr>
          <w:rFonts w:asciiTheme="minorHAnsi" w:hAnsiTheme="minorHAnsi"/>
          <w:color w:val="000000"/>
          <w:sz w:val="24"/>
          <w:szCs w:val="24"/>
        </w:rPr>
        <w:t>Wykonawc</w:t>
      </w:r>
      <w:r w:rsidR="00476180">
        <w:rPr>
          <w:rFonts w:asciiTheme="minorHAnsi" w:hAnsiTheme="minorHAnsi"/>
          <w:color w:val="000000"/>
          <w:sz w:val="24"/>
          <w:szCs w:val="24"/>
        </w:rPr>
        <w:t>y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FA3">
        <w:rPr>
          <w:rFonts w:asciiTheme="minorHAnsi" w:hAnsiTheme="minorHAnsi"/>
          <w:color w:val="000000"/>
          <w:sz w:val="24"/>
          <w:szCs w:val="24"/>
        </w:rPr>
        <w:t>0 pkt dla danej klauzuli</w:t>
      </w:r>
      <w:r w:rsidRPr="00191C9B">
        <w:rPr>
          <w:rFonts w:asciiTheme="minorHAnsi" w:hAnsiTheme="minorHAnsi"/>
          <w:color w:val="000000"/>
          <w:sz w:val="24"/>
          <w:szCs w:val="24"/>
        </w:rPr>
        <w:t>.</w:t>
      </w:r>
    </w:p>
    <w:p w14:paraId="2446CFEC" w14:textId="77777777" w:rsidR="00673FA3" w:rsidRDefault="00673FA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5F357E3A" w14:textId="2DFD643A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Każda z ofert otrzyma liczbę punktów</w:t>
      </w:r>
      <w:r w:rsidR="00673FA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jak wynika ze wzoru: </w:t>
      </w:r>
    </w:p>
    <w:p w14:paraId="2238587B" w14:textId="0D4E2C34" w:rsidR="00DA0844" w:rsidRPr="00191C9B" w:rsidRDefault="007C6ECC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LP = C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="00DA0844">
        <w:rPr>
          <w:rFonts w:asciiTheme="minorHAnsi" w:hAnsiTheme="minorHAnsi"/>
          <w:color w:val="000000"/>
          <w:sz w:val="24"/>
          <w:szCs w:val="24"/>
        </w:rPr>
        <w:t xml:space="preserve"> + </w:t>
      </w:r>
      <w:r w:rsidR="00B5487E">
        <w:rPr>
          <w:rFonts w:asciiTheme="minorHAnsi" w:hAnsiTheme="minorHAnsi"/>
          <w:color w:val="000000"/>
          <w:sz w:val="24"/>
          <w:szCs w:val="24"/>
        </w:rPr>
        <w:t>KF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</w:p>
    <w:p w14:paraId="66A71F41" w14:textId="77777777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LP – całkowita liczba punktów przyznanych ofercie</w:t>
      </w:r>
    </w:p>
    <w:p w14:paraId="3466DFC6" w14:textId="1D19DE70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C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Pr="00191C9B">
        <w:rPr>
          <w:rFonts w:asciiTheme="minorHAnsi" w:hAnsiTheme="minorHAnsi"/>
          <w:color w:val="000000"/>
          <w:sz w:val="24"/>
          <w:szCs w:val="24"/>
        </w:rPr>
        <w:t>- liczba punktów przyz</w:t>
      </w:r>
      <w:r w:rsidR="007C6ECC">
        <w:rPr>
          <w:rFonts w:asciiTheme="minorHAnsi" w:hAnsiTheme="minorHAnsi"/>
          <w:color w:val="000000"/>
          <w:sz w:val="24"/>
          <w:szCs w:val="24"/>
        </w:rPr>
        <w:t>nanych za kryterium nr I – Cena</w:t>
      </w:r>
      <w:r w:rsidR="00FC6F9A">
        <w:rPr>
          <w:rFonts w:asciiTheme="minorHAnsi" w:hAnsiTheme="minorHAnsi"/>
          <w:color w:val="000000"/>
          <w:sz w:val="24"/>
          <w:szCs w:val="24"/>
        </w:rPr>
        <w:t xml:space="preserve"> dla Części 1</w:t>
      </w:r>
    </w:p>
    <w:p w14:paraId="69A37CA1" w14:textId="7007D83C" w:rsidR="00DA0844" w:rsidRDefault="00B5487E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KF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="00DA0844" w:rsidRPr="00191C9B">
        <w:rPr>
          <w:rFonts w:asciiTheme="minorHAnsi" w:hAnsiTheme="minorHAnsi"/>
          <w:color w:val="000000"/>
          <w:sz w:val="24"/>
          <w:szCs w:val="24"/>
        </w:rPr>
        <w:t xml:space="preserve"> – liczba punktów przyznanych za kryterium nr II - </w:t>
      </w:r>
      <w:r w:rsidRPr="00B5487E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="00FC6F9A" w:rsidRPr="00FC6F9A">
        <w:t xml:space="preserve"> 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>dla Częś</w:t>
      </w:r>
      <w:r w:rsidR="00FC6F9A">
        <w:rPr>
          <w:rFonts w:asciiTheme="minorHAnsi" w:hAnsiTheme="minorHAnsi"/>
          <w:color w:val="000000"/>
          <w:sz w:val="24"/>
          <w:szCs w:val="24"/>
        </w:rPr>
        <w:t>ci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 xml:space="preserve"> 1</w:t>
      </w:r>
    </w:p>
    <w:p w14:paraId="07FA70CC" w14:textId="77777777" w:rsidR="00A75B06" w:rsidRDefault="00A75B06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36312CC" w14:textId="77777777" w:rsidR="00A75B06" w:rsidRPr="00A75B06" w:rsidRDefault="00A75B06" w:rsidP="00A75B06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sz w:val="24"/>
          <w:szCs w:val="24"/>
          <w:u w:color="000000"/>
        </w:rPr>
      </w:pPr>
      <w:r w:rsidRPr="00A75B06">
        <w:rPr>
          <w:rFonts w:asciiTheme="minorHAnsi" w:hAnsiTheme="minorHAnsi"/>
          <w:b/>
          <w:sz w:val="24"/>
          <w:szCs w:val="24"/>
          <w:u w:color="000000"/>
        </w:rPr>
        <w:t xml:space="preserve">Część 2 – Ubezpieczenie pojazdów mechanicznych Zamawiającego </w:t>
      </w:r>
    </w:p>
    <w:p w14:paraId="0C585086" w14:textId="703DAC96" w:rsidR="00673FA3" w:rsidRPr="00441AE9" w:rsidRDefault="00673FA3" w:rsidP="00673FA3">
      <w:pPr>
        <w:tabs>
          <w:tab w:val="left" w:pos="426"/>
        </w:tabs>
        <w:suppressAutoHyphens/>
        <w:spacing w:after="0" w:line="360" w:lineRule="auto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>kierował wyłącznie następującym</w:t>
      </w:r>
      <w:r w:rsidR="008C3824">
        <w:rPr>
          <w:rFonts w:asciiTheme="minorHAnsi" w:hAnsiTheme="minorHAnsi"/>
          <w:sz w:val="24"/>
          <w:szCs w:val="24"/>
        </w:rPr>
        <w:t xml:space="preserve">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6987F763" w14:textId="77777777" w:rsidR="00673FA3" w:rsidRPr="00E3436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202A9212" w14:textId="77777777" w:rsidR="00673FA3" w:rsidRPr="00441AE9" w:rsidRDefault="00673FA3" w:rsidP="00673FA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- 80 % (8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1C326EBE" w14:textId="77777777" w:rsidR="00673FA3" w:rsidRDefault="00673FA3" w:rsidP="00673FA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E34363">
        <w:rPr>
          <w:rFonts w:asciiTheme="minorHAnsi" w:eastAsia="Times New Roman" w:hAnsiTheme="minorHAnsi"/>
          <w:sz w:val="24"/>
        </w:rPr>
        <w:t>Zaakceptowanie klauzul fakultatywnych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 - 2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0 % (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0A706BE0" w14:textId="565DEF73" w:rsidR="00673FA3" w:rsidRPr="00441AE9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5E7383C" w14:textId="6926E741" w:rsidR="00673FA3" w:rsidRPr="009558A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 xml:space="preserve"> =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(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cena oferty najtańszej niepodlegającej odrzuceniu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Pr="008A5A4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cena oferty badanej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</w:rPr>
        <w:t>)x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4"/>
        </w:rPr>
        <w:t>80</w:t>
      </w:r>
    </w:p>
    <w:p w14:paraId="626510B0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>
        <w:rPr>
          <w:rFonts w:asciiTheme="minorHAnsi" w:hAnsiTheme="minorHAnsi"/>
          <w:color w:val="000000"/>
          <w:sz w:val="24"/>
          <w:szCs w:val="24"/>
        </w:rPr>
        <w:t>rium można uzyskać maksymalnie 8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5A3E274C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1D767603" w14:textId="710F4890" w:rsidR="00673FA3" w:rsidRPr="00514198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14198">
        <w:rPr>
          <w:rFonts w:asciiTheme="minorHAnsi" w:hAnsiTheme="minorHAnsi"/>
          <w:b/>
          <w:color w:val="000000"/>
          <w:sz w:val="24"/>
          <w:szCs w:val="24"/>
        </w:rPr>
        <w:t xml:space="preserve">Kryterium II: </w:t>
      </w:r>
      <w:r w:rsidRPr="00A75B06">
        <w:rPr>
          <w:rFonts w:asciiTheme="minorHAnsi" w:hAnsiTheme="minorHAnsi"/>
          <w:b/>
          <w:color w:val="000000"/>
          <w:sz w:val="24"/>
          <w:szCs w:val="24"/>
        </w:rPr>
        <w:t xml:space="preserve">Zaakceptowanie klauzul fakultatywnych </w:t>
      </w:r>
      <w:r>
        <w:rPr>
          <w:rFonts w:asciiTheme="minorHAnsi" w:hAnsiTheme="minorHAnsi"/>
          <w:b/>
          <w:color w:val="000000"/>
          <w:sz w:val="24"/>
          <w:szCs w:val="24"/>
        </w:rPr>
        <w:t>(KF2</w:t>
      </w:r>
      <w:r w:rsidRPr="00514198">
        <w:rPr>
          <w:rFonts w:asciiTheme="minorHAnsi" w:hAnsiTheme="minorHAnsi"/>
          <w:b/>
          <w:color w:val="000000"/>
          <w:sz w:val="24"/>
          <w:szCs w:val="24"/>
        </w:rPr>
        <w:t>)</w:t>
      </w:r>
    </w:p>
    <w:p w14:paraId="649A1E0A" w14:textId="17E53BBF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Ocena ofert zostanie przeprowadzona w oparciu o przedstawione wyżej kryterium oraz jego wagę. Oferty oceniane będą punktowo. W zakresie tego kryterium oferta może otrzymać </w:t>
      </w:r>
      <w:r w:rsidRPr="00673FA3">
        <w:rPr>
          <w:rFonts w:asciiTheme="minorHAnsi" w:hAnsiTheme="minorHAnsi"/>
          <w:color w:val="000000"/>
          <w:sz w:val="24"/>
          <w:szCs w:val="24"/>
        </w:rPr>
        <w:t>max. 20 pkt.</w:t>
      </w:r>
      <w:r w:rsidR="00472252" w:rsidRPr="00472252">
        <w:t xml:space="preserve"> </w:t>
      </w:r>
      <w:r w:rsidR="00472252" w:rsidRPr="00472252">
        <w:rPr>
          <w:rFonts w:asciiTheme="minorHAnsi" w:hAnsiTheme="minorHAnsi"/>
          <w:color w:val="000000"/>
          <w:sz w:val="24"/>
          <w:szCs w:val="24"/>
        </w:rPr>
        <w:t>Klauzule fakultatywne rozstały szczegółowo opisane w Załączniku nr 1 do SWZ – Opis przedmiotu zamówienia.</w:t>
      </w:r>
    </w:p>
    <w:p w14:paraId="077F5461" w14:textId="69E65997" w:rsidR="00673FA3" w:rsidRPr="00FC6F9A" w:rsidRDefault="00673FA3" w:rsidP="00673FA3">
      <w:pPr>
        <w:tabs>
          <w:tab w:val="left" w:pos="6648"/>
        </w:tabs>
        <w:spacing w:after="0" w:line="360" w:lineRule="auto"/>
        <w:rPr>
          <w:rFonts w:asciiTheme="minorHAnsi" w:eastAsia="Times New Roman" w:hAnsiTheme="minorHAnsi" w:cs="Arial"/>
          <w:sz w:val="24"/>
          <w:lang w:eastAsia="pl-PL"/>
        </w:rPr>
      </w:pPr>
      <w:r w:rsidRPr="00FC6F9A">
        <w:rPr>
          <w:rFonts w:asciiTheme="minorHAnsi" w:eastAsia="Times New Roman" w:hAnsiTheme="minorHAnsi" w:cs="Arial"/>
          <w:sz w:val="24"/>
          <w:lang w:eastAsia="pl-PL"/>
        </w:rPr>
        <w:t>Klauzule fakultatywne zaakceptowane przez Wykonawcę – ocena kryterium polega na przyznaniu punktów (</w:t>
      </w:r>
      <w:proofErr w:type="spellStart"/>
      <w:r w:rsidRPr="00FC6F9A">
        <w:rPr>
          <w:rFonts w:asciiTheme="minorHAnsi" w:eastAsia="Times New Roman" w:hAnsiTheme="minorHAnsi" w:cs="Arial"/>
          <w:sz w:val="24"/>
          <w:lang w:eastAsia="pl-PL"/>
        </w:rPr>
        <w:t>Lpf</w:t>
      </w:r>
      <w:proofErr w:type="spellEnd"/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) za zagwarantowanie przez Wykonawcę i przyjęcie do realizacji klauzul rozszerzających ochronę ubezpieczeniową według zasady: </w:t>
      </w:r>
      <w:r w:rsidR="00EC40EF" w:rsidRPr="00EC40EF">
        <w:rPr>
          <w:rFonts w:asciiTheme="minorHAnsi" w:eastAsia="Times New Roman" w:hAnsiTheme="minorHAnsi" w:cs="Arial"/>
          <w:sz w:val="24"/>
          <w:lang w:eastAsia="pl-PL"/>
        </w:rPr>
        <w:t>20 punktów za każdą zaakceptowaną klauzulę fakultatywną</w:t>
      </w:r>
      <w:r>
        <w:rPr>
          <w:rFonts w:asciiTheme="minorHAnsi" w:eastAsia="Times New Roman" w:hAnsiTheme="minorHAnsi" w:cs="Arial"/>
          <w:sz w:val="24"/>
          <w:lang w:eastAsia="pl-PL"/>
        </w:rPr>
        <w:t xml:space="preserve">. </w:t>
      </w:r>
    </w:p>
    <w:p w14:paraId="3AD4D28C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W trakcie oceny ofert kolejno rozpatrywanym i oc</w:t>
      </w:r>
      <w:r>
        <w:rPr>
          <w:rFonts w:asciiTheme="minorHAnsi" w:hAnsiTheme="minorHAnsi"/>
          <w:color w:val="000000"/>
          <w:sz w:val="24"/>
          <w:szCs w:val="24"/>
        </w:rPr>
        <w:t xml:space="preserve">enianym Wykonawcom przyznawane </w:t>
      </w:r>
      <w:r w:rsidRPr="00191C9B">
        <w:rPr>
          <w:rFonts w:asciiTheme="minorHAnsi" w:hAnsiTheme="minorHAnsi"/>
          <w:color w:val="000000"/>
          <w:sz w:val="24"/>
          <w:szCs w:val="24"/>
        </w:rPr>
        <w:t>są punkty za powyższe kryterium według następujących zasad:</w:t>
      </w:r>
    </w:p>
    <w:p w14:paraId="2A039DF8" w14:textId="64558710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bookmarkStart w:id="3" w:name="RANGE!B81"/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błędów i opuszczeń </w:t>
      </w:r>
      <w:bookmarkEnd w:id="3"/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0B10F986" w14:textId="66A8A6E4" w:rsid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funduszu prewencyjnego 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306DE273" w14:textId="172B552A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zawartość alkoholu we krwi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029529ED" w14:textId="34E9CA40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rażące niedbalstwo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2F761BE6" w14:textId="2BE39FD9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Koszty rzeczoznawców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31AEB4FE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16624AAB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Liczba przyznawanych punktów dla kryterium oceny klauzul fakultatywnych obliczana jest według wzoru:</w:t>
      </w:r>
    </w:p>
    <w:p w14:paraId="53D74628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= </w:t>
      </w: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x 20%</w:t>
      </w:r>
    </w:p>
    <w:p w14:paraId="04AB43AD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Gdzie:</w:t>
      </w:r>
    </w:p>
    <w:p w14:paraId="395000D7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przyznana ofercie za kryterium oceny klauzul fakultatywnych</w:t>
      </w:r>
    </w:p>
    <w:p w14:paraId="4D3D0C66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otrzymanych przez badaną ofertę za akceptację klauzul fakultatywnych</w:t>
      </w:r>
    </w:p>
    <w:p w14:paraId="3A118C28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E3AB1F9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Wykonawca winien wypełnić w Formularzu ofertowym tabelę dotyczącą kryterium: </w:t>
      </w:r>
      <w:r w:rsidRPr="00FC6F9A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>
        <w:rPr>
          <w:rFonts w:asciiTheme="minorHAnsi" w:hAnsiTheme="minorHAnsi"/>
          <w:color w:val="000000"/>
          <w:sz w:val="24"/>
          <w:szCs w:val="24"/>
        </w:rPr>
        <w:t xml:space="preserve"> wpisując przy każdej klauzuli odpowiednio TAK lub NIE.</w:t>
      </w:r>
    </w:p>
    <w:p w14:paraId="3CCA7653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Jeżeli Wykonawca w ofercie</w:t>
      </w:r>
      <w:r>
        <w:rPr>
          <w:rFonts w:asciiTheme="minorHAnsi" w:hAnsiTheme="minorHAnsi"/>
          <w:color w:val="000000"/>
          <w:sz w:val="24"/>
          <w:szCs w:val="24"/>
        </w:rPr>
        <w:t xml:space="preserve"> nie uzupełni </w:t>
      </w:r>
      <w:r w:rsidRPr="00476180">
        <w:rPr>
          <w:rFonts w:asciiTheme="minorHAnsi" w:hAnsiTheme="minorHAnsi"/>
          <w:color w:val="000000"/>
          <w:sz w:val="24"/>
          <w:szCs w:val="24"/>
        </w:rPr>
        <w:t>kolumny „Akceptacja”</w:t>
      </w:r>
      <w:r>
        <w:rPr>
          <w:rFonts w:asciiTheme="minorHAnsi" w:hAnsiTheme="minorHAnsi"/>
          <w:color w:val="000000"/>
          <w:sz w:val="24"/>
          <w:szCs w:val="24"/>
        </w:rPr>
        <w:t xml:space="preserve">, Zamawiający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uzna</w:t>
      </w:r>
      <w:r w:rsidRPr="00476180">
        <w:rPr>
          <w:rFonts w:asciiTheme="minorHAnsi" w:hAnsiTheme="minorHAnsi"/>
          <w:color w:val="000000"/>
          <w:sz w:val="24"/>
          <w:szCs w:val="24"/>
        </w:rPr>
        <w:t xml:space="preserve"> jako</w:t>
      </w:r>
      <w:proofErr w:type="gramEnd"/>
      <w:r w:rsidRPr="00476180">
        <w:rPr>
          <w:rFonts w:asciiTheme="minorHAnsi" w:hAnsiTheme="minorHAnsi"/>
          <w:color w:val="000000"/>
          <w:sz w:val="24"/>
          <w:szCs w:val="24"/>
        </w:rPr>
        <w:t xml:space="preserve"> niezaakceptow</w:t>
      </w:r>
      <w:r>
        <w:rPr>
          <w:rFonts w:asciiTheme="minorHAnsi" w:hAnsiTheme="minorHAnsi"/>
          <w:color w:val="000000"/>
          <w:sz w:val="24"/>
          <w:szCs w:val="24"/>
        </w:rPr>
        <w:t xml:space="preserve">anie danej klauzuli lub klauzul i </w:t>
      </w:r>
      <w:r w:rsidRPr="00191C9B">
        <w:rPr>
          <w:rFonts w:asciiTheme="minorHAnsi" w:hAnsiTheme="minorHAnsi"/>
          <w:color w:val="000000"/>
          <w:sz w:val="24"/>
          <w:szCs w:val="24"/>
        </w:rPr>
        <w:t>przyzna Wykonawc</w:t>
      </w:r>
      <w:r>
        <w:rPr>
          <w:rFonts w:asciiTheme="minorHAnsi" w:hAnsiTheme="minorHAnsi"/>
          <w:color w:val="000000"/>
          <w:sz w:val="24"/>
          <w:szCs w:val="24"/>
        </w:rPr>
        <w:t>y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0 pkt dla danej klauzuli</w:t>
      </w:r>
      <w:r w:rsidRPr="00191C9B">
        <w:rPr>
          <w:rFonts w:asciiTheme="minorHAnsi" w:hAnsiTheme="minorHAnsi"/>
          <w:color w:val="000000"/>
          <w:sz w:val="24"/>
          <w:szCs w:val="24"/>
        </w:rPr>
        <w:t>.</w:t>
      </w:r>
    </w:p>
    <w:p w14:paraId="3E2A11F6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EFFF2F7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Każda z ofert otrzyma liczbę punktów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jak wynika ze wzoru: </w:t>
      </w:r>
    </w:p>
    <w:p w14:paraId="6C18DD72" w14:textId="1690C7B5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LP = C2 + KF2</w:t>
      </w:r>
    </w:p>
    <w:p w14:paraId="10F45807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LP – całkowita liczba punktów przyznanych ofercie</w:t>
      </w:r>
    </w:p>
    <w:p w14:paraId="08E1B088" w14:textId="27E4AE66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C</w:t>
      </w:r>
      <w:r>
        <w:rPr>
          <w:rFonts w:asciiTheme="minorHAnsi" w:hAnsiTheme="minorHAnsi"/>
          <w:color w:val="000000"/>
          <w:sz w:val="24"/>
          <w:szCs w:val="24"/>
        </w:rPr>
        <w:t>1</w:t>
      </w:r>
      <w:r w:rsidRPr="00191C9B">
        <w:rPr>
          <w:rFonts w:asciiTheme="minorHAnsi" w:hAnsiTheme="minorHAnsi"/>
          <w:color w:val="000000"/>
          <w:sz w:val="24"/>
          <w:szCs w:val="24"/>
        </w:rPr>
        <w:t>- liczba punktów przyz</w:t>
      </w:r>
      <w:r>
        <w:rPr>
          <w:rFonts w:asciiTheme="minorHAnsi" w:hAnsiTheme="minorHAnsi"/>
          <w:color w:val="000000"/>
          <w:sz w:val="24"/>
          <w:szCs w:val="24"/>
        </w:rPr>
        <w:t>nanych za kryterium nr I – Cena dla Części 2</w:t>
      </w:r>
    </w:p>
    <w:p w14:paraId="3FF11430" w14:textId="69EADB10" w:rsidR="00DA0844" w:rsidRPr="00191C9B" w:rsidRDefault="00673FA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KF1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– liczba punktów przyznanych za kryterium nr II - </w:t>
      </w:r>
      <w:r w:rsidRPr="00B5487E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Pr="00FC6F9A">
        <w:t xml:space="preserve"> </w:t>
      </w:r>
      <w:r w:rsidRPr="00FC6F9A">
        <w:rPr>
          <w:rFonts w:asciiTheme="minorHAnsi" w:hAnsiTheme="minorHAnsi"/>
          <w:color w:val="000000"/>
          <w:sz w:val="24"/>
          <w:szCs w:val="24"/>
        </w:rPr>
        <w:t>dla Częś</w:t>
      </w:r>
      <w:r>
        <w:rPr>
          <w:rFonts w:asciiTheme="minorHAnsi" w:hAnsiTheme="minorHAnsi"/>
          <w:color w:val="000000"/>
          <w:sz w:val="24"/>
          <w:szCs w:val="24"/>
        </w:rPr>
        <w:t>ci 2</w:t>
      </w:r>
    </w:p>
    <w:p w14:paraId="1EC9F3B3" w14:textId="56781635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Jeżeli nie można wybrać oferty najkorzystniejszej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4496E10F" w14:textId="77777777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B44DDC7" w14:textId="57F8C8F1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Najkorzystniejsza </w:t>
      </w:r>
      <w:r w:rsidRPr="00C55B8D">
        <w:rPr>
          <w:rFonts w:asciiTheme="minorHAnsi" w:hAnsiTheme="minorHAnsi"/>
          <w:sz w:val="24"/>
          <w:szCs w:val="24"/>
        </w:rPr>
        <w:t xml:space="preserve">oferta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w odniesieniu do tych kryteriów może uzyskać maksimum 100 punktów.</w:t>
      </w:r>
    </w:p>
    <w:p w14:paraId="4BFD199F" w14:textId="7E41AFA5" w:rsidR="00DA0844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Zamawiający udzieli zamówienia Wykonawcy</w:t>
      </w:r>
      <w:r w:rsidR="00EC40EF">
        <w:rPr>
          <w:rFonts w:asciiTheme="minorHAnsi" w:hAnsiTheme="minorHAnsi"/>
          <w:sz w:val="24"/>
          <w:szCs w:val="24"/>
        </w:rPr>
        <w:t xml:space="preserve"> w danej części</w:t>
      </w:r>
      <w:r w:rsidRPr="00C55B8D">
        <w:rPr>
          <w:rFonts w:asciiTheme="minorHAnsi" w:hAnsiTheme="minorHAnsi"/>
          <w:sz w:val="24"/>
          <w:szCs w:val="24"/>
        </w:rPr>
        <w:t xml:space="preserve">, którego oferta odpowiada wszystkim wymaganiom określonym w SWZ i została </w:t>
      </w:r>
      <w:proofErr w:type="gramStart"/>
      <w:r w:rsidRPr="00C55B8D">
        <w:rPr>
          <w:rFonts w:asciiTheme="minorHAnsi" w:hAnsiTheme="minorHAnsi"/>
          <w:sz w:val="24"/>
          <w:szCs w:val="24"/>
        </w:rPr>
        <w:t>oceniona jako</w:t>
      </w:r>
      <w:proofErr w:type="gramEnd"/>
      <w:r w:rsidRPr="00C55B8D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13D09A57" w:rsidR="001D241E" w:rsidRPr="00560CDC" w:rsidRDefault="001D241E" w:rsidP="00DA0844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25FB2A2A" w:rsidR="001D241E" w:rsidRPr="00A73695" w:rsidRDefault="0000178B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A7369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Przed podpisaniem umowy Wykonawca zobowiązany będzie do</w:t>
      </w:r>
      <w:r w:rsidR="00A73695" w:rsidRPr="00A73695">
        <w:rPr>
          <w:rFonts w:eastAsia="Arial Unicode MS"/>
          <w:color w:val="000000"/>
          <w:sz w:val="24"/>
          <w:szCs w:val="24"/>
          <w:lang w:eastAsia="pl-PL"/>
        </w:rPr>
        <w:t xml:space="preserve"> (dotyczy wszystkich części)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:</w:t>
      </w:r>
    </w:p>
    <w:p w14:paraId="35CD04F4" w14:textId="7E21229D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246795E0" w14:textId="77777777" w:rsidR="002A4FEC" w:rsidRDefault="001D241E" w:rsidP="002A4FEC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</w:t>
      </w:r>
    </w:p>
    <w:p w14:paraId="25F1E217" w14:textId="18D1AEAC" w:rsidR="002A4FEC" w:rsidRPr="002A4FEC" w:rsidRDefault="002A4FEC" w:rsidP="002A4FEC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2A4FEC">
        <w:rPr>
          <w:sz w:val="24"/>
          <w:szCs w:val="24"/>
        </w:rPr>
        <w:t>jeżeli</w:t>
      </w:r>
      <w:proofErr w:type="gramEnd"/>
      <w:r w:rsidRPr="002A4FEC">
        <w:rPr>
          <w:sz w:val="24"/>
          <w:szCs w:val="24"/>
        </w:rPr>
        <w:t xml:space="preserve"> Wykonawca ma siedzibę poza terytorium Rzeczypospolitej Polskiej i zamierza realizować Zamówienie za pośrednictwem oddziału zarejestrowanego na terytorium Rzeczypospolitej Polskiej, powinien złożyć odpowiednie oświadczenie, że Zamówienie będzie realizowane </w:t>
      </w:r>
      <w:r>
        <w:rPr>
          <w:sz w:val="24"/>
          <w:szCs w:val="24"/>
        </w:rPr>
        <w:t xml:space="preserve">za pośrednictwem tego oddziału. </w:t>
      </w:r>
    </w:p>
    <w:p w14:paraId="4B1AA1AE" w14:textId="5F65C530" w:rsidR="001D2105" w:rsidRDefault="0014120C" w:rsidP="0014120C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770401">
        <w:rPr>
          <w:rFonts w:eastAsia="Arial Unicode MS"/>
          <w:color w:val="000000"/>
          <w:sz w:val="24"/>
          <w:szCs w:val="24"/>
          <w:lang w:eastAsia="pl-PL"/>
        </w:rPr>
        <w:t xml:space="preserve">Przed zawarciem umowy o udzielenie zamówienia publicznego Wykonawca, którego oferta </w:t>
      </w:r>
      <w:r w:rsidRPr="00A73695">
        <w:rPr>
          <w:rFonts w:eastAsia="Arial Unicode MS"/>
          <w:color w:val="000000"/>
          <w:sz w:val="24"/>
          <w:szCs w:val="24"/>
          <w:lang w:eastAsia="pl-PL"/>
        </w:rPr>
        <w:t>zostanie najwyżej oceniona, jest zobow</w:t>
      </w:r>
      <w:r w:rsidR="001D2105" w:rsidRPr="00A73695">
        <w:rPr>
          <w:rFonts w:eastAsia="Arial Unicode MS"/>
          <w:color w:val="000000"/>
          <w:sz w:val="24"/>
          <w:szCs w:val="24"/>
          <w:lang w:eastAsia="pl-PL"/>
        </w:rPr>
        <w:t>iązany przekazać Zamawiającemu</w:t>
      </w:r>
      <w:r w:rsidR="00A73695" w:rsidRPr="00A73695">
        <w:rPr>
          <w:rFonts w:eastAsia="Arial Unicode MS"/>
          <w:color w:val="000000"/>
          <w:sz w:val="24"/>
          <w:szCs w:val="24"/>
          <w:lang w:eastAsia="pl-PL"/>
        </w:rPr>
        <w:t xml:space="preserve"> (dotyczy wszystkich części)</w:t>
      </w:r>
      <w:r w:rsidR="001D2105" w:rsidRPr="00A73695">
        <w:rPr>
          <w:rFonts w:eastAsia="Arial Unicode MS"/>
          <w:color w:val="000000"/>
          <w:sz w:val="24"/>
          <w:szCs w:val="24"/>
          <w:lang w:eastAsia="pl-PL"/>
        </w:rPr>
        <w:t>:</w:t>
      </w:r>
      <w:r w:rsidR="001D210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</w:p>
    <w:p w14:paraId="707D1D72" w14:textId="77777777" w:rsidR="001D2105" w:rsidRDefault="0014120C" w:rsidP="001D2105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proofErr w:type="gramStart"/>
      <w:r w:rsidRPr="001D2105">
        <w:rPr>
          <w:rFonts w:eastAsia="Arial Unicode MS"/>
          <w:sz w:val="24"/>
          <w:szCs w:val="24"/>
        </w:rPr>
        <w:t>ustandaryzowany</w:t>
      </w:r>
      <w:proofErr w:type="gramEnd"/>
      <w:r w:rsidRPr="001D2105">
        <w:rPr>
          <w:rFonts w:eastAsia="Arial Unicode MS"/>
          <w:sz w:val="24"/>
          <w:szCs w:val="24"/>
        </w:rPr>
        <w:t xml:space="preserve"> dokument zawierający informacje o produkcie ubezpieczeniowym, o którym mowa w art. 8 ust. 4 Ustawy z dnia 15 grudnia 2017 r. o dystrybucji ubezpieczeń (Dz.U. 2022 </w:t>
      </w:r>
      <w:proofErr w:type="gramStart"/>
      <w:r w:rsidRPr="001D2105">
        <w:rPr>
          <w:rFonts w:eastAsia="Arial Unicode MS"/>
          <w:sz w:val="24"/>
          <w:szCs w:val="24"/>
        </w:rPr>
        <w:t>poz</w:t>
      </w:r>
      <w:proofErr w:type="gramEnd"/>
      <w:r w:rsidRPr="001D2105">
        <w:rPr>
          <w:rFonts w:eastAsia="Arial Unicode MS"/>
          <w:sz w:val="24"/>
          <w:szCs w:val="24"/>
        </w:rPr>
        <w:t xml:space="preserve">. 905) dla poszczególnych ubezpieczeń stanowiących przedmiot zamówienia wraz z OWU. Dokumenty te mogą zostać przekazane za pomocą innego trwałego nośnika w rozumieniu art. 2 pkt 4 Ustawy z dnia 30 maja 2014 r. o prawach konsumenta. </w:t>
      </w:r>
    </w:p>
    <w:p w14:paraId="750E8AFE" w14:textId="42FC04E6" w:rsidR="001D2105" w:rsidRPr="00A73695" w:rsidRDefault="001D2105" w:rsidP="001D2105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proofErr w:type="gramStart"/>
      <w:r w:rsidRPr="00A73695">
        <w:rPr>
          <w:rFonts w:eastAsia="Arial Unicode MS"/>
          <w:sz w:val="24"/>
          <w:szCs w:val="24"/>
        </w:rPr>
        <w:t>dokument</w:t>
      </w:r>
      <w:proofErr w:type="gramEnd"/>
      <w:r w:rsidRPr="00A73695">
        <w:rPr>
          <w:rFonts w:eastAsia="Arial Unicode MS"/>
          <w:sz w:val="24"/>
          <w:szCs w:val="24"/>
        </w:rPr>
        <w:t xml:space="preserve"> kalkulacyjny, który będzie stanowił załącznik do umowy, określający szczegółowy sposób obliczenia składki, tzn. zastosowane stawki i składki roczne w odniesieniu do poszczególnych składników mienia i rodzajów ubezpieczenia.</w:t>
      </w:r>
    </w:p>
    <w:p w14:paraId="7EA84655" w14:textId="175B49B5" w:rsidR="00FF3F4A" w:rsidRPr="00560CDC" w:rsidRDefault="00FF3F4A" w:rsidP="00850FEE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EC40EF">
        <w:rPr>
          <w:rFonts w:eastAsia="Arial Unicode MS"/>
          <w:b/>
          <w:color w:val="000000"/>
          <w:sz w:val="24"/>
          <w:szCs w:val="24"/>
          <w:lang w:eastAsia="pl-PL"/>
        </w:rPr>
        <w:t>4 lub 4a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9D1DC9">
        <w:rPr>
          <w:rFonts w:eastAsia="Arial Unicode MS"/>
          <w:b/>
          <w:color w:val="000000"/>
          <w:sz w:val="24"/>
          <w:szCs w:val="24"/>
          <w:lang w:eastAsia="pl-PL"/>
        </w:rPr>
        <w:t xml:space="preserve"> odpowiednio do danej części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07B7A3AE" w:rsidR="00FF3F4A" w:rsidRPr="00560CDC" w:rsidRDefault="00FF3F4A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</w:t>
      </w:r>
      <w:r w:rsidR="008C3824">
        <w:rPr>
          <w:rFonts w:eastAsia="Arial Unicode MS"/>
          <w:color w:val="000000"/>
          <w:sz w:val="24"/>
          <w:szCs w:val="24"/>
          <w:lang w:eastAsia="pl-PL"/>
        </w:rPr>
        <w:t xml:space="preserve"> w danej części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uchyla 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Default="00BE3518" w:rsidP="00BE3518">
      <w:pPr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F9FACC9" w14:textId="77777777" w:rsidR="006C766B" w:rsidRPr="00BE3518" w:rsidRDefault="006C766B" w:rsidP="00BE3518">
      <w:pPr>
        <w:rPr>
          <w:lang w:eastAsia="pl-PL"/>
        </w:rPr>
      </w:pPr>
    </w:p>
    <w:p w14:paraId="585C8E9F" w14:textId="7433DD5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56A7E48B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 lub 4a</w:t>
      </w:r>
      <w:r w:rsidR="007C6EC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odpowiednio do danej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7B26C396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8C3824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 lub 4a</w:t>
      </w:r>
      <w:r w:rsidR="007C6EC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70E641CC" w14:textId="22CF99D6" w:rsidR="001D241E" w:rsidRPr="00560CDC" w:rsidRDefault="007E7CDA" w:rsidP="00BC6D43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4C771E74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434D5335" w14:textId="77777777" w:rsidR="00CC11BC" w:rsidRDefault="00561E53" w:rsidP="00CC11BC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20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22371B9C" w:rsidR="001D241E" w:rsidRPr="00CC11BC" w:rsidRDefault="00CC11BC" w:rsidP="00CC11BC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D241E" w:rsidRPr="00CC11BC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CC11BC">
        <w:rPr>
          <w:rFonts w:eastAsia="Times New Roman"/>
          <w:sz w:val="24"/>
          <w:szCs w:val="24"/>
        </w:rPr>
        <w:t xml:space="preserve">enie zamówienia publicznego </w:t>
      </w:r>
      <w:r w:rsidRPr="00CC11BC">
        <w:rPr>
          <w:rFonts w:eastAsia="Times New Roman"/>
          <w:sz w:val="24"/>
          <w:szCs w:val="24"/>
        </w:rPr>
        <w:t>IZ.271.1.1</w:t>
      </w:r>
      <w:r w:rsidR="001D2105">
        <w:rPr>
          <w:rFonts w:eastAsia="Times New Roman"/>
          <w:sz w:val="24"/>
          <w:szCs w:val="24"/>
        </w:rPr>
        <w:t>7</w:t>
      </w:r>
      <w:r w:rsidR="00FE7C86" w:rsidRPr="00CC11BC">
        <w:rPr>
          <w:rFonts w:eastAsia="Times New Roman"/>
          <w:sz w:val="24"/>
          <w:szCs w:val="24"/>
        </w:rPr>
        <w:t>.2023</w:t>
      </w:r>
      <w:r w:rsidR="00246F31" w:rsidRPr="00CC11BC">
        <w:rPr>
          <w:rFonts w:eastAsia="Times New Roman"/>
          <w:sz w:val="24"/>
          <w:szCs w:val="24"/>
        </w:rPr>
        <w:t xml:space="preserve"> </w:t>
      </w:r>
      <w:r w:rsidRPr="00CC11BC">
        <w:rPr>
          <w:rFonts w:eastAsia="Times New Roman"/>
          <w:sz w:val="24"/>
          <w:szCs w:val="24"/>
        </w:rPr>
        <w:t xml:space="preserve">Ubezpieczenie mienia, odpowiedzialności cywilnej oraz ubezpieczenia komunikacyjne Gminy Sulejów i podległych jej jednostek organizacyjnych prowadzonego </w:t>
      </w:r>
      <w:r w:rsidR="00246F31" w:rsidRPr="00CC11BC">
        <w:rPr>
          <w:rFonts w:eastAsia="Times New Roman"/>
          <w:sz w:val="24"/>
          <w:szCs w:val="24"/>
        </w:rPr>
        <w:t>w trybie podstawowym bez przeprowadzenia negocjacji</w:t>
      </w:r>
      <w:r w:rsidR="001D241E" w:rsidRPr="00CC11BC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850FEE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464A9F4B" w:rsidR="00350CBC" w:rsidRPr="00560CDC" w:rsidRDefault="00350CBC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7C6ECC">
        <w:rPr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CC11BC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1D676643" w14:textId="77777777" w:rsidR="002F5232" w:rsidRDefault="003F387A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D8FB1A" w:rsidR="00D94327" w:rsidRPr="002F5232" w:rsidRDefault="002F5232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94327" w:rsidRPr="002F5232">
        <w:rPr>
          <w:bCs/>
          <w:sz w:val="24"/>
          <w:szCs w:val="24"/>
        </w:rPr>
        <w:t>Zamawiający nie przewiduje zwrotu kosztów udziału w postępowaniu</w:t>
      </w:r>
      <w:r w:rsidRPr="002F5232">
        <w:rPr>
          <w:bCs/>
          <w:sz w:val="24"/>
          <w:szCs w:val="24"/>
        </w:rPr>
        <w:t xml:space="preserve"> z zastrzeżeniem art. 261 </w:t>
      </w:r>
      <w:r w:rsidR="00376A4D">
        <w:rPr>
          <w:bCs/>
          <w:sz w:val="24"/>
          <w:szCs w:val="24"/>
        </w:rPr>
        <w:t xml:space="preserve">ustawy </w:t>
      </w:r>
      <w:r w:rsidRPr="002F5232">
        <w:rPr>
          <w:bCs/>
          <w:sz w:val="24"/>
          <w:szCs w:val="24"/>
        </w:rPr>
        <w:t>Pzp</w:t>
      </w:r>
      <w:r w:rsidR="00D94327" w:rsidRPr="002F5232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44580A7A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4F56FD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75134BAF" w14:textId="51850261" w:rsidR="004F56FD" w:rsidRDefault="007C6EC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</w:t>
      </w:r>
      <w:r w:rsidR="004F56FD">
        <w:rPr>
          <w:sz w:val="24"/>
          <w:szCs w:val="24"/>
          <w:lang w:eastAsia="pl-PL"/>
        </w:rPr>
        <w:t xml:space="preserve"> do SWZ –</w:t>
      </w:r>
      <w:r w:rsidR="00CC11BC"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>pis przedmiotu zamówienia</w:t>
      </w:r>
      <w:r w:rsidR="00CC11BC">
        <w:rPr>
          <w:sz w:val="24"/>
          <w:szCs w:val="24"/>
          <w:lang w:eastAsia="pl-PL"/>
        </w:rPr>
        <w:t xml:space="preserve"> dla Części 1 i 2</w:t>
      </w:r>
    </w:p>
    <w:p w14:paraId="694B88B6" w14:textId="3A438FE8" w:rsidR="004F56FD" w:rsidRDefault="004F56FD" w:rsidP="004F56FD">
      <w:pPr>
        <w:spacing w:after="0" w:line="360" w:lineRule="auto"/>
        <w:rPr>
          <w:sz w:val="24"/>
          <w:szCs w:val="24"/>
          <w:lang w:eastAsia="pl-PL"/>
        </w:rPr>
      </w:pPr>
      <w:r w:rsidRPr="002F7D78">
        <w:rPr>
          <w:sz w:val="24"/>
          <w:szCs w:val="24"/>
          <w:lang w:eastAsia="pl-PL"/>
        </w:rPr>
        <w:t>Załącznik Nr 2</w:t>
      </w:r>
      <w:r>
        <w:rPr>
          <w:sz w:val="24"/>
          <w:szCs w:val="24"/>
          <w:lang w:eastAsia="pl-PL"/>
        </w:rPr>
        <w:t xml:space="preserve"> do SWZ</w:t>
      </w:r>
      <w:r w:rsidRPr="002F7D78">
        <w:rPr>
          <w:sz w:val="24"/>
          <w:szCs w:val="24"/>
          <w:lang w:eastAsia="pl-PL"/>
        </w:rPr>
        <w:t xml:space="preserve"> - </w:t>
      </w:r>
      <w:r w:rsidR="007C6ECC">
        <w:rPr>
          <w:sz w:val="24"/>
          <w:szCs w:val="24"/>
          <w:lang w:eastAsia="pl-PL"/>
        </w:rPr>
        <w:t>Formularz oferty</w:t>
      </w:r>
      <w:r w:rsidR="00CC11BC">
        <w:rPr>
          <w:sz w:val="24"/>
          <w:szCs w:val="24"/>
          <w:lang w:eastAsia="pl-PL"/>
        </w:rPr>
        <w:t xml:space="preserve"> wspólny dla Części 1 i 2</w:t>
      </w:r>
    </w:p>
    <w:p w14:paraId="76B9356D" w14:textId="39FA4A66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2a do SWZ – Formularz cenowy dla Części 1</w:t>
      </w:r>
    </w:p>
    <w:p w14:paraId="7CCDD150" w14:textId="1590F250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2b do SWZ – Formularz cenowy dla Części 2</w:t>
      </w:r>
    </w:p>
    <w:p w14:paraId="11C8A2B6" w14:textId="1F8B002E" w:rsidR="004F56FD" w:rsidRDefault="004F56FD" w:rsidP="004F56FD">
      <w:pPr>
        <w:spacing w:after="0" w:line="360" w:lineRule="auto"/>
        <w:rPr>
          <w:sz w:val="24"/>
          <w:szCs w:val="24"/>
          <w:lang w:eastAsia="pl-PL"/>
        </w:rPr>
      </w:pPr>
      <w:r w:rsidRPr="00D06D69">
        <w:rPr>
          <w:sz w:val="24"/>
          <w:szCs w:val="24"/>
          <w:lang w:eastAsia="pl-PL"/>
        </w:rPr>
        <w:t>Załącznik Nr 3</w:t>
      </w:r>
      <w:r>
        <w:rPr>
          <w:sz w:val="24"/>
          <w:szCs w:val="24"/>
          <w:lang w:eastAsia="pl-PL"/>
        </w:rPr>
        <w:t xml:space="preserve"> do SWZ</w:t>
      </w:r>
      <w:r w:rsidRPr="00D06D69">
        <w:rPr>
          <w:sz w:val="24"/>
          <w:szCs w:val="24"/>
          <w:lang w:eastAsia="pl-PL"/>
        </w:rPr>
        <w:t xml:space="preserve"> - </w:t>
      </w:r>
      <w:r w:rsidRPr="002F7D78">
        <w:rPr>
          <w:sz w:val="24"/>
          <w:szCs w:val="24"/>
          <w:lang w:eastAsia="pl-PL"/>
        </w:rPr>
        <w:t>Wzór oświadczenia dotyczącego spełniania warunków udziału w postępowaniu oraz dotyczącego przesłanek wykluczenia z postępowania składanego na podstawie art. 125 ust. 1</w:t>
      </w:r>
      <w:r w:rsidR="008C3824">
        <w:rPr>
          <w:sz w:val="24"/>
          <w:szCs w:val="24"/>
          <w:lang w:eastAsia="pl-PL"/>
        </w:rPr>
        <w:t xml:space="preserve"> – wspólny dla Części 1 i 2</w:t>
      </w:r>
    </w:p>
    <w:p w14:paraId="5916D3E4" w14:textId="26907BBC" w:rsidR="004F56FD" w:rsidRDefault="007C6EC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CC11BC">
        <w:rPr>
          <w:sz w:val="24"/>
          <w:szCs w:val="24"/>
          <w:lang w:eastAsia="pl-PL"/>
        </w:rPr>
        <w:t>4</w:t>
      </w:r>
      <w:r w:rsidR="004F56FD">
        <w:rPr>
          <w:sz w:val="24"/>
          <w:szCs w:val="24"/>
          <w:lang w:eastAsia="pl-PL"/>
        </w:rPr>
        <w:t xml:space="preserve"> do SWZ </w:t>
      </w:r>
      <w:r w:rsidR="004F56FD" w:rsidRPr="002F7D78">
        <w:rPr>
          <w:sz w:val="24"/>
          <w:szCs w:val="24"/>
          <w:lang w:eastAsia="pl-PL"/>
        </w:rPr>
        <w:t>- Projektowane postanowienia umowy</w:t>
      </w:r>
      <w:r w:rsidR="00CC11BC">
        <w:rPr>
          <w:sz w:val="24"/>
          <w:szCs w:val="24"/>
          <w:lang w:eastAsia="pl-PL"/>
        </w:rPr>
        <w:t xml:space="preserve"> dla Części 1</w:t>
      </w:r>
    </w:p>
    <w:p w14:paraId="4DF70595" w14:textId="4565052C" w:rsidR="00CC11BC" w:rsidRDefault="00CC11BC" w:rsidP="00CC11BC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4a do SWZ </w:t>
      </w:r>
      <w:r w:rsidRPr="002F7D78">
        <w:rPr>
          <w:sz w:val="24"/>
          <w:szCs w:val="24"/>
          <w:lang w:eastAsia="pl-PL"/>
        </w:rPr>
        <w:t>- Projektowane postanowienia umowy</w:t>
      </w:r>
      <w:r>
        <w:rPr>
          <w:sz w:val="24"/>
          <w:szCs w:val="24"/>
          <w:lang w:eastAsia="pl-PL"/>
        </w:rPr>
        <w:t xml:space="preserve"> dla Części 2</w:t>
      </w:r>
    </w:p>
    <w:p w14:paraId="07324665" w14:textId="77777777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</w:p>
    <w:p w14:paraId="5E52DF4B" w14:textId="71471A95" w:rsidR="007C4DDC" w:rsidRPr="00560CDC" w:rsidRDefault="007C4DDC" w:rsidP="00A57AEF">
      <w:pPr>
        <w:spacing w:after="0" w:line="360" w:lineRule="auto"/>
        <w:rPr>
          <w:sz w:val="24"/>
          <w:szCs w:val="24"/>
        </w:rPr>
      </w:pPr>
    </w:p>
    <w:sectPr w:rsidR="007C4DDC" w:rsidRPr="00560CDC" w:rsidSect="002F06C2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5B2EFD" w:rsidRDefault="005B2EFD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5B2EFD" w:rsidRDefault="005B2EFD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5B2EFD" w:rsidRDefault="005B2EFD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E51306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286E5D9D" w14:textId="77777777" w:rsidR="005B2EFD" w:rsidRDefault="005B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5B2EFD" w:rsidRDefault="005B2EFD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5B2EFD" w:rsidRDefault="005B2EFD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453186E"/>
    <w:multiLevelType w:val="multilevel"/>
    <w:tmpl w:val="F5AC9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auto"/>
        <w:sz w:val="18"/>
        <w:szCs w:val="18"/>
      </w:rPr>
    </w:lvl>
  </w:abstractNum>
  <w:abstractNum w:abstractNumId="39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7B49E0"/>
    <w:multiLevelType w:val="hybridMultilevel"/>
    <w:tmpl w:val="A9C6830E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1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856119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8741A"/>
    <w:multiLevelType w:val="hybridMultilevel"/>
    <w:tmpl w:val="BE369A90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1" w15:restartNumberingAfterBreak="0">
    <w:nsid w:val="3F9E581B"/>
    <w:multiLevelType w:val="hybridMultilevel"/>
    <w:tmpl w:val="8F38E674"/>
    <w:lvl w:ilvl="0" w:tplc="93B04A9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CC459C"/>
    <w:multiLevelType w:val="hybridMultilevel"/>
    <w:tmpl w:val="7798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F5203"/>
    <w:multiLevelType w:val="hybridMultilevel"/>
    <w:tmpl w:val="E6D4E3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5DB951A9"/>
    <w:multiLevelType w:val="multilevel"/>
    <w:tmpl w:val="78C246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color w:val="auto"/>
        <w:sz w:val="18"/>
        <w:szCs w:val="18"/>
      </w:rPr>
    </w:lvl>
  </w:abstractNum>
  <w:abstractNum w:abstractNumId="70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3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5" w15:restartNumberingAfterBreak="0">
    <w:nsid w:val="744C58F3"/>
    <w:multiLevelType w:val="hybridMultilevel"/>
    <w:tmpl w:val="4C76C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725141C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0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0B4372"/>
    <w:multiLevelType w:val="hybridMultilevel"/>
    <w:tmpl w:val="524C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64"/>
  </w:num>
  <w:num w:numId="41">
    <w:abstractNumId w:val="48"/>
  </w:num>
  <w:num w:numId="42">
    <w:abstractNumId w:val="76"/>
  </w:num>
  <w:num w:numId="43">
    <w:abstractNumId w:val="67"/>
  </w:num>
  <w:num w:numId="44">
    <w:abstractNumId w:val="74"/>
  </w:num>
  <w:num w:numId="45">
    <w:abstractNumId w:val="50"/>
  </w:num>
  <w:num w:numId="46">
    <w:abstractNumId w:val="60"/>
  </w:num>
  <w:num w:numId="47">
    <w:abstractNumId w:val="72"/>
  </w:num>
  <w:num w:numId="48">
    <w:abstractNumId w:val="46"/>
  </w:num>
  <w:num w:numId="49">
    <w:abstractNumId w:val="49"/>
  </w:num>
  <w:num w:numId="50">
    <w:abstractNumId w:val="56"/>
  </w:num>
  <w:num w:numId="51">
    <w:abstractNumId w:val="79"/>
  </w:num>
  <w:num w:numId="52">
    <w:abstractNumId w:val="55"/>
  </w:num>
  <w:num w:numId="53">
    <w:abstractNumId w:val="44"/>
  </w:num>
  <w:num w:numId="54">
    <w:abstractNumId w:val="41"/>
  </w:num>
  <w:num w:numId="55">
    <w:abstractNumId w:val="51"/>
  </w:num>
  <w:num w:numId="56">
    <w:abstractNumId w:val="52"/>
  </w:num>
  <w:num w:numId="57">
    <w:abstractNumId w:val="80"/>
  </w:num>
  <w:num w:numId="58">
    <w:abstractNumId w:val="45"/>
  </w:num>
  <w:num w:numId="59">
    <w:abstractNumId w:val="54"/>
  </w:num>
  <w:num w:numId="60">
    <w:abstractNumId w:val="73"/>
  </w:num>
  <w:num w:numId="61">
    <w:abstractNumId w:val="68"/>
  </w:num>
  <w:num w:numId="62">
    <w:abstractNumId w:val="66"/>
  </w:num>
  <w:num w:numId="63">
    <w:abstractNumId w:val="43"/>
  </w:num>
  <w:num w:numId="64">
    <w:abstractNumId w:val="47"/>
  </w:num>
  <w:num w:numId="65">
    <w:abstractNumId w:val="42"/>
  </w:num>
  <w:num w:numId="66">
    <w:abstractNumId w:val="71"/>
  </w:num>
  <w:num w:numId="67">
    <w:abstractNumId w:val="57"/>
  </w:num>
  <w:num w:numId="68">
    <w:abstractNumId w:val="62"/>
  </w:num>
  <w:num w:numId="69">
    <w:abstractNumId w:val="70"/>
  </w:num>
  <w:num w:numId="70">
    <w:abstractNumId w:val="58"/>
  </w:num>
  <w:num w:numId="71">
    <w:abstractNumId w:val="77"/>
  </w:num>
  <w:num w:numId="72">
    <w:abstractNumId w:val="61"/>
  </w:num>
  <w:num w:numId="73">
    <w:abstractNumId w:val="38"/>
  </w:num>
  <w:num w:numId="74">
    <w:abstractNumId w:val="69"/>
  </w:num>
  <w:num w:numId="75">
    <w:abstractNumId w:val="78"/>
  </w:num>
  <w:num w:numId="76">
    <w:abstractNumId w:val="53"/>
  </w:num>
  <w:num w:numId="77">
    <w:abstractNumId w:val="63"/>
  </w:num>
  <w:num w:numId="78">
    <w:abstractNumId w:val="75"/>
  </w:num>
  <w:num w:numId="79">
    <w:abstractNumId w:val="40"/>
  </w:num>
  <w:num w:numId="80">
    <w:abstractNumId w:val="59"/>
  </w:num>
  <w:num w:numId="81">
    <w:abstractNumId w:val="81"/>
  </w:num>
  <w:num w:numId="82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0270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4161"/>
    <w:rsid w:val="000174C9"/>
    <w:rsid w:val="0002762F"/>
    <w:rsid w:val="00027D43"/>
    <w:rsid w:val="00031BCB"/>
    <w:rsid w:val="00034A49"/>
    <w:rsid w:val="000367D9"/>
    <w:rsid w:val="0004056B"/>
    <w:rsid w:val="00040B1E"/>
    <w:rsid w:val="00041337"/>
    <w:rsid w:val="00041CF4"/>
    <w:rsid w:val="00042E0C"/>
    <w:rsid w:val="00043AAF"/>
    <w:rsid w:val="000479EA"/>
    <w:rsid w:val="00047CBC"/>
    <w:rsid w:val="00050222"/>
    <w:rsid w:val="00051263"/>
    <w:rsid w:val="00053AB6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5F8A"/>
    <w:rsid w:val="000B6537"/>
    <w:rsid w:val="000B67F2"/>
    <w:rsid w:val="000B7D7D"/>
    <w:rsid w:val="000C5936"/>
    <w:rsid w:val="000D04D6"/>
    <w:rsid w:val="000D49E1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6F8"/>
    <w:rsid w:val="00110B61"/>
    <w:rsid w:val="001134DD"/>
    <w:rsid w:val="00113D3D"/>
    <w:rsid w:val="001146BA"/>
    <w:rsid w:val="00117906"/>
    <w:rsid w:val="00121579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120C"/>
    <w:rsid w:val="00142FC6"/>
    <w:rsid w:val="0014408D"/>
    <w:rsid w:val="0014525B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55B"/>
    <w:rsid w:val="001A4873"/>
    <w:rsid w:val="001A7628"/>
    <w:rsid w:val="001B2381"/>
    <w:rsid w:val="001B2F26"/>
    <w:rsid w:val="001B4D76"/>
    <w:rsid w:val="001B5FD9"/>
    <w:rsid w:val="001B6D78"/>
    <w:rsid w:val="001B7708"/>
    <w:rsid w:val="001C3D13"/>
    <w:rsid w:val="001C6CC2"/>
    <w:rsid w:val="001D133A"/>
    <w:rsid w:val="001D2105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1ABE"/>
    <w:rsid w:val="00201B31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29B3"/>
    <w:rsid w:val="0024399A"/>
    <w:rsid w:val="00243BAA"/>
    <w:rsid w:val="00243C02"/>
    <w:rsid w:val="0024569C"/>
    <w:rsid w:val="00246F31"/>
    <w:rsid w:val="002506FA"/>
    <w:rsid w:val="00250B67"/>
    <w:rsid w:val="00253375"/>
    <w:rsid w:val="00253DC7"/>
    <w:rsid w:val="002564C9"/>
    <w:rsid w:val="002564DF"/>
    <w:rsid w:val="00260F97"/>
    <w:rsid w:val="0026189C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4E6"/>
    <w:rsid w:val="00296702"/>
    <w:rsid w:val="00297212"/>
    <w:rsid w:val="002A4120"/>
    <w:rsid w:val="002A4FEC"/>
    <w:rsid w:val="002A5462"/>
    <w:rsid w:val="002A5BF2"/>
    <w:rsid w:val="002A5E9A"/>
    <w:rsid w:val="002A6F99"/>
    <w:rsid w:val="002A7EC9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0F73"/>
    <w:rsid w:val="002D1A2D"/>
    <w:rsid w:val="002D23F2"/>
    <w:rsid w:val="002D5C80"/>
    <w:rsid w:val="002E04C1"/>
    <w:rsid w:val="002E0ECD"/>
    <w:rsid w:val="002E50CE"/>
    <w:rsid w:val="002E7EC6"/>
    <w:rsid w:val="002F0663"/>
    <w:rsid w:val="002F06C2"/>
    <w:rsid w:val="002F5232"/>
    <w:rsid w:val="002F7D78"/>
    <w:rsid w:val="0030145C"/>
    <w:rsid w:val="003015B9"/>
    <w:rsid w:val="00301E2F"/>
    <w:rsid w:val="00302E95"/>
    <w:rsid w:val="00303E2F"/>
    <w:rsid w:val="00303F50"/>
    <w:rsid w:val="00304258"/>
    <w:rsid w:val="003044FC"/>
    <w:rsid w:val="00314C32"/>
    <w:rsid w:val="0032165B"/>
    <w:rsid w:val="00326262"/>
    <w:rsid w:val="00326480"/>
    <w:rsid w:val="0033137D"/>
    <w:rsid w:val="003315F1"/>
    <w:rsid w:val="00332CAA"/>
    <w:rsid w:val="00332CE7"/>
    <w:rsid w:val="003338CD"/>
    <w:rsid w:val="0033512F"/>
    <w:rsid w:val="00342FCE"/>
    <w:rsid w:val="00344D11"/>
    <w:rsid w:val="00345096"/>
    <w:rsid w:val="003461E2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75A9D"/>
    <w:rsid w:val="00376A4D"/>
    <w:rsid w:val="00383BE9"/>
    <w:rsid w:val="00383C09"/>
    <w:rsid w:val="00385A2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30F4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029F"/>
    <w:rsid w:val="003C168E"/>
    <w:rsid w:val="003C1E86"/>
    <w:rsid w:val="003C4D51"/>
    <w:rsid w:val="003C55F0"/>
    <w:rsid w:val="003C6535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4E5"/>
    <w:rsid w:val="003F0B12"/>
    <w:rsid w:val="003F2402"/>
    <w:rsid w:val="003F387A"/>
    <w:rsid w:val="003F7F1E"/>
    <w:rsid w:val="00406BBD"/>
    <w:rsid w:val="00407EB0"/>
    <w:rsid w:val="00410D9B"/>
    <w:rsid w:val="00414495"/>
    <w:rsid w:val="00414864"/>
    <w:rsid w:val="0041742A"/>
    <w:rsid w:val="004203C4"/>
    <w:rsid w:val="00421E25"/>
    <w:rsid w:val="00422FDD"/>
    <w:rsid w:val="00427841"/>
    <w:rsid w:val="004302A0"/>
    <w:rsid w:val="00431057"/>
    <w:rsid w:val="0043321A"/>
    <w:rsid w:val="00440083"/>
    <w:rsid w:val="004401DB"/>
    <w:rsid w:val="004402E0"/>
    <w:rsid w:val="00441AE9"/>
    <w:rsid w:val="00445BD8"/>
    <w:rsid w:val="00447B50"/>
    <w:rsid w:val="0045691F"/>
    <w:rsid w:val="004622A0"/>
    <w:rsid w:val="00463C7E"/>
    <w:rsid w:val="00467ED6"/>
    <w:rsid w:val="00471211"/>
    <w:rsid w:val="00471260"/>
    <w:rsid w:val="00472252"/>
    <w:rsid w:val="004745B4"/>
    <w:rsid w:val="00475497"/>
    <w:rsid w:val="004755AB"/>
    <w:rsid w:val="00476180"/>
    <w:rsid w:val="004841B1"/>
    <w:rsid w:val="004846FA"/>
    <w:rsid w:val="004858CD"/>
    <w:rsid w:val="00486178"/>
    <w:rsid w:val="00487E73"/>
    <w:rsid w:val="00490B1A"/>
    <w:rsid w:val="0049556A"/>
    <w:rsid w:val="0049615D"/>
    <w:rsid w:val="0049754D"/>
    <w:rsid w:val="004A1C34"/>
    <w:rsid w:val="004A1E61"/>
    <w:rsid w:val="004A1F32"/>
    <w:rsid w:val="004A2A0B"/>
    <w:rsid w:val="004A5738"/>
    <w:rsid w:val="004B0C22"/>
    <w:rsid w:val="004B1135"/>
    <w:rsid w:val="004B2662"/>
    <w:rsid w:val="004B3FD3"/>
    <w:rsid w:val="004B761E"/>
    <w:rsid w:val="004C2464"/>
    <w:rsid w:val="004C435A"/>
    <w:rsid w:val="004C62E0"/>
    <w:rsid w:val="004C767C"/>
    <w:rsid w:val="004C7E62"/>
    <w:rsid w:val="004D4785"/>
    <w:rsid w:val="004D5167"/>
    <w:rsid w:val="004F0130"/>
    <w:rsid w:val="004F20F5"/>
    <w:rsid w:val="004F2D2D"/>
    <w:rsid w:val="004F3AC8"/>
    <w:rsid w:val="004F55DD"/>
    <w:rsid w:val="004F56F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0E3"/>
    <w:rsid w:val="005241BC"/>
    <w:rsid w:val="0052515A"/>
    <w:rsid w:val="00525C34"/>
    <w:rsid w:val="00531B6B"/>
    <w:rsid w:val="005345F4"/>
    <w:rsid w:val="0053709B"/>
    <w:rsid w:val="00540332"/>
    <w:rsid w:val="00550FC2"/>
    <w:rsid w:val="00553C8C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B0B06"/>
    <w:rsid w:val="005B22B8"/>
    <w:rsid w:val="005B2EFD"/>
    <w:rsid w:val="005B3CD9"/>
    <w:rsid w:val="005B6D45"/>
    <w:rsid w:val="005B7E9E"/>
    <w:rsid w:val="005C5DA8"/>
    <w:rsid w:val="005C61BB"/>
    <w:rsid w:val="005C694F"/>
    <w:rsid w:val="005D0788"/>
    <w:rsid w:val="005D1B45"/>
    <w:rsid w:val="005D2D02"/>
    <w:rsid w:val="005D4507"/>
    <w:rsid w:val="005D6137"/>
    <w:rsid w:val="005D6E13"/>
    <w:rsid w:val="005E0744"/>
    <w:rsid w:val="005E144A"/>
    <w:rsid w:val="005E1F61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4D89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29CB"/>
    <w:rsid w:val="00673FA3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F02"/>
    <w:rsid w:val="006B34DD"/>
    <w:rsid w:val="006B35BD"/>
    <w:rsid w:val="006B6AB6"/>
    <w:rsid w:val="006B725A"/>
    <w:rsid w:val="006C016F"/>
    <w:rsid w:val="006C0492"/>
    <w:rsid w:val="006C5CEE"/>
    <w:rsid w:val="006C6017"/>
    <w:rsid w:val="006C766B"/>
    <w:rsid w:val="006D2226"/>
    <w:rsid w:val="006D293D"/>
    <w:rsid w:val="006D3A0D"/>
    <w:rsid w:val="006E2966"/>
    <w:rsid w:val="006F0A4D"/>
    <w:rsid w:val="006F10F7"/>
    <w:rsid w:val="006F1EB6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0739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0401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6ECC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2D8E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5F6A"/>
    <w:rsid w:val="00847A83"/>
    <w:rsid w:val="00850FEE"/>
    <w:rsid w:val="00852D88"/>
    <w:rsid w:val="00852E03"/>
    <w:rsid w:val="00853EF7"/>
    <w:rsid w:val="008540A5"/>
    <w:rsid w:val="00854BCE"/>
    <w:rsid w:val="00856BE7"/>
    <w:rsid w:val="008600DD"/>
    <w:rsid w:val="008613A4"/>
    <w:rsid w:val="00863437"/>
    <w:rsid w:val="008666D2"/>
    <w:rsid w:val="0086714B"/>
    <w:rsid w:val="00867EAA"/>
    <w:rsid w:val="00871470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A5A49"/>
    <w:rsid w:val="008B05ED"/>
    <w:rsid w:val="008B07BE"/>
    <w:rsid w:val="008B5573"/>
    <w:rsid w:val="008B5B16"/>
    <w:rsid w:val="008C02DF"/>
    <w:rsid w:val="008C1214"/>
    <w:rsid w:val="008C19BF"/>
    <w:rsid w:val="008C3824"/>
    <w:rsid w:val="008C4D0E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0DD5"/>
    <w:rsid w:val="008E20B1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59EB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3C8"/>
    <w:rsid w:val="00963649"/>
    <w:rsid w:val="009646E6"/>
    <w:rsid w:val="00964CA4"/>
    <w:rsid w:val="00965318"/>
    <w:rsid w:val="00965581"/>
    <w:rsid w:val="0097242F"/>
    <w:rsid w:val="0098051B"/>
    <w:rsid w:val="00981416"/>
    <w:rsid w:val="00981ACE"/>
    <w:rsid w:val="009832C3"/>
    <w:rsid w:val="00990C75"/>
    <w:rsid w:val="00996570"/>
    <w:rsid w:val="009A5C48"/>
    <w:rsid w:val="009A6543"/>
    <w:rsid w:val="009A67A7"/>
    <w:rsid w:val="009B2244"/>
    <w:rsid w:val="009B30BA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A5C"/>
    <w:rsid w:val="009D0E9C"/>
    <w:rsid w:val="009D154B"/>
    <w:rsid w:val="009D1DC9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57AEF"/>
    <w:rsid w:val="00A61F0D"/>
    <w:rsid w:val="00A62EFF"/>
    <w:rsid w:val="00A63C20"/>
    <w:rsid w:val="00A64AD8"/>
    <w:rsid w:val="00A65632"/>
    <w:rsid w:val="00A7076B"/>
    <w:rsid w:val="00A70B9B"/>
    <w:rsid w:val="00A7177C"/>
    <w:rsid w:val="00A728AE"/>
    <w:rsid w:val="00A73695"/>
    <w:rsid w:val="00A73ABF"/>
    <w:rsid w:val="00A75B06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217F"/>
    <w:rsid w:val="00AA376E"/>
    <w:rsid w:val="00AA5C82"/>
    <w:rsid w:val="00AA71E9"/>
    <w:rsid w:val="00AB0E43"/>
    <w:rsid w:val="00AB1317"/>
    <w:rsid w:val="00AB3B28"/>
    <w:rsid w:val="00AB54ED"/>
    <w:rsid w:val="00AB5D41"/>
    <w:rsid w:val="00AB5FBC"/>
    <w:rsid w:val="00AC02C1"/>
    <w:rsid w:val="00AC0EA4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6835"/>
    <w:rsid w:val="00AF71AD"/>
    <w:rsid w:val="00AF72C3"/>
    <w:rsid w:val="00B012FD"/>
    <w:rsid w:val="00B027D6"/>
    <w:rsid w:val="00B02F97"/>
    <w:rsid w:val="00B05A19"/>
    <w:rsid w:val="00B05AD1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487E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4D2E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C5B5F"/>
    <w:rsid w:val="00BC6D43"/>
    <w:rsid w:val="00BE0C6C"/>
    <w:rsid w:val="00BE3518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0500"/>
    <w:rsid w:val="00C82306"/>
    <w:rsid w:val="00C82422"/>
    <w:rsid w:val="00C82DC8"/>
    <w:rsid w:val="00C848B8"/>
    <w:rsid w:val="00C86DA6"/>
    <w:rsid w:val="00C9229E"/>
    <w:rsid w:val="00C92C81"/>
    <w:rsid w:val="00C936C6"/>
    <w:rsid w:val="00C93DB4"/>
    <w:rsid w:val="00C9418F"/>
    <w:rsid w:val="00C96DCE"/>
    <w:rsid w:val="00C97BE0"/>
    <w:rsid w:val="00CA2B66"/>
    <w:rsid w:val="00CA5B7A"/>
    <w:rsid w:val="00CA75DD"/>
    <w:rsid w:val="00CB0C39"/>
    <w:rsid w:val="00CB22AF"/>
    <w:rsid w:val="00CB4138"/>
    <w:rsid w:val="00CB5C2E"/>
    <w:rsid w:val="00CB6BB1"/>
    <w:rsid w:val="00CC0AF2"/>
    <w:rsid w:val="00CC0C5F"/>
    <w:rsid w:val="00CC11BC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853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839"/>
    <w:rsid w:val="00D523C4"/>
    <w:rsid w:val="00D5762E"/>
    <w:rsid w:val="00D57FBF"/>
    <w:rsid w:val="00D6136C"/>
    <w:rsid w:val="00D62C22"/>
    <w:rsid w:val="00D6351F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1A59"/>
    <w:rsid w:val="00D93321"/>
    <w:rsid w:val="00D94327"/>
    <w:rsid w:val="00D94459"/>
    <w:rsid w:val="00D95799"/>
    <w:rsid w:val="00D95D81"/>
    <w:rsid w:val="00D97EC9"/>
    <w:rsid w:val="00DA0844"/>
    <w:rsid w:val="00DA2668"/>
    <w:rsid w:val="00DA4B5C"/>
    <w:rsid w:val="00DA659E"/>
    <w:rsid w:val="00DA77CC"/>
    <w:rsid w:val="00DA7976"/>
    <w:rsid w:val="00DB1E05"/>
    <w:rsid w:val="00DB1F46"/>
    <w:rsid w:val="00DB207E"/>
    <w:rsid w:val="00DB25FE"/>
    <w:rsid w:val="00DB3766"/>
    <w:rsid w:val="00DC0B4B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36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1306"/>
    <w:rsid w:val="00E52D46"/>
    <w:rsid w:val="00E53D54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4A8A"/>
    <w:rsid w:val="00EB6AAA"/>
    <w:rsid w:val="00EB70DE"/>
    <w:rsid w:val="00EB79C3"/>
    <w:rsid w:val="00EC1DE7"/>
    <w:rsid w:val="00EC311F"/>
    <w:rsid w:val="00EC40E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197C"/>
    <w:rsid w:val="00F04F14"/>
    <w:rsid w:val="00F06BF2"/>
    <w:rsid w:val="00F10A88"/>
    <w:rsid w:val="00F14C19"/>
    <w:rsid w:val="00F15475"/>
    <w:rsid w:val="00F1792E"/>
    <w:rsid w:val="00F17A4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4107C"/>
    <w:rsid w:val="00F422BD"/>
    <w:rsid w:val="00F45B37"/>
    <w:rsid w:val="00F46B65"/>
    <w:rsid w:val="00F46EB3"/>
    <w:rsid w:val="00F477D4"/>
    <w:rsid w:val="00F57E6E"/>
    <w:rsid w:val="00F601D2"/>
    <w:rsid w:val="00F620EC"/>
    <w:rsid w:val="00F636F7"/>
    <w:rsid w:val="00F64361"/>
    <w:rsid w:val="00F65E42"/>
    <w:rsid w:val="00F65E70"/>
    <w:rsid w:val="00F6680E"/>
    <w:rsid w:val="00F66BEB"/>
    <w:rsid w:val="00F671F8"/>
    <w:rsid w:val="00F70040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16E2"/>
    <w:rsid w:val="00FC6F9A"/>
    <w:rsid w:val="00FC7AB2"/>
    <w:rsid w:val="00FD62D0"/>
    <w:rsid w:val="00FE1754"/>
    <w:rsid w:val="00FE1F97"/>
    <w:rsid w:val="00FE465E"/>
    <w:rsid w:val="00FE537B"/>
    <w:rsid w:val="00FE7453"/>
    <w:rsid w:val="00FE7C86"/>
    <w:rsid w:val="00FF39D9"/>
    <w:rsid w:val="00FF3F4A"/>
    <w:rsid w:val="00FF5294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F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transakcja/78690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anielak@mgbroker.pl" TargetMode="External"/><Relationship Id="rId20" Type="http://schemas.openxmlformats.org/officeDocument/2006/relationships/hyperlink" Target="mailto:inspektor@sulej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786905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8690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4FA6-954E-4F4E-A992-7A2E1C91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37</Pages>
  <Words>10741</Words>
  <Characters>64450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75041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390</cp:revision>
  <cp:lastPrinted>2023-07-04T11:30:00Z</cp:lastPrinted>
  <dcterms:created xsi:type="dcterms:W3CDTF">2021-11-02T11:29:00Z</dcterms:created>
  <dcterms:modified xsi:type="dcterms:W3CDTF">2023-07-04T12:13:00Z</dcterms:modified>
</cp:coreProperties>
</file>