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2F" w:rsidRPr="00D15C2F" w:rsidRDefault="00D15C2F" w:rsidP="00D15C2F">
      <w:pPr>
        <w:spacing w:after="0" w:line="240" w:lineRule="auto"/>
        <w:rPr>
          <w:rFonts w:asciiTheme="minorHAnsi" w:hAnsiTheme="minorHAnsi" w:cstheme="minorHAnsi"/>
          <w:lang w:eastAsia="ar-SA"/>
        </w:rPr>
      </w:pPr>
    </w:p>
    <w:p w:rsidR="00D15C2F" w:rsidRPr="00D15C2F" w:rsidRDefault="00D15C2F" w:rsidP="00D15C2F">
      <w:pPr>
        <w:spacing w:after="0" w:line="240" w:lineRule="auto"/>
        <w:rPr>
          <w:rFonts w:asciiTheme="minorHAnsi" w:hAnsiTheme="minorHAnsi" w:cstheme="minorHAnsi"/>
          <w:lang w:eastAsia="ar-SA"/>
        </w:rPr>
      </w:pPr>
    </w:p>
    <w:tbl>
      <w:tblPr>
        <w:tblStyle w:val="Tabela-Siatka"/>
        <w:tblW w:w="9924" w:type="dxa"/>
        <w:tblInd w:w="-289" w:type="dxa"/>
        <w:tblLook w:val="04A0" w:firstRow="1" w:lastRow="0" w:firstColumn="1" w:lastColumn="0" w:noHBand="0" w:noVBand="1"/>
      </w:tblPr>
      <w:tblGrid>
        <w:gridCol w:w="455"/>
        <w:gridCol w:w="3515"/>
        <w:gridCol w:w="1559"/>
        <w:gridCol w:w="4395"/>
      </w:tblGrid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3 do umowy</w:t>
            </w:r>
          </w:p>
        </w:tc>
      </w:tr>
      <w:tr w:rsidR="00D15C2F" w:rsidRPr="00D15C2F" w:rsidTr="00B14742">
        <w:trPr>
          <w:trHeight w:val="285"/>
        </w:trPr>
        <w:tc>
          <w:tcPr>
            <w:tcW w:w="3970" w:type="dxa"/>
            <w:gridSpan w:val="2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oznaczenie Wykonawcy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690"/>
        </w:trPr>
        <w:tc>
          <w:tcPr>
            <w:tcW w:w="9924" w:type="dxa"/>
            <w:gridSpan w:val="4"/>
            <w:hideMark/>
          </w:tcPr>
          <w:p w:rsidR="00D15C2F" w:rsidRPr="00D15C2F" w:rsidRDefault="00D15C2F" w:rsidP="00D15C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Rozliczenie – specyfikacja wykonanych działań na obiektach będących przedmiotem </w:t>
            </w:r>
            <w:r w:rsidR="004529FD">
              <w:rPr>
                <w:rFonts w:asciiTheme="minorHAnsi" w:hAnsiTheme="minorHAnsi" w:cstheme="minorHAnsi"/>
                <w:b/>
                <w:sz w:val="22"/>
                <w:szCs w:val="22"/>
              </w:rPr>
              <w:t>umowy za miesiąc ………………………. 2023</w:t>
            </w:r>
            <w:bookmarkStart w:id="0" w:name="_GoBack"/>
            <w:bookmarkEnd w:id="0"/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9924" w:type="dxa"/>
            <w:gridSpan w:val="4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zgodnie z § 4 ust. 10 lit. d) umowy – załącznik do faktury nr …………………………………………</w:t>
            </w: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1050"/>
        </w:trPr>
        <w:tc>
          <w:tcPr>
            <w:tcW w:w="455" w:type="dxa"/>
            <w:hideMark/>
          </w:tcPr>
          <w:p w:rsidR="00D15C2F" w:rsidRPr="00D15C2F" w:rsidRDefault="00D15C2F" w:rsidP="00B14742">
            <w:pPr>
              <w:ind w:right="-22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15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Działanie – zakres umowy</w:t>
            </w:r>
          </w:p>
        </w:tc>
        <w:tc>
          <w:tcPr>
            <w:tcW w:w="1559" w:type="dxa"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potwierdzenie wykonania</w:t>
            </w:r>
          </w:p>
        </w:tc>
        <w:tc>
          <w:tcPr>
            <w:tcW w:w="4395" w:type="dxa"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– uwagi</w:t>
            </w: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1140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after="0" w:line="240" w:lineRule="auto"/>
              <w:ind w:righ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Utrzymanie budynków i obiektów sportowych wymienionych w § 1 ust. 2 w należytym stanie technicznym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2723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after="0" w:line="240" w:lineRule="auto"/>
              <w:ind w:righ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Utrzymanie obiektów sportowych w gotowości do organizowania imprez sportowych, w tym w szczególności spełniających wymogi WZPN, PZPN, PZHT, a także możliwości przeprowadzania meczów kontrolnych, ligowych, pucharowych zgodnie z wytycznymi ww. związków oraz wymogów Certyfikacji Szkółek Piłkarskich PZPN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1140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after="0" w:line="240" w:lineRule="auto"/>
              <w:ind w:righ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Prowadzenie działalności promocyjnej i informacyjnej związanej z administrowanymi obiektami sportowymi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1710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ind w:righ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Zapewnienie na administrowanym terenie właściwych warunków sanitarno-epidemiologicznych, przestrzeganie przepisów p.poż i BHP oraz bezpieczeństwa osób przebywających na tym terenie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142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utrzymanie w należytym stanie budynku biurowo -socjalnego z halą, pomieszczeniami administracyjno-gospodarczymi i infrastrukturą oraz budynku sanitarnego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199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ind w:righ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Utrzymanie w należytym stanie płyty głównej boiska płyty boiska piłkarskiego, boiska do hokeja i boisk treningowych, systematyczne koszenie i pielęgnację, piaskowanie, stosowania prawidłowego nawożenia, podsiewu traw, oprysków, zabiegów pielęgnacyjnych i właściwego nawadniania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1995"/>
        </w:trPr>
        <w:tc>
          <w:tcPr>
            <w:tcW w:w="455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15" w:type="dxa"/>
          </w:tcPr>
          <w:p w:rsidR="00D15C2F" w:rsidRPr="00D15C2F" w:rsidRDefault="00D15C2F" w:rsidP="00B1474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właściwa pielęgnacji i utrzymania płyty boiska piłkarskiego wraz z systemem oświetlenia, nawadniania i odwadniania z wyłączeniem czynności gwarancyjnych oraz </w:t>
            </w: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zabiegów pielęgnacyjnych i konserwacyjnych murawy naturalnej w cyklu jednorocznym jak:</w:t>
            </w:r>
          </w:p>
          <w:p w:rsidR="00D15C2F" w:rsidRPr="00D15C2F" w:rsidRDefault="00D15C2F" w:rsidP="00B14742">
            <w:pPr>
              <w:spacing w:after="0" w:line="240" w:lineRule="auto"/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 xml:space="preserve">-aeracja perforacyjna  - min. 3 razy w ciągu roku, </w:t>
            </w:r>
          </w:p>
          <w:p w:rsidR="00D15C2F" w:rsidRPr="00D15C2F" w:rsidRDefault="00D15C2F" w:rsidP="00B14742">
            <w:pPr>
              <w:autoSpaceDE w:val="0"/>
              <w:autoSpaceDN w:val="0"/>
              <w:adjustRightInd w:val="0"/>
              <w:spacing w:after="0" w:line="240" w:lineRule="auto"/>
              <w:ind w:left="851" w:hanging="104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 xml:space="preserve">  -skaryfikacja min. 1 raz rocznie, </w:t>
            </w:r>
          </w:p>
          <w:p w:rsidR="00D15C2F" w:rsidRPr="00D15C2F" w:rsidRDefault="00D15C2F" w:rsidP="00B14742">
            <w:pPr>
              <w:autoSpaceDE w:val="0"/>
              <w:autoSpaceDN w:val="0"/>
              <w:adjustRightInd w:val="0"/>
              <w:spacing w:after="0" w:line="240" w:lineRule="auto"/>
              <w:ind w:hanging="1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  <w:proofErr w:type="spellStart"/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wertykulacja</w:t>
            </w:r>
            <w:proofErr w:type="spellEnd"/>
            <w:r w:rsidRPr="00D15C2F">
              <w:rPr>
                <w:rFonts w:asciiTheme="minorHAnsi" w:hAnsiTheme="minorHAnsi" w:cstheme="minorHAnsi"/>
                <w:sz w:val="22"/>
                <w:szCs w:val="22"/>
              </w:rPr>
              <w:t xml:space="preserve">  min. 2 raz w ciągu roku, </w:t>
            </w:r>
          </w:p>
          <w:p w:rsidR="00D15C2F" w:rsidRPr="00D15C2F" w:rsidRDefault="00D15C2F" w:rsidP="00B14742">
            <w:pPr>
              <w:autoSpaceDE w:val="0"/>
              <w:autoSpaceDN w:val="0"/>
              <w:adjustRightInd w:val="0"/>
              <w:spacing w:after="0" w:line="240" w:lineRule="auto"/>
              <w:ind w:right="-136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- dosiew traw dla uzyskania wymaganego w dokumentacji technicznej stopnia  zagęszczenia.</w:t>
            </w:r>
          </w:p>
          <w:p w:rsidR="00D15C2F" w:rsidRPr="00D15C2F" w:rsidRDefault="00D15C2F" w:rsidP="00B14742">
            <w:pPr>
              <w:autoSpaceDE w:val="0"/>
              <w:autoSpaceDN w:val="0"/>
              <w:adjustRightInd w:val="0"/>
              <w:spacing w:after="0" w:line="240" w:lineRule="auto"/>
              <w:ind w:left="709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559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1140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Utrzymanie i konserwacja bieżni i wyposażenia sportowego płyty głównej boiska, boiska do hokeja i boisk treningowych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1140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właściwe odśnieżanie terenu płyty głównej oraz boiska piłkarskiego i boisk treningowych w sezonie zimowym i rozgrywek piłkarskich,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898"/>
        </w:trPr>
        <w:tc>
          <w:tcPr>
            <w:tcW w:w="455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15" w:type="dxa"/>
          </w:tcPr>
          <w:p w:rsidR="00D15C2F" w:rsidRPr="00D15C2F" w:rsidRDefault="00D15C2F" w:rsidP="00B147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 xml:space="preserve">Właściwej pielęgnacji płyty hokejowej ze sztucznej nawierzchni a w razie potrzeby odśnieżania </w:t>
            </w:r>
          </w:p>
        </w:tc>
        <w:tc>
          <w:tcPr>
            <w:tcW w:w="1559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85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utrzymania czystości wokół płyty głównej, boiska piłkarskiego, boiska hokejowego, boisk treningowych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85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 xml:space="preserve">bieżące utrzymanie w należytym stanie technicznym urządzeń </w:t>
            </w:r>
            <w:r w:rsidRPr="00D15C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technicznych i sportowych znajdujących się przy boiskach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855"/>
        </w:trPr>
        <w:tc>
          <w:tcPr>
            <w:tcW w:w="455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15" w:type="dxa"/>
          </w:tcPr>
          <w:p w:rsidR="00D15C2F" w:rsidRPr="00D15C2F" w:rsidRDefault="00D15C2F" w:rsidP="00B1474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kern w:val="2"/>
                <w:sz w:val="22"/>
                <w:szCs w:val="22"/>
              </w:rPr>
              <w:t>sezonowe utrzymanie urządzeń infrastruktury a w szczególności systemów nawadniania i odwadniania płyt boiska piłkarskiego i hokejowego</w:t>
            </w:r>
          </w:p>
          <w:p w:rsidR="00D15C2F" w:rsidRPr="00D15C2F" w:rsidRDefault="00D15C2F" w:rsidP="00B1474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142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bieżące utrzymanie ciągu pieszo – jezdnego i komunikacji na terenie obiektów oraz  terenów zielonych na terenie obiektów będących przedmiotem zamówienia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85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utrzymania trybun w dobrym stanie technicznym, czystości i w porządku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1140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zapewnienie porządku i czystości na terenie nieruchomości i pomieszczeń będących przedmiotem administrowania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570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prowadzenie codziennego nadzoru technicznego obiektów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1710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 xml:space="preserve">bieżące utrzymanie w porządku i w dobrym stanie technicznym pozostałych urządzeń i elementów ruchomych znajdujących się na boiskach i na hali (np. bramki, </w:t>
            </w:r>
            <w:proofErr w:type="spellStart"/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piłkochwyty</w:t>
            </w:r>
            <w:proofErr w:type="spellEnd"/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, ławki, ogrodzenie, wiaty itp.)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85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prowadzenia napraw oaz bieżącej konserwacji urządzeń i obiektów będących przedmiotem umowy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1710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Prowadzenia biura ogólnodostępnego, na obiekcie będącym przedmiotem umowy, czynnego co najmniej od poniedziałku do piątku, w godzinach od 7.00 do 15.00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1710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 xml:space="preserve">Dokonywanie w imieniu Gminy Środa Wielkopolska sprzedaży opodatkowanej związanej z wynajmowaniem obiektów i urządzeń sportowych będących przedmiotem umowy. 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2234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Przeprowadzanie okresowej rocznej i pięcioletniej kontroli (o ile zaistnieje taka konieczność w okresie realizacji umowy) stanu technicznego budynków i obiektów (kontrola stanu technicznego pomieszczeń / nieruchomości,  przeglądy instalacji i przewodów kominowych)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1140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Utrzymanie na potrzeby prowadzonego biura numeru telefonu stacjonarnego nr                  61 285-25-20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1178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spacing w:line="240" w:lineRule="auto"/>
              <w:ind w:righ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 xml:space="preserve">Eksploatacji obiektów, w tym ponoszenie wszelkich kosztów i opłat </w:t>
            </w:r>
            <w:proofErr w:type="spellStart"/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publiczno</w:t>
            </w:r>
            <w:proofErr w:type="spellEnd"/>
            <w:r w:rsidRPr="00D15C2F">
              <w:rPr>
                <w:rFonts w:asciiTheme="minorHAnsi" w:hAnsiTheme="minorHAnsi" w:cstheme="minorHAnsi"/>
                <w:sz w:val="22"/>
                <w:szCs w:val="22"/>
              </w:rPr>
              <w:t xml:space="preserve"> - prawnych związanych z utrzymaniem obiektów,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529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kern w:val="2"/>
                <w:sz w:val="22"/>
                <w:szCs w:val="22"/>
              </w:rPr>
              <w:t>prowadzenia napraw oraz bieżącej konserwacji nawierzchni dróg asfaltowych, chodników z kostki betonowej oraz utwardzonych ciągów komunikacyjnych  na terenie będącym przedmiotem zamówienia.</w:t>
            </w:r>
          </w:p>
          <w:p w:rsidR="00D15C2F" w:rsidRPr="00D15C2F" w:rsidRDefault="00D15C2F" w:rsidP="00B1474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kern w:val="2"/>
                <w:sz w:val="22"/>
                <w:szCs w:val="22"/>
              </w:rPr>
              <w:t>Przeprowadzanie badań stanu technicznego obiektów, instalacji, urządzeń sportowych i technicznych na terenie będącym przedmiotem umowy.</w:t>
            </w:r>
          </w:p>
          <w:p w:rsidR="00D15C2F" w:rsidRPr="00D15C2F" w:rsidRDefault="00D15C2F" w:rsidP="00B1474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515" w:type="dxa"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Pozostałe – inne:</w:t>
            </w:r>
          </w:p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9" w:type="dxa"/>
            <w:gridSpan w:val="3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Uwagi – dodatkowe informacje:</w:t>
            </w:r>
          </w:p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Rozliczenie sporządził: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Rozliczenie zatwierdził: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C2F" w:rsidRPr="00D15C2F" w:rsidTr="00B14742">
        <w:trPr>
          <w:trHeight w:val="285"/>
        </w:trPr>
        <w:tc>
          <w:tcPr>
            <w:tcW w:w="45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15C2F" w:rsidRPr="00D15C2F" w:rsidRDefault="00D15C2F" w:rsidP="00B14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342A" w:rsidRPr="00D15C2F" w:rsidRDefault="0064342A">
      <w:pPr>
        <w:rPr>
          <w:rFonts w:asciiTheme="minorHAnsi" w:hAnsiTheme="minorHAnsi" w:cstheme="minorHAnsi"/>
        </w:rPr>
      </w:pPr>
    </w:p>
    <w:sectPr w:rsidR="0064342A" w:rsidRPr="00D15C2F" w:rsidSect="0008598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5C"/>
    <w:rsid w:val="004529FD"/>
    <w:rsid w:val="0064342A"/>
    <w:rsid w:val="0092735C"/>
    <w:rsid w:val="00D1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6EAF-0DB5-43E5-AE0F-152945A8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C2F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2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ewasko</cp:lastModifiedBy>
  <cp:revision>4</cp:revision>
  <cp:lastPrinted>2021-11-05T07:16:00Z</cp:lastPrinted>
  <dcterms:created xsi:type="dcterms:W3CDTF">2021-11-05T07:14:00Z</dcterms:created>
  <dcterms:modified xsi:type="dcterms:W3CDTF">2022-08-30T09:13:00Z</dcterms:modified>
</cp:coreProperties>
</file>