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E" w:rsidRPr="001E54F7" w:rsidRDefault="0043474E" w:rsidP="0043474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43474E" w:rsidRPr="001E54F7" w:rsidRDefault="0043474E" w:rsidP="0043474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43474E" w:rsidRPr="001E54F7" w:rsidRDefault="0043474E" w:rsidP="0043474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43474E" w:rsidRPr="001E54F7" w:rsidRDefault="0043474E" w:rsidP="0043474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43474E" w:rsidRPr="001E54F7" w:rsidRDefault="0043474E" w:rsidP="0043474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43474E" w:rsidRPr="001E54F7" w:rsidRDefault="0043474E" w:rsidP="0043474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43474E" w:rsidRPr="00565ADF" w:rsidRDefault="0043474E" w:rsidP="0043474E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>Łódź, dnia  17.11</w:t>
      </w:r>
      <w:r w:rsidRPr="000D48F5">
        <w:rPr>
          <w:sz w:val="20"/>
          <w:szCs w:val="20"/>
        </w:rPr>
        <w:t>.2021 r.</w:t>
      </w:r>
    </w:p>
    <w:p w:rsidR="0043474E" w:rsidRPr="00565ADF" w:rsidRDefault="0043474E" w:rsidP="0043474E">
      <w:pPr>
        <w:spacing w:after="0" w:line="240" w:lineRule="auto"/>
        <w:ind w:left="-284"/>
        <w:rPr>
          <w:sz w:val="18"/>
          <w:szCs w:val="18"/>
        </w:rPr>
      </w:pPr>
    </w:p>
    <w:p w:rsidR="0043474E" w:rsidRPr="00565ADF" w:rsidRDefault="0043474E" w:rsidP="0043474E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>
        <w:rPr>
          <w:sz w:val="18"/>
          <w:szCs w:val="18"/>
        </w:rPr>
        <w:t>27-3</w:t>
      </w:r>
      <w:r w:rsidRPr="0097120C">
        <w:rPr>
          <w:sz w:val="18"/>
          <w:szCs w:val="18"/>
        </w:rPr>
        <w:t>/21</w:t>
      </w:r>
    </w:p>
    <w:p w:rsidR="0043474E" w:rsidRPr="00660F8F" w:rsidRDefault="0043474E" w:rsidP="0043474E">
      <w:pPr>
        <w:spacing w:after="0" w:line="240" w:lineRule="auto"/>
        <w:ind w:left="-284" w:firstLine="6663"/>
        <w:rPr>
          <w:b/>
          <w:sz w:val="2"/>
        </w:rPr>
      </w:pPr>
    </w:p>
    <w:p w:rsidR="0043474E" w:rsidRPr="008948F2" w:rsidRDefault="0075334F" w:rsidP="0043474E">
      <w:pPr>
        <w:spacing w:after="0" w:line="240" w:lineRule="auto"/>
        <w:ind w:left="-284" w:firstLine="6663"/>
        <w:rPr>
          <w:b/>
        </w:rPr>
      </w:pPr>
      <w:r>
        <w:rPr>
          <w:b/>
        </w:rPr>
        <w:t>Wykonawca</w:t>
      </w:r>
      <w:r w:rsidR="0043474E" w:rsidRPr="008948F2">
        <w:rPr>
          <w:b/>
        </w:rPr>
        <w:t>,</w:t>
      </w:r>
    </w:p>
    <w:p w:rsidR="0043474E" w:rsidRDefault="0043474E" w:rsidP="0043474E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</w:t>
      </w:r>
      <w:r w:rsidR="0075334F">
        <w:rPr>
          <w:b/>
        </w:rPr>
        <w:t xml:space="preserve">y złożył </w:t>
      </w:r>
      <w:r w:rsidRPr="008948F2">
        <w:rPr>
          <w:b/>
        </w:rPr>
        <w:t xml:space="preserve"> ofertę</w:t>
      </w:r>
    </w:p>
    <w:p w:rsidR="0043474E" w:rsidRPr="008948F2" w:rsidRDefault="0043474E" w:rsidP="0043474E">
      <w:pPr>
        <w:spacing w:after="0" w:line="240" w:lineRule="auto"/>
        <w:ind w:left="-284" w:firstLine="6663"/>
        <w:rPr>
          <w:b/>
        </w:rPr>
      </w:pPr>
    </w:p>
    <w:p w:rsidR="0043474E" w:rsidRPr="00660F8F" w:rsidRDefault="0043474E" w:rsidP="0043474E">
      <w:pPr>
        <w:spacing w:after="0" w:line="240" w:lineRule="auto"/>
        <w:ind w:left="-284"/>
        <w:rPr>
          <w:b/>
          <w:sz w:val="8"/>
          <w:szCs w:val="18"/>
        </w:rPr>
      </w:pPr>
    </w:p>
    <w:p w:rsidR="0043474E" w:rsidRDefault="0043474E" w:rsidP="0043474E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o udzielenie zamówienia publicznego pn.: „Dostawa aparatu USG z funkcją Duplex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43474E" w:rsidRDefault="0043474E" w:rsidP="0043474E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43474E" w:rsidRDefault="0043474E" w:rsidP="0043474E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43474E" w:rsidRDefault="0043474E" w:rsidP="0043474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27/ZP/PN/21</w:t>
      </w:r>
    </w:p>
    <w:p w:rsidR="0043474E" w:rsidRPr="00746EFA" w:rsidRDefault="0043474E" w:rsidP="0043474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43474E" w:rsidRPr="009C687C" w:rsidRDefault="0043474E" w:rsidP="0043474E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474E" w:rsidRDefault="0043474E" w:rsidP="0043474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43474E" w:rsidRDefault="0043474E" w:rsidP="0043474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3474E" w:rsidRPr="0043474E" w:rsidRDefault="0043474E" w:rsidP="0043474E">
      <w:pPr>
        <w:spacing w:after="0" w:line="240" w:lineRule="auto"/>
        <w:ind w:right="-2" w:firstLine="3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. zm.), Wojewódzki Zespół Zakładów Opieki Zdrowotnej Centrum Leczenia Chorób Płuc i Rehabilitacji w Łodzi informuje, że </w:t>
      </w:r>
      <w:r w:rsidRPr="0043474E">
        <w:rPr>
          <w:rFonts w:cs="Calibri"/>
          <w:sz w:val="20"/>
          <w:szCs w:val="20"/>
        </w:rPr>
        <w:t>wg kryterium oceny ofert:</w:t>
      </w:r>
      <w:r w:rsidRPr="0043474E">
        <w:rPr>
          <w:rFonts w:cs="Calibri"/>
          <w:b/>
          <w:sz w:val="20"/>
          <w:szCs w:val="20"/>
        </w:rPr>
        <w:t xml:space="preserve">  </w:t>
      </w:r>
      <w:r w:rsidRPr="0043474E">
        <w:rPr>
          <w:b/>
          <w:bCs/>
          <w:sz w:val="20"/>
          <w:szCs w:val="20"/>
        </w:rPr>
        <w:t>cena - 60%</w:t>
      </w:r>
      <w:r w:rsidRPr="0043474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43474E">
        <w:rPr>
          <w:rFonts w:cs="Calibri"/>
          <w:b/>
          <w:sz w:val="20"/>
          <w:szCs w:val="20"/>
        </w:rPr>
        <w:t>okres gwarancji - 20%, parametry techniczne – 20%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</w:p>
    <w:p w:rsidR="0043474E" w:rsidRDefault="0043474E" w:rsidP="0043474E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3474E" w:rsidRPr="00DD02BE" w:rsidRDefault="0043474E" w:rsidP="00434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DD02BE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43474E" w:rsidRPr="00D20457" w:rsidRDefault="0043474E" w:rsidP="0043474E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MIRO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</w:p>
    <w:p w:rsidR="0043474E" w:rsidRPr="00DD02BE" w:rsidRDefault="0043474E" w:rsidP="00434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 siedzibą w Warszawie</w:t>
      </w:r>
    </w:p>
    <w:p w:rsidR="0043474E" w:rsidRDefault="0043474E" w:rsidP="0043474E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43474E" w:rsidRPr="005F517B" w:rsidRDefault="0043474E" w:rsidP="004347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43474E" w:rsidRDefault="0043474E" w:rsidP="0043474E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3474E" w:rsidRPr="0056020A" w:rsidRDefault="0043474E" w:rsidP="0043474E">
      <w:pPr>
        <w:spacing w:after="0" w:line="240" w:lineRule="auto"/>
        <w:rPr>
          <w:sz w:val="8"/>
          <w:szCs w:val="20"/>
        </w:rPr>
      </w:pPr>
    </w:p>
    <w:p w:rsidR="0043474E" w:rsidRPr="009E5659" w:rsidRDefault="0043474E" w:rsidP="0043474E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63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  <w:gridCol w:w="1559"/>
      </w:tblGrid>
      <w:tr w:rsidR="0043474E" w:rsidRPr="000708ED" w:rsidTr="007D499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43474E" w:rsidRPr="000708ED" w:rsidTr="007D499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5B4E4C" w:rsidRDefault="0043474E" w:rsidP="007D4998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MIRO 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43474E" w:rsidRPr="00FA1D5A" w:rsidRDefault="0043474E" w:rsidP="007D4998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Warszawie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74E" w:rsidRDefault="0043474E" w:rsidP="007D499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74E" w:rsidRPr="000708ED" w:rsidRDefault="0043474E" w:rsidP="007D499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43474E" w:rsidRDefault="0043474E" w:rsidP="0043474E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3474E" w:rsidRDefault="0043474E" w:rsidP="0043474E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3474E" w:rsidRPr="00BE0544" w:rsidRDefault="0043474E" w:rsidP="0043474E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43474E" w:rsidRDefault="0043474E" w:rsidP="0043474E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>
        <w:rPr>
          <w:b/>
          <w:bCs/>
          <w:color w:val="000000"/>
          <w:sz w:val="20"/>
          <w:szCs w:val="20"/>
        </w:rPr>
        <w:t xml:space="preserve"> </w:t>
      </w:r>
      <w:r w:rsidR="0070497B">
        <w:rPr>
          <w:b/>
          <w:bCs/>
          <w:color w:val="000000"/>
          <w:sz w:val="20"/>
          <w:szCs w:val="20"/>
        </w:rPr>
        <w:t>19</w:t>
      </w:r>
      <w:r>
        <w:rPr>
          <w:b/>
          <w:bCs/>
          <w:color w:val="000000"/>
          <w:sz w:val="20"/>
          <w:szCs w:val="20"/>
        </w:rPr>
        <w:t xml:space="preserve"> listopada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43474E" w:rsidRDefault="0043474E" w:rsidP="0043474E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3474E" w:rsidRPr="008948F2" w:rsidRDefault="0043474E" w:rsidP="0043474E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43474E" w:rsidRDefault="0043474E" w:rsidP="0043474E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43474E" w:rsidRDefault="0043474E" w:rsidP="0043474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 </w:t>
      </w:r>
    </w:p>
    <w:p w:rsidR="0043474E" w:rsidRDefault="0043474E" w:rsidP="0043474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43474E" w:rsidRDefault="0043474E" w:rsidP="0043474E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3474E" w:rsidRPr="004D3E5E" w:rsidRDefault="0043474E" w:rsidP="0043474E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Mariola Jędrzejczak</w:t>
      </w:r>
    </w:p>
    <w:p w:rsidR="0011121C" w:rsidRDefault="0011121C"/>
    <w:sectPr w:rsidR="0011121C" w:rsidSect="00DD02BE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C2" w:rsidRDefault="00CC68C2" w:rsidP="00CC68C2">
      <w:pPr>
        <w:spacing w:after="0" w:line="240" w:lineRule="auto"/>
      </w:pPr>
      <w:r>
        <w:separator/>
      </w:r>
    </w:p>
  </w:endnote>
  <w:endnote w:type="continuationSeparator" w:id="1">
    <w:p w:rsidR="00CC68C2" w:rsidRDefault="00CC68C2" w:rsidP="00CC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75334F">
    <w:pPr>
      <w:pStyle w:val="Stopka"/>
      <w:jc w:val="right"/>
    </w:pPr>
  </w:p>
  <w:p w:rsidR="00DD02BE" w:rsidRDefault="007533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C2" w:rsidRDefault="00CC68C2" w:rsidP="00CC68C2">
      <w:pPr>
        <w:spacing w:after="0" w:line="240" w:lineRule="auto"/>
      </w:pPr>
      <w:r>
        <w:separator/>
      </w:r>
    </w:p>
  </w:footnote>
  <w:footnote w:type="continuationSeparator" w:id="1">
    <w:p w:rsidR="00CC68C2" w:rsidRDefault="00CC68C2" w:rsidP="00CC6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0B6"/>
    <w:multiLevelType w:val="hybridMultilevel"/>
    <w:tmpl w:val="478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4E"/>
    <w:rsid w:val="0011121C"/>
    <w:rsid w:val="0043474E"/>
    <w:rsid w:val="0070497B"/>
    <w:rsid w:val="00717652"/>
    <w:rsid w:val="0075334F"/>
    <w:rsid w:val="00C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3474E"/>
    <w:rPr>
      <w:rFonts w:cs="Times New Roman"/>
      <w:color w:val="0000FF"/>
      <w:u w:val="single"/>
    </w:rPr>
  </w:style>
  <w:style w:type="paragraph" w:styleId="Bezodstpw">
    <w:name w:val="No Spacing"/>
    <w:qFormat/>
    <w:rsid w:val="004347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43474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4347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4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3474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47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474E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2021-11-16T13:40:00Z</dcterms:created>
  <dcterms:modified xsi:type="dcterms:W3CDTF">2021-11-17T09:54:00Z</dcterms:modified>
</cp:coreProperties>
</file>