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D85F" w14:textId="77777777" w:rsidR="00FB552F" w:rsidRPr="00FB552F" w:rsidRDefault="00FB552F" w:rsidP="00FB552F">
      <w:pPr>
        <w:pStyle w:val="Nagwek"/>
        <w:jc w:val="both"/>
        <w:rPr>
          <w:rFonts w:ascii="Times New Roman" w:hAnsi="Times New Roman" w:cs="Times New Roman"/>
          <w:b/>
        </w:rPr>
      </w:pPr>
      <w:r w:rsidRPr="00FB552F">
        <w:rPr>
          <w:rFonts w:ascii="Times New Roman" w:hAnsi="Times New Roman" w:cs="Times New Roman"/>
          <w:b/>
          <w:sz w:val="20"/>
          <w:szCs w:val="20"/>
        </w:rPr>
        <w:t xml:space="preserve">Nr sprawy: </w:t>
      </w:r>
      <w:bookmarkStart w:id="0" w:name="_Hlk135917091"/>
      <w:r w:rsidRPr="00FB552F">
        <w:rPr>
          <w:rFonts w:ascii="Times New Roman" w:hAnsi="Times New Roman" w:cs="Times New Roman"/>
          <w:b/>
          <w:sz w:val="20"/>
          <w:szCs w:val="20"/>
        </w:rPr>
        <w:t>ZP.262.6.202</w:t>
      </w:r>
      <w:bookmarkStart w:id="1" w:name="_Hlk63950455"/>
      <w:bookmarkEnd w:id="1"/>
      <w:r w:rsidRPr="00FB552F">
        <w:rPr>
          <w:rFonts w:ascii="Times New Roman" w:hAnsi="Times New Roman" w:cs="Times New Roman"/>
          <w:b/>
          <w:sz w:val="20"/>
          <w:szCs w:val="20"/>
        </w:rPr>
        <w:t>3</w:t>
      </w:r>
      <w:bookmarkEnd w:id="0"/>
    </w:p>
    <w:p w14:paraId="7E7B66C9" w14:textId="04133756" w:rsidR="00EF0E74" w:rsidRPr="00D826BF" w:rsidRDefault="00EF0E74" w:rsidP="00EF0E74">
      <w:pPr>
        <w:jc w:val="right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>Załącznik nr 1A do SWZ</w:t>
      </w:r>
    </w:p>
    <w:p w14:paraId="08B4378B" w14:textId="095AECBB" w:rsidR="002F7E4F" w:rsidRPr="00D826BF" w:rsidRDefault="00EF0E74" w:rsidP="00591C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6BF">
        <w:rPr>
          <w:rFonts w:ascii="Times New Roman" w:hAnsi="Times New Roman" w:cs="Times New Roman"/>
          <w:b/>
          <w:sz w:val="20"/>
          <w:szCs w:val="20"/>
        </w:rPr>
        <w:t>OPIS PRZEDMIOTU ZAMÓWIEN</w:t>
      </w:r>
      <w:r w:rsidR="00591C6A" w:rsidRPr="00D826BF">
        <w:rPr>
          <w:rFonts w:ascii="Times New Roman" w:hAnsi="Times New Roman" w:cs="Times New Roman"/>
          <w:b/>
          <w:sz w:val="20"/>
          <w:szCs w:val="20"/>
        </w:rPr>
        <w:t>IA</w:t>
      </w:r>
    </w:p>
    <w:p w14:paraId="648D69D0" w14:textId="197FCF88" w:rsidR="00EF0E74" w:rsidRPr="00D826BF" w:rsidRDefault="00EF0E74" w:rsidP="00EF0E74">
      <w:pPr>
        <w:jc w:val="both"/>
        <w:rPr>
          <w:rFonts w:ascii="Times New Roman" w:hAnsi="Times New Roman" w:cs="Times New Roman"/>
          <w:sz w:val="20"/>
          <w:szCs w:val="20"/>
        </w:rPr>
      </w:pPr>
      <w:r w:rsidRPr="00D826BF">
        <w:rPr>
          <w:rFonts w:ascii="Times New Roman" w:hAnsi="Times New Roman" w:cs="Times New Roman"/>
          <w:sz w:val="20"/>
          <w:szCs w:val="20"/>
          <w:lang w:eastAsia="zh-CN"/>
        </w:rPr>
        <w:t>Wykonawca zobowiązany je</w:t>
      </w:r>
      <w:bookmarkStart w:id="2" w:name="_GoBack"/>
      <w:bookmarkEnd w:id="2"/>
      <w:r w:rsidRPr="00D826BF">
        <w:rPr>
          <w:rFonts w:ascii="Times New Roman" w:hAnsi="Times New Roman" w:cs="Times New Roman"/>
          <w:sz w:val="20"/>
          <w:szCs w:val="20"/>
          <w:lang w:eastAsia="zh-CN"/>
        </w:rPr>
        <w:t>st do jednoznacznego określenia zaoferowanych w ofercie</w:t>
      </w:r>
      <w:r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produktów, charakteryzując je poprzez wskazanie</w:t>
      </w:r>
      <w:r w:rsidR="00421C9D"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PARAMETRÓW</w:t>
      </w:r>
      <w:r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421C9D"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>konkretnego</w:t>
      </w:r>
      <w:r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wyr</w:t>
      </w:r>
      <w:r w:rsidR="00421C9D"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obu, w tym wskazanie </w:t>
      </w:r>
      <w:r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>producent</w:t>
      </w:r>
      <w:r w:rsidR="00421C9D"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a i </w:t>
      </w:r>
      <w:r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>model</w:t>
      </w:r>
      <w:r w:rsidR="00421C9D"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>u zaoferowanego wyrobu</w:t>
      </w:r>
      <w:r w:rsidRPr="00D826BF">
        <w:rPr>
          <w:rFonts w:ascii="Times New Roman" w:hAnsi="Times New Roman" w:cs="Times New Roman"/>
          <w:b/>
          <w:sz w:val="20"/>
          <w:szCs w:val="20"/>
          <w:lang w:eastAsia="zh-CN"/>
        </w:rPr>
        <w:t>.</w:t>
      </w:r>
    </w:p>
    <w:p w14:paraId="20213DA9" w14:textId="77777777" w:rsidR="00EF0E74" w:rsidRPr="00D826BF" w:rsidRDefault="00EF0E74" w:rsidP="00EF0E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26BF">
        <w:rPr>
          <w:rFonts w:ascii="Times New Roman" w:hAnsi="Times New Roman" w:cs="Times New Roman"/>
          <w:sz w:val="20"/>
          <w:szCs w:val="20"/>
        </w:rPr>
        <w:t>Zamawiający  wymaga,  aby  sprzęt  dostarczony  w  ramach realizacji  umowy  był  sprzętem  zakupionym  w  oficjalnym  kanale  sprzedaży  producenta. Oznacza  to,  że  będzie  sprzętem fabrycznie  nowym  i  posiadającym  stosowny  pakiet  usług  gwarancyjnych  kierowanych do użytkowników z obszaru Rzeczpospolitej Polskiej.</w:t>
      </w:r>
    </w:p>
    <w:p w14:paraId="28D3EF43" w14:textId="77777777" w:rsidR="00D826BF" w:rsidRDefault="00D826BF" w:rsidP="00EF0E74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1A4DB62" w14:textId="703E807B" w:rsidR="001672C8" w:rsidRPr="00D826BF" w:rsidRDefault="00EF0E74" w:rsidP="00EF0E74">
      <w:pPr>
        <w:spacing w:after="0"/>
        <w:jc w:val="both"/>
        <w:rPr>
          <w:rFonts w:ascii="Times New Roman" w:eastAsia="CIDFont+F1" w:hAnsi="Times New Roman" w:cs="Times New Roman"/>
          <w:color w:val="FF0000"/>
          <w:sz w:val="20"/>
          <w:szCs w:val="20"/>
        </w:rPr>
      </w:pPr>
      <w:r w:rsidRPr="00D826BF">
        <w:rPr>
          <w:rFonts w:ascii="Times New Roman" w:hAnsi="Times New Roman" w:cs="Times New Roman"/>
          <w:color w:val="FF0000"/>
          <w:sz w:val="20"/>
          <w:szCs w:val="20"/>
        </w:rPr>
        <w:t>Uwaga! Wykonawca dołącza do oferty wypełniony i podpisany niniejszy załącznik nr 1A stanowiący przedmiotowy środek dowodowy</w:t>
      </w:r>
      <w:r w:rsidR="004A3F26" w:rsidRPr="00D826BF">
        <w:rPr>
          <w:rFonts w:ascii="Times New Roman" w:hAnsi="Times New Roman" w:cs="Times New Roman"/>
          <w:color w:val="FF0000"/>
          <w:sz w:val="20"/>
          <w:szCs w:val="20"/>
        </w:rPr>
        <w:t xml:space="preserve">, zawierający opis/ wskazanie </w:t>
      </w:r>
      <w:r w:rsidR="001672C8" w:rsidRPr="00D826BF">
        <w:rPr>
          <w:rFonts w:ascii="Times New Roman" w:hAnsi="Times New Roman" w:cs="Times New Roman"/>
          <w:color w:val="FF0000"/>
          <w:sz w:val="20"/>
          <w:szCs w:val="20"/>
        </w:rPr>
        <w:t>parametr</w:t>
      </w:r>
      <w:r w:rsidR="004A3F26" w:rsidRPr="00D826BF">
        <w:rPr>
          <w:rFonts w:ascii="Times New Roman" w:hAnsi="Times New Roman" w:cs="Times New Roman"/>
          <w:color w:val="FF0000"/>
          <w:sz w:val="20"/>
          <w:szCs w:val="20"/>
        </w:rPr>
        <w:t>ów</w:t>
      </w:r>
      <w:r w:rsidR="001672C8" w:rsidRPr="00D826B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A3F26" w:rsidRPr="00D826BF">
        <w:rPr>
          <w:rFonts w:ascii="Times New Roman" w:hAnsi="Times New Roman" w:cs="Times New Roman"/>
          <w:color w:val="FF0000"/>
          <w:sz w:val="20"/>
          <w:szCs w:val="20"/>
        </w:rPr>
        <w:t>technicznych konkretnych</w:t>
      </w:r>
      <w:r w:rsidR="001672C8" w:rsidRPr="00D826BF">
        <w:rPr>
          <w:rFonts w:ascii="Times New Roman" w:hAnsi="Times New Roman" w:cs="Times New Roman"/>
          <w:color w:val="FF0000"/>
          <w:sz w:val="20"/>
          <w:szCs w:val="20"/>
        </w:rPr>
        <w:t xml:space="preserve"> wyrobów i </w:t>
      </w:r>
      <w:r w:rsidR="004A3F26" w:rsidRPr="00D826BF">
        <w:rPr>
          <w:rFonts w:ascii="Times New Roman" w:hAnsi="Times New Roman" w:cs="Times New Roman"/>
          <w:color w:val="FF0000"/>
          <w:sz w:val="20"/>
          <w:szCs w:val="20"/>
        </w:rPr>
        <w:t xml:space="preserve">opis </w:t>
      </w:r>
      <w:r w:rsidR="001672C8" w:rsidRPr="00D826BF">
        <w:rPr>
          <w:rFonts w:ascii="Times New Roman" w:hAnsi="Times New Roman" w:cs="Times New Roman"/>
          <w:color w:val="FF0000"/>
          <w:sz w:val="20"/>
          <w:szCs w:val="20"/>
        </w:rPr>
        <w:t>inn</w:t>
      </w:r>
      <w:r w:rsidR="00745A56" w:rsidRPr="00D826BF">
        <w:rPr>
          <w:rFonts w:ascii="Times New Roman" w:hAnsi="Times New Roman" w:cs="Times New Roman"/>
          <w:color w:val="FF0000"/>
          <w:sz w:val="20"/>
          <w:szCs w:val="20"/>
        </w:rPr>
        <w:t>ych</w:t>
      </w:r>
      <w:r w:rsidR="001672C8" w:rsidRPr="00D826BF">
        <w:rPr>
          <w:rFonts w:ascii="Times New Roman" w:hAnsi="Times New Roman" w:cs="Times New Roman"/>
          <w:color w:val="FF0000"/>
          <w:sz w:val="20"/>
          <w:szCs w:val="20"/>
        </w:rPr>
        <w:t xml:space="preserve"> wymaga</w:t>
      </w:r>
      <w:r w:rsidR="004A3F26" w:rsidRPr="00D826BF">
        <w:rPr>
          <w:rFonts w:ascii="Times New Roman" w:hAnsi="Times New Roman" w:cs="Times New Roman"/>
          <w:color w:val="FF0000"/>
          <w:sz w:val="20"/>
          <w:szCs w:val="20"/>
        </w:rPr>
        <w:t>ń</w:t>
      </w:r>
      <w:r w:rsidR="001672C8" w:rsidRPr="00D826BF">
        <w:rPr>
          <w:rFonts w:ascii="Times New Roman" w:hAnsi="Times New Roman" w:cs="Times New Roman"/>
          <w:color w:val="FF0000"/>
          <w:sz w:val="20"/>
          <w:szCs w:val="20"/>
        </w:rPr>
        <w:t xml:space="preserve">, w tym </w:t>
      </w:r>
      <w:r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>ws</w:t>
      </w:r>
      <w:r w:rsidR="00745A56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>kazanie</w:t>
      </w:r>
      <w:r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 xml:space="preserve"> </w:t>
      </w:r>
      <w:r w:rsidR="001672C8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>producenta i model</w:t>
      </w:r>
      <w:r w:rsidR="00745A56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>u</w:t>
      </w:r>
      <w:r w:rsidR="001672C8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 xml:space="preserve"> </w:t>
      </w:r>
      <w:r w:rsidR="004A3F26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>za</w:t>
      </w:r>
      <w:r w:rsidR="001672C8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 xml:space="preserve">oferowanego wyrobu. </w:t>
      </w:r>
    </w:p>
    <w:p w14:paraId="364741DB" w14:textId="3CD4CB4A" w:rsidR="00EF0E74" w:rsidRPr="00D826BF" w:rsidRDefault="00EF0E74" w:rsidP="00EF0E74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>Dalsze informacje dot. składania</w:t>
      </w:r>
      <w:r w:rsidR="006F6A76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 xml:space="preserve"> wymaganych w postępowaniu</w:t>
      </w:r>
      <w:r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 xml:space="preserve"> przedmiotowych środków dowodowych</w:t>
      </w:r>
      <w:r w:rsidR="00E45A75">
        <w:rPr>
          <w:rFonts w:ascii="Times New Roman" w:eastAsia="CIDFont+F1" w:hAnsi="Times New Roman" w:cs="Times New Roman"/>
          <w:color w:val="FF0000"/>
          <w:sz w:val="20"/>
          <w:szCs w:val="20"/>
        </w:rPr>
        <w:t>, w tym raportów /</w:t>
      </w:r>
      <w:r w:rsidR="006F6A76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>wyników testów CPU i GPU</w:t>
      </w:r>
      <w:r w:rsidR="00E45A75">
        <w:rPr>
          <w:rFonts w:ascii="Times New Roman" w:eastAsia="CIDFont+F1" w:hAnsi="Times New Roman" w:cs="Times New Roman"/>
          <w:color w:val="FF0000"/>
          <w:sz w:val="20"/>
          <w:szCs w:val="20"/>
        </w:rPr>
        <w:t xml:space="preserve"> </w:t>
      </w:r>
      <w:r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 xml:space="preserve">zawiera </w:t>
      </w:r>
      <w:r w:rsidR="004A3F26"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 xml:space="preserve">poniższa tabela/ tabele oraz </w:t>
      </w:r>
      <w:r w:rsidRPr="00D826BF">
        <w:rPr>
          <w:rFonts w:ascii="Times New Roman" w:eastAsia="CIDFont+F1" w:hAnsi="Times New Roman" w:cs="Times New Roman"/>
          <w:color w:val="FF0000"/>
          <w:sz w:val="20"/>
          <w:szCs w:val="20"/>
        </w:rPr>
        <w:t>rodz. IV SWZ.</w:t>
      </w:r>
    </w:p>
    <w:p w14:paraId="22C11AC6" w14:textId="77777777" w:rsidR="002F7E4F" w:rsidRPr="00D826BF" w:rsidRDefault="002F7E4F" w:rsidP="00046794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D2C4D1D" w14:textId="0CEC88E5" w:rsidR="00C77D89" w:rsidRPr="00D826BF" w:rsidRDefault="00046794" w:rsidP="00046794">
      <w:pPr>
        <w:pStyle w:val="Akapitzlist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CZĘŚĆ NR 1 ZAMÓWIENIA </w:t>
      </w:r>
      <w:r w:rsid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="00D826BF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DOSTAWA MONITORÓW i PROJEKTORÓW</w:t>
      </w:r>
    </w:p>
    <w:p w14:paraId="188B392F" w14:textId="77777777" w:rsidR="000C28F2" w:rsidRPr="00D826BF" w:rsidRDefault="000C28F2" w:rsidP="00C77D89">
      <w:pPr>
        <w:pStyle w:val="Akapitzlist"/>
        <w:ind w:left="106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1D890E" w14:textId="6B5E70E2" w:rsidR="00C77D89" w:rsidRPr="00D826BF" w:rsidRDefault="00A351F0" w:rsidP="00D826BF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Monitor</w:t>
      </w:r>
      <w:r w:rsidR="001F7D4D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37D2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typ </w:t>
      </w:r>
      <w:r w:rsidR="001F7D4D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="00C77D89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C77D89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77D89" w:rsidRPr="00D826BF" w14:paraId="0AF95C90" w14:textId="77777777" w:rsidTr="009C09E7">
        <w:tc>
          <w:tcPr>
            <w:tcW w:w="5494" w:type="dxa"/>
          </w:tcPr>
          <w:p w14:paraId="781FB4C6" w14:textId="77777777" w:rsidR="00C77D89" w:rsidRPr="00D826BF" w:rsidRDefault="00C77D89" w:rsidP="00723F48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73671633" w14:textId="77777777" w:rsidR="00C77D89" w:rsidRPr="00D826BF" w:rsidRDefault="00C77D89" w:rsidP="00723F48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0145A0C2" w14:textId="77777777" w:rsidR="004A3F26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6734E38D" w14:textId="77777777" w:rsidR="004A3F26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4ED2CA" w14:textId="158D8427" w:rsidR="00C77D89" w:rsidRPr="00D826BF" w:rsidRDefault="002F7E4F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C77D89" w:rsidRPr="00D826BF" w14:paraId="21CEE20B" w14:textId="77777777" w:rsidTr="009C09E7">
        <w:tc>
          <w:tcPr>
            <w:tcW w:w="5494" w:type="dxa"/>
          </w:tcPr>
          <w:p w14:paraId="08F8A731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 z wbudowaną stacją dokującą USB-C</w:t>
            </w:r>
          </w:p>
          <w:p w14:paraId="4632BDEB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Przekątna 24"</w:t>
            </w:r>
          </w:p>
          <w:p w14:paraId="23ACC647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Panel IPS LED</w:t>
            </w:r>
          </w:p>
          <w:p w14:paraId="363F4678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Rozdzielczość fizyczna 1920x1080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FullHD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47F37AC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 obrazu 16:9</w:t>
            </w:r>
          </w:p>
          <w:p w14:paraId="0F877F4E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Jasność 250 cd/m²</w:t>
            </w:r>
          </w:p>
          <w:p w14:paraId="5C2B8131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Kontrast statyczny 1000:1</w:t>
            </w:r>
          </w:p>
          <w:p w14:paraId="0C0814F0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reakcji 4ms</w:t>
            </w:r>
          </w:p>
          <w:p w14:paraId="2D17F063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Odświeżanie 75Hz</w:t>
            </w:r>
          </w:p>
          <w:p w14:paraId="0A6DDE75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 16.7mln</w:t>
            </w:r>
          </w:p>
          <w:p w14:paraId="33FBF5D6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Plamka 0.275mm</w:t>
            </w:r>
          </w:p>
          <w:p w14:paraId="6412E995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Wejście sygnału HDMI x1</w:t>
            </w:r>
          </w:p>
          <w:p w14:paraId="4497E6F9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x1</w:t>
            </w:r>
          </w:p>
          <w:p w14:paraId="1284C33D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USB-C x1 (Zasilanie 65W)</w:t>
            </w:r>
          </w:p>
          <w:p w14:paraId="0A42BA67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USB x2 (v.3.0 (DC5V, 900mA))</w:t>
            </w:r>
          </w:p>
          <w:p w14:paraId="3CF5C095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USB-C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x1 (Power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delivery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65W, LAN, DP out, USB 3.0)</w:t>
            </w:r>
          </w:p>
          <w:p w14:paraId="3AE9F2B0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RJ45 (LAN) x1</w:t>
            </w:r>
          </w:p>
          <w:p w14:paraId="3C102C9E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Wyjścia sygnału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x1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Daisy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Chain MST max. 1920 x 1080)</w:t>
            </w:r>
          </w:p>
          <w:p w14:paraId="538C8BB4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Redukcja niebieskiego światła</w:t>
            </w:r>
          </w:p>
          <w:p w14:paraId="51D85E38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Języki menu OSD EN, PL</w:t>
            </w:r>
          </w:p>
          <w:p w14:paraId="74A35E69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Wbudowane głośniki 2 x 2W</w:t>
            </w:r>
          </w:p>
          <w:p w14:paraId="3A69DAB4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Regulacja wysokości 130mm</w:t>
            </w:r>
          </w:p>
          <w:p w14:paraId="09F80F46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Rotacja (funkcja PIVOT) 90°</w:t>
            </w:r>
          </w:p>
          <w:p w14:paraId="0C6EA8C7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Zakres regulacji wysokość, obrót, pochył,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pivot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(rotacja w obie strony)</w:t>
            </w:r>
          </w:p>
          <w:p w14:paraId="0C4DA48D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czarny, matowy</w:t>
            </w:r>
          </w:p>
          <w:p w14:paraId="19AE68ED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 VESA 100 x 100mm</w:t>
            </w:r>
          </w:p>
          <w:p w14:paraId="52FC0C4F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Kable w zestawie: zasilający, HDMI, USB-C</w:t>
            </w:r>
          </w:p>
          <w:p w14:paraId="2A712617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 wewnętrzny</w:t>
            </w:r>
          </w:p>
          <w:p w14:paraId="51CF0FB4" w14:textId="77777777" w:rsidR="000742C7" w:rsidRPr="00D826BF" w:rsidRDefault="000742C7" w:rsidP="0007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 AC do 240V</w:t>
            </w:r>
          </w:p>
          <w:p w14:paraId="24C21B2C" w14:textId="4FE19656" w:rsidR="000742C7" w:rsidRPr="00D826BF" w:rsidRDefault="000742C7" w:rsidP="000742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>Gwarancja 36 miesięcy</w:t>
            </w:r>
          </w:p>
        </w:tc>
        <w:tc>
          <w:tcPr>
            <w:tcW w:w="4825" w:type="dxa"/>
          </w:tcPr>
          <w:p w14:paraId="4599368F" w14:textId="77777777" w:rsidR="00C77D89" w:rsidRPr="00D826BF" w:rsidRDefault="00C77D89" w:rsidP="0072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F877F0B" w14:textId="512F0873" w:rsidR="000742C7" w:rsidRPr="00D826BF" w:rsidRDefault="000742C7" w:rsidP="00D826B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2. </w:t>
      </w:r>
      <w:r w:rsidR="001F7D4D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Monitor</w:t>
      </w:r>
      <w:r w:rsidR="001F7D4D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37D2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typ </w:t>
      </w:r>
      <w:r w:rsidR="001F7D4D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</w:t>
      </w:r>
      <w:r w:rsidR="001F7D4D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0742C7" w:rsidRPr="00D826BF" w14:paraId="077AA778" w14:textId="77777777" w:rsidTr="004011D5">
        <w:tc>
          <w:tcPr>
            <w:tcW w:w="5494" w:type="dxa"/>
          </w:tcPr>
          <w:p w14:paraId="0C21CA1A" w14:textId="77777777" w:rsidR="000742C7" w:rsidRPr="00D826BF" w:rsidRDefault="000742C7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0752F9BA" w14:textId="77777777" w:rsidR="000742C7" w:rsidRPr="00D826BF" w:rsidRDefault="000742C7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1543037A" w14:textId="77777777" w:rsidR="000742C7" w:rsidRPr="00D826BF" w:rsidRDefault="000742C7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46E92DEC" w14:textId="77777777" w:rsidR="000742C7" w:rsidRPr="00D826BF" w:rsidRDefault="000742C7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A937EF6" w14:textId="17FD019C" w:rsidR="000742C7" w:rsidRPr="00D826BF" w:rsidRDefault="002F7E4F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0742C7" w:rsidRPr="00D826BF" w14:paraId="78C29A0E" w14:textId="77777777" w:rsidTr="004011D5">
        <w:tc>
          <w:tcPr>
            <w:tcW w:w="5494" w:type="dxa"/>
          </w:tcPr>
          <w:p w14:paraId="639919FB" w14:textId="658FF788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Monitor o przekątnej 34" </w:t>
            </w:r>
          </w:p>
          <w:p w14:paraId="03869ACA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Matryca VA - Zakrzywiona </w:t>
            </w:r>
          </w:p>
          <w:p w14:paraId="5DECDA5F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Liczba kolorów 16.7M </w:t>
            </w:r>
          </w:p>
          <w:p w14:paraId="6282680B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Rozdzielczość 3440 x 1440 </w:t>
            </w:r>
          </w:p>
          <w:p w14:paraId="3FDE5FAA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Kontrast statyczny 3000:1 </w:t>
            </w:r>
          </w:p>
          <w:p w14:paraId="5108C54A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Częstotliwość odświeżania 160Hz </w:t>
            </w:r>
          </w:p>
          <w:p w14:paraId="58857B21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Współczynnik proporcji 21:9 </w:t>
            </w:r>
          </w:p>
          <w:p w14:paraId="13D17343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Jasność cd/m² 300 </w:t>
            </w:r>
          </w:p>
          <w:p w14:paraId="653F95BF" w14:textId="5F1814BD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reakcji (GTG) ms 5ms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GtG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1ms MBR </w:t>
            </w:r>
          </w:p>
          <w:p w14:paraId="5360BA5E" w14:textId="39E08BEC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Złącza: HDMI 2 szt. ,HDMI (Max. Resolution) 3440 x 1440 10bit@85Hz 3440 x 1440 8bit@100Hz, </w:t>
            </w:r>
          </w:p>
          <w:p w14:paraId="40DA9D43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USB-C (USB-C (Max. Resolution ) 3440x1440@160Hz), USB-C (Data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Transsmission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USB-C (Power Delivery) 65W, USB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Downstream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Port x 2/ver3.0, </w:t>
            </w:r>
          </w:p>
          <w:p w14:paraId="1DCFE983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Display port, DP version 1.4, DP (Max. Resolution) 3440 x 1440 @160Hz </w:t>
            </w:r>
          </w:p>
          <w:p w14:paraId="4C3DF5B8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Głośniki, Moc 7W </w:t>
            </w:r>
          </w:p>
          <w:p w14:paraId="0008775A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Zasilanie: Zasilacz zewnętrzny Tak - 100~240V (50/60Hz) </w:t>
            </w:r>
          </w:p>
          <w:p w14:paraId="5FD77390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Podstawa: Regulacja wysokości, Regulacja Pochylenia </w:t>
            </w:r>
          </w:p>
          <w:p w14:paraId="67793A2C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ścienny (mm) 100 x 100 </w:t>
            </w:r>
          </w:p>
          <w:p w14:paraId="1246C55C" w14:textId="77777777" w:rsidR="001F7D4D" w:rsidRPr="00D826BF" w:rsidRDefault="001F7D4D" w:rsidP="001F7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Akcesoria: Kabel HDMI, Kabel DP (1.40), Kabel USB-C</w:t>
            </w:r>
          </w:p>
          <w:p w14:paraId="559C89B8" w14:textId="10373044" w:rsidR="000742C7" w:rsidRPr="00D826BF" w:rsidRDefault="000742C7" w:rsidP="004011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>Gwarancja 36 miesięcy</w:t>
            </w:r>
          </w:p>
        </w:tc>
        <w:tc>
          <w:tcPr>
            <w:tcW w:w="4825" w:type="dxa"/>
          </w:tcPr>
          <w:p w14:paraId="715C30A2" w14:textId="77777777" w:rsidR="000742C7" w:rsidRPr="00D826BF" w:rsidRDefault="000742C7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05D8765" w14:textId="6BF0DFDA" w:rsidR="00E84515" w:rsidRPr="00D826BF" w:rsidRDefault="00E84515" w:rsidP="00046794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5AF69A2" w14:textId="6A55F7CD" w:rsidR="00C10DDE" w:rsidRPr="00D826BF" w:rsidRDefault="00C10DDE" w:rsidP="00C10DDE">
      <w:pPr>
        <w:ind w:left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   Projektor </w:t>
      </w:r>
      <w:r w:rsidR="005237D2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typ 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 – 1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10DDE" w:rsidRPr="00D826BF" w14:paraId="0A8B04B2" w14:textId="77777777" w:rsidTr="004011D5">
        <w:tc>
          <w:tcPr>
            <w:tcW w:w="5494" w:type="dxa"/>
          </w:tcPr>
          <w:p w14:paraId="25743DD3" w14:textId="77777777" w:rsidR="00C10DDE" w:rsidRPr="00D826BF" w:rsidRDefault="00C10DDE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7774968C" w14:textId="77777777" w:rsidR="00C10DDE" w:rsidRPr="00D826BF" w:rsidRDefault="00C10DDE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4EC08354" w14:textId="77777777" w:rsidR="00C10DDE" w:rsidRPr="00D826BF" w:rsidRDefault="00C10DDE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4A7AFAC4" w14:textId="77777777" w:rsidR="00C10DDE" w:rsidRPr="00D826BF" w:rsidRDefault="00C10DDE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AF31574" w14:textId="34096821" w:rsidR="00C10DDE" w:rsidRPr="00D826BF" w:rsidRDefault="002F7E4F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C10DDE" w:rsidRPr="00D826BF" w14:paraId="6D5022BA" w14:textId="77777777" w:rsidTr="004011D5">
        <w:tc>
          <w:tcPr>
            <w:tcW w:w="5494" w:type="dxa"/>
          </w:tcPr>
          <w:p w14:paraId="035E2CC4" w14:textId="2F0D22AF" w:rsidR="002C7150" w:rsidRPr="00D826BF" w:rsidRDefault="002C7150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Projektor </w:t>
            </w:r>
            <w:r w:rsidR="00293BDE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multimedialny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przenośny.</w:t>
            </w:r>
          </w:p>
          <w:p w14:paraId="6E5B159F" w14:textId="5D64E97C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Rozdzielczość 1080p Full HD (1920x1080)</w:t>
            </w:r>
          </w:p>
          <w:p w14:paraId="3759733E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Jasność 4 500 lumenów</w:t>
            </w:r>
          </w:p>
          <w:p w14:paraId="7DA6DC60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Kontrast 50 000:1</w:t>
            </w:r>
          </w:p>
          <w:p w14:paraId="05613A53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Natywne proporcje ekranu 16:9</w:t>
            </w:r>
          </w:p>
          <w:p w14:paraId="7E0747E8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Współczynnik projekcji - zgodny 4:3</w:t>
            </w:r>
          </w:p>
          <w:p w14:paraId="785E939A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Korekcja trapezowa - pionowa +/-40°</w:t>
            </w:r>
          </w:p>
          <w:p w14:paraId="25F27109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Odległość wyświetlania 1m - 7.5m</w:t>
            </w:r>
          </w:p>
          <w:p w14:paraId="60E72090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 1.3</w:t>
            </w:r>
          </w:p>
          <w:p w14:paraId="1DD91A4B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Ogniskowa (mm) 16.9 ~ 21.6</w:t>
            </w:r>
          </w:p>
          <w:p w14:paraId="2CD26AE4" w14:textId="75A14D33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wejścia 1 x HDMI 2.0</w:t>
            </w:r>
          </w:p>
          <w:p w14:paraId="0562D752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hałasu (maksymalny) 28dB</w:t>
            </w:r>
          </w:p>
          <w:p w14:paraId="3BEB09F4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Kompatybilność z komputerem: UHD, WUXGA, FHD, UXGA, SXGA, WXGA, HD, XGA, SVGA, VGA, Mac</w:t>
            </w:r>
          </w:p>
          <w:p w14:paraId="42E9B314" w14:textId="3679C209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OSD / języki wyświetlacza  polski, angielski</w:t>
            </w:r>
          </w:p>
          <w:p w14:paraId="1A87CD27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Zdalne sterowanie pilotem </w:t>
            </w:r>
          </w:p>
          <w:p w14:paraId="66D5FE33" w14:textId="77777777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 100 ~ 240V, 50 ~ 60Hz</w:t>
            </w:r>
          </w:p>
          <w:p w14:paraId="64B5AE4D" w14:textId="17755986" w:rsidR="0078623F" w:rsidRPr="00D826BF" w:rsidRDefault="0078623F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 maksymalna 4 kg</w:t>
            </w:r>
          </w:p>
          <w:p w14:paraId="0BF82CBE" w14:textId="0602CCFA" w:rsidR="00937317" w:rsidRPr="00D826BF" w:rsidRDefault="00937317" w:rsidP="00786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Dodatkowo: kabel HDMI 2.0 (HDMI – HDMI)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długość 3m.</w:t>
            </w:r>
          </w:p>
          <w:p w14:paraId="7EA39E84" w14:textId="7100EF77" w:rsidR="00C10DDE" w:rsidRPr="00D826BF" w:rsidRDefault="00C10DDE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  <w:r w:rsidR="0078623F" w:rsidRPr="00D826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4825" w:type="dxa"/>
          </w:tcPr>
          <w:p w14:paraId="66051DAB" w14:textId="77777777" w:rsidR="00C10DDE" w:rsidRPr="00D826BF" w:rsidRDefault="00C10DDE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C8A004" w14:textId="77777777" w:rsidR="00C10DDE" w:rsidRPr="00D826BF" w:rsidRDefault="00C10DDE" w:rsidP="00046794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0813931" w14:textId="1B423729" w:rsidR="0078623F" w:rsidRPr="00D826BF" w:rsidRDefault="0078623F" w:rsidP="0078623F">
      <w:pPr>
        <w:ind w:left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  Projektor </w:t>
      </w:r>
      <w:r w:rsidR="005237D2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typ 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 – 1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78623F" w:rsidRPr="00D826BF" w14:paraId="2B8754A2" w14:textId="77777777" w:rsidTr="004011D5">
        <w:tc>
          <w:tcPr>
            <w:tcW w:w="5494" w:type="dxa"/>
          </w:tcPr>
          <w:p w14:paraId="187BC85F" w14:textId="77777777" w:rsidR="0078623F" w:rsidRPr="00D826BF" w:rsidRDefault="0078623F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5FC2A77F" w14:textId="77777777" w:rsidR="0078623F" w:rsidRPr="00D826BF" w:rsidRDefault="0078623F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49A09BD0" w14:textId="77777777" w:rsidR="0078623F" w:rsidRPr="00D826BF" w:rsidRDefault="0078623F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31864AE3" w14:textId="77777777" w:rsidR="0078623F" w:rsidRPr="00D826BF" w:rsidRDefault="0078623F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7F3B585" w14:textId="76E7E09A" w:rsidR="0078623F" w:rsidRPr="00D826BF" w:rsidRDefault="002F7E4F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78623F" w:rsidRPr="00D826BF" w14:paraId="4EB4DD57" w14:textId="77777777" w:rsidTr="004011D5">
        <w:tc>
          <w:tcPr>
            <w:tcW w:w="5494" w:type="dxa"/>
          </w:tcPr>
          <w:p w14:paraId="4265D0EF" w14:textId="1E0AC7C6" w:rsidR="003440B9" w:rsidRPr="00D826BF" w:rsidRDefault="003440B9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Projektor multimedialny do podwieszenia.</w:t>
            </w:r>
          </w:p>
          <w:p w14:paraId="13B04119" w14:textId="7E55F35A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Rozdzielczość 1080p Full HD (1920x1080)</w:t>
            </w:r>
          </w:p>
          <w:p w14:paraId="6BBE176C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Jasność 4 000 lumenów</w:t>
            </w:r>
          </w:p>
          <w:p w14:paraId="7695850A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Kontrast 300 000:1</w:t>
            </w:r>
          </w:p>
          <w:p w14:paraId="611DC5BE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Natywne proporcje ekranu 16:9</w:t>
            </w:r>
          </w:p>
          <w:p w14:paraId="4E3806A1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Współczynnik projekcji zgodny 4:3</w:t>
            </w:r>
          </w:p>
          <w:p w14:paraId="56632AF3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Korekcja trapezowa - pionowa +/-40°</w:t>
            </w:r>
          </w:p>
          <w:p w14:paraId="35738BA9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Posiada automatyczną, pionową korekcję trapezową</w:t>
            </w:r>
          </w:p>
          <w:p w14:paraId="2CC1B500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Źródło światła Laser</w:t>
            </w:r>
          </w:p>
          <w:p w14:paraId="1E499C57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Żywotność LASERA 30 000 godzin</w:t>
            </w:r>
          </w:p>
          <w:p w14:paraId="08FF7932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Odległość wyświetlania 1m - 7.9m</w:t>
            </w:r>
          </w:p>
          <w:p w14:paraId="4BD9207F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 1.3</w:t>
            </w:r>
          </w:p>
          <w:p w14:paraId="63C07DDA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Powiększenia Manualne</w:t>
            </w:r>
          </w:p>
          <w:p w14:paraId="6AA90C9A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Złącza wejściowe/wyjściowe Porty wejścia 1 x HDMI 2.0, 1 x Obsługuje HDMI 1.4a 3D, 1 x VGA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YPbPr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/RGB), 1 x Audio 3.5mm</w:t>
            </w:r>
          </w:p>
          <w:p w14:paraId="72556C2C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hałasu (maksymalny) 32dB</w:t>
            </w:r>
          </w:p>
          <w:p w14:paraId="5223DA54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Kompatybilność z komputerem UHD, FHD, UXGA, SXGA, WXGA, HD, XGA, SVGA, VGA, Mac</w:t>
            </w:r>
          </w:p>
          <w:p w14:paraId="447BBC94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OSD / języki wyświetlacza angielski, polski</w:t>
            </w:r>
          </w:p>
          <w:p w14:paraId="59FE6177" w14:textId="1670B4D8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Sterownie za pomocą pilota</w:t>
            </w:r>
          </w:p>
          <w:p w14:paraId="0EEDFB0F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 100V ~ 240V, 50-60Hz</w:t>
            </w:r>
          </w:p>
          <w:p w14:paraId="5AC52658" w14:textId="77777777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 maksymalna 7 kg</w:t>
            </w:r>
          </w:p>
          <w:p w14:paraId="73758931" w14:textId="6B9520B1" w:rsidR="00CF1BE8" w:rsidRPr="00D826BF" w:rsidRDefault="00CF1BE8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Projektor musi być przystosowany do montażu (do góry nogami) pod sufitem przy pomocy uchwytu sufitowego i mieć możliwość obrócenia wyświetlanego obrazu.</w:t>
            </w:r>
          </w:p>
          <w:p w14:paraId="5314205C" w14:textId="5DC7F9FE" w:rsidR="00D561DA" w:rsidRPr="00D826BF" w:rsidRDefault="00D561DA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Dodatkowo: kabel HDMI 2.0 (HDMI – HDMI) długość 3m.</w:t>
            </w:r>
          </w:p>
          <w:p w14:paraId="100188C0" w14:textId="7FB59080" w:rsidR="0078623F" w:rsidRPr="00D826BF" w:rsidRDefault="0078623F" w:rsidP="00CF1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>Gwarancja 12 miesięcy</w:t>
            </w:r>
          </w:p>
        </w:tc>
        <w:tc>
          <w:tcPr>
            <w:tcW w:w="4825" w:type="dxa"/>
          </w:tcPr>
          <w:p w14:paraId="25E7F529" w14:textId="77777777" w:rsidR="0078623F" w:rsidRPr="00D826BF" w:rsidRDefault="0078623F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657DEB2" w14:textId="540730C6" w:rsidR="000742C7" w:rsidRPr="00D826BF" w:rsidRDefault="000742C7" w:rsidP="00046794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B66BDAE" w14:textId="77777777" w:rsidR="000742C7" w:rsidRPr="00D826BF" w:rsidRDefault="000742C7" w:rsidP="00046794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2D9EFC" w14:textId="125D8DD2" w:rsidR="00046794" w:rsidRPr="00D826BF" w:rsidRDefault="00046794" w:rsidP="00D826BF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CZĘŚĆ NR 2 ZAMÓWIENIA </w:t>
      </w:r>
      <w:bookmarkStart w:id="3" w:name="_Hlk102917782"/>
      <w:r w:rsid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="00D826BF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DOSTAWA DRUKAREK, SKANERA, KOMPUTERÓW, </w:t>
      </w:r>
      <w:r w:rsid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DYSKÓW ZEWNĘTRZYCH I PRZEŁĄCZNIKA SIECIOWEGO </w:t>
      </w:r>
    </w:p>
    <w:p w14:paraId="79F406C1" w14:textId="77777777" w:rsidR="000C28F2" w:rsidRPr="00D826BF" w:rsidRDefault="000C28F2" w:rsidP="000C28F2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bookmarkEnd w:id="3"/>
    <w:p w14:paraId="13A7BB17" w14:textId="023976D1" w:rsidR="009C09E7" w:rsidRPr="00D826BF" w:rsidRDefault="00F11C00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Drukarka A4 wielofunkcyjn</w:t>
      </w:r>
      <w:r w:rsid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="00F065B6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</w:t>
      </w:r>
      <w:r w:rsidR="0030016D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F065B6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szt.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9C09E7" w:rsidRPr="00D826BF" w14:paraId="41CB1547" w14:textId="77777777" w:rsidTr="00723F48">
        <w:tc>
          <w:tcPr>
            <w:tcW w:w="5494" w:type="dxa"/>
          </w:tcPr>
          <w:p w14:paraId="24C1302F" w14:textId="77777777" w:rsidR="009C09E7" w:rsidRPr="00D826BF" w:rsidRDefault="009C09E7" w:rsidP="00723F48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226231D9" w14:textId="77777777" w:rsidR="009C09E7" w:rsidRPr="00D826BF" w:rsidRDefault="009C09E7" w:rsidP="00723F48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25F3B483" w14:textId="77777777" w:rsidR="004A3F26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1160BE2A" w14:textId="77777777" w:rsidR="004A3F26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19665C5" w14:textId="30436B8F" w:rsidR="009C09E7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  <w:r w:rsidR="00094D11"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C09E7" w:rsidRPr="00D826BF" w14:paraId="6DC70A8D" w14:textId="77777777" w:rsidTr="00723F48">
        <w:tc>
          <w:tcPr>
            <w:tcW w:w="5494" w:type="dxa"/>
          </w:tcPr>
          <w:p w14:paraId="763809BA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drukarki Mono, Technologia Laserowa</w:t>
            </w:r>
          </w:p>
          <w:p w14:paraId="5EDA1DBA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 Drukowanie, Kopiowanie, Skanowanie, Faksowanie</w:t>
            </w:r>
          </w:p>
          <w:p w14:paraId="70B35DD5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wyświetlacza 2-wierszowy</w:t>
            </w:r>
          </w:p>
          <w:p w14:paraId="2C23987C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128 MB</w:t>
            </w:r>
          </w:p>
          <w:p w14:paraId="6C9D9A4C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Procesor 600 MHz</w:t>
            </w:r>
          </w:p>
          <w:p w14:paraId="753539DC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Połączenie Sieć przewodowa, Sieć bezprzewodowa, USB, Wi-Fi Direct</w:t>
            </w:r>
          </w:p>
          <w:p w14:paraId="15F9AEA0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sieci przewodowej 10Base-T/100Base-TX</w:t>
            </w:r>
          </w:p>
          <w:p w14:paraId="26ACF3CA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sieci bezprzewodowej IEEE 802.11b/g/n</w:t>
            </w:r>
          </w:p>
          <w:p w14:paraId="541140AF" w14:textId="6FF2960B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Połączenia mobilne: Obsługiwane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AirPrint</w:t>
            </w:r>
            <w:proofErr w:type="spellEnd"/>
          </w:p>
          <w:p w14:paraId="34EB4B2C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Kopiowanie: rozdzielczość 600 x 600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14:paraId="41AFA968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Szybkość kopiowania monochromatycznego A4 34 kopie na minutę</w:t>
            </w:r>
          </w:p>
          <w:p w14:paraId="0B02CD22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opakowaniu: Zawartość Przewód zasilający, dysk z oprogramowaniem, materiały eksploatacyjne, podręcznik użytkownika</w:t>
            </w:r>
          </w:p>
          <w:p w14:paraId="0584365F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Specyfikacje nośników: Typy i gramatury Podajnik standardowy - A4,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Letter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A5, A5 (długa krawędź), A6,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Executive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Podajnik ręczny - szerokość od 76,2 do 215,9 mm, długość od 127 do 355,6 mm (tylko format A4 jest obsługiwany w trybie drukowania dwustronnego), </w:t>
            </w:r>
          </w:p>
          <w:p w14:paraId="3C2683A6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ADF (automatyczny podajnik dokumentów) </w:t>
            </w:r>
          </w:p>
          <w:p w14:paraId="2C95466E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Rozmiary Standardowy podajnik - 60 - 163 g/m2), </w:t>
            </w:r>
          </w:p>
          <w:p w14:paraId="75BBBC9B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Podajnik ręczny - 60 - 230 g/m2, ADF (automatyczny podajnik dokumentów) - 64 - 105 g/m2,</w:t>
            </w:r>
          </w:p>
          <w:p w14:paraId="225AEC7B" w14:textId="239B4B2A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Systemy operacyjne i oprogramowanie: Obsługiwane Windows 10/11,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10.10.x lub nowszy. </w:t>
            </w:r>
          </w:p>
          <w:p w14:paraId="152EE2E2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papieru: Wejście papieru Podajnik o pojemności 250 arkuszy, podajnik ręczny 1 arkusz, ADF o pojemności 50 arkuszy</w:t>
            </w:r>
          </w:p>
          <w:p w14:paraId="42C2B46B" w14:textId="0CF7500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Wyjście papieru 120 arkuszy zadrukiem do dołu / 1 arkusz zadrukiem do góry (prosta ścieżka papieru).</w:t>
            </w:r>
          </w:p>
          <w:p w14:paraId="353A572D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Szybkość drukowania 2-stronnego A4 Do 16 obrazy na minutę</w:t>
            </w:r>
          </w:p>
          <w:p w14:paraId="1A2F2D6B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Standardowa szybkość drukowania A4 Do 34 strony na minutę</w:t>
            </w:r>
          </w:p>
          <w:p w14:paraId="1EEE3412" w14:textId="48730D1F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Rozdzielczość 600 x 600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HQ1200 (2400 x 600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335053FB" w14:textId="777777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Automatyczne drukowanie 2-stronne</w:t>
            </w:r>
          </w:p>
          <w:p w14:paraId="2BB29BED" w14:textId="00CB321C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Emulacje PCL6, BR-Script3 (PostScript®3TM Language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Emulation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PDF Version 1.7.</w:t>
            </w:r>
          </w:p>
          <w:p w14:paraId="7E14A178" w14:textId="0E4E1977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Skanowanie: Rozdzielczość do 1200 x 1200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 szyby skanera); do 600 x 600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(ADF);</w:t>
            </w:r>
          </w:p>
          <w:p w14:paraId="788378A5" w14:textId="5BCE7D62" w:rsidR="002003B1" w:rsidRPr="00D826BF" w:rsidRDefault="002003B1" w:rsidP="002003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zestawie nowy toner startowy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25EB452" w14:textId="09FAA8E2" w:rsidR="002003B1" w:rsidRPr="00D826BF" w:rsidRDefault="002003B1" w:rsidP="002003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Gwarancja 24 miesiące</w:t>
            </w:r>
          </w:p>
        </w:tc>
        <w:tc>
          <w:tcPr>
            <w:tcW w:w="4825" w:type="dxa"/>
          </w:tcPr>
          <w:p w14:paraId="76386D53" w14:textId="77777777" w:rsidR="009C09E7" w:rsidRPr="00D826BF" w:rsidRDefault="009C09E7" w:rsidP="00723F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ECB7BD" w14:textId="77777777" w:rsidR="009C09E7" w:rsidRPr="00D826BF" w:rsidRDefault="009C09E7" w:rsidP="009C09E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519286" w14:textId="1C890E14" w:rsidR="009C09E7" w:rsidRPr="00D826BF" w:rsidRDefault="00CF1BE8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Skaner A4</w:t>
      </w:r>
      <w:r w:rsidR="009C09E7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– 1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9C09E7" w:rsidRPr="00D826BF" w14:paraId="7C1CD8B3" w14:textId="77777777" w:rsidTr="00723F48">
        <w:tc>
          <w:tcPr>
            <w:tcW w:w="5494" w:type="dxa"/>
          </w:tcPr>
          <w:p w14:paraId="176ECF63" w14:textId="77777777" w:rsidR="009C09E7" w:rsidRPr="00D826BF" w:rsidRDefault="009C09E7" w:rsidP="00723F48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1116BEFE" w14:textId="77777777" w:rsidR="009C09E7" w:rsidRPr="00D826BF" w:rsidRDefault="009C09E7" w:rsidP="00723F48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72EE6EB8" w14:textId="77777777" w:rsidR="004A3F26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401A71AB" w14:textId="77777777" w:rsidR="004A3F26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C76FEE0" w14:textId="51878B74" w:rsidR="009C09E7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</w:p>
        </w:tc>
      </w:tr>
      <w:tr w:rsidR="00CF1BE8" w:rsidRPr="00D826BF" w14:paraId="43951A60" w14:textId="77777777" w:rsidTr="00723F48">
        <w:tc>
          <w:tcPr>
            <w:tcW w:w="5494" w:type="dxa"/>
          </w:tcPr>
          <w:p w14:paraId="7B710495" w14:textId="77777777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Skaner płaski</w:t>
            </w:r>
          </w:p>
          <w:p w14:paraId="39C9C4BC" w14:textId="77777777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Moduł skanujący CIS</w:t>
            </w:r>
          </w:p>
          <w:p w14:paraId="0C8D3CD6" w14:textId="77777777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Źródło światła 3-kolorowa (RGB) dioda LED</w:t>
            </w:r>
          </w:p>
          <w:p w14:paraId="21639DBC" w14:textId="77777777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Rozdzielczość optyczna 2400 × 2400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14:paraId="05A6ED6C" w14:textId="77777777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USB2.0 High-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Speed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Mini-B</w:t>
            </w:r>
          </w:p>
          <w:p w14:paraId="6FEEFD95" w14:textId="77777777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 dokumentów: A4/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Letter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(216 x 297 mm)</w:t>
            </w:r>
          </w:p>
          <w:p w14:paraId="3E83238E" w14:textId="77777777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Obsługiwane systemy operacyjne: Windows 10/11</w:t>
            </w:r>
          </w:p>
          <w:p w14:paraId="47F7E41D" w14:textId="77777777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 skanera za pomocą kabla USB z komputera.</w:t>
            </w:r>
          </w:p>
          <w:p w14:paraId="0BF70B19" w14:textId="66262351" w:rsidR="003850E2" w:rsidRPr="00D826BF" w:rsidRDefault="003850E2" w:rsidP="003850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Przyciski funkcyjne na skanerze umożliwiające zdefiniowanie określonych działań np.: skan do PDF, Wysyłka e-mail, itp.</w:t>
            </w:r>
          </w:p>
          <w:p w14:paraId="6C032508" w14:textId="1EF10562" w:rsidR="003850E2" w:rsidRPr="00D826BF" w:rsidRDefault="003850E2" w:rsidP="003850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>Gwarancja 12 miesięcy</w:t>
            </w:r>
          </w:p>
        </w:tc>
        <w:tc>
          <w:tcPr>
            <w:tcW w:w="4825" w:type="dxa"/>
          </w:tcPr>
          <w:p w14:paraId="4FB0901A" w14:textId="77777777" w:rsidR="00CF1BE8" w:rsidRPr="00D826BF" w:rsidRDefault="00CF1BE8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15A71D2" w14:textId="77777777" w:rsidR="009B7848" w:rsidRPr="00D826BF" w:rsidRDefault="009B7848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18D6A3" w14:textId="42084956" w:rsidR="00CF1BE8" w:rsidRPr="00D826BF" w:rsidRDefault="003850E2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4" w:name="_Hlk135923510"/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Komputer </w:t>
      </w:r>
      <w:r w:rsidR="003C17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przenośny (</w:t>
      </w:r>
      <w:r w:rsidR="00BF6390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laptop</w:t>
      </w:r>
      <w:r w:rsidR="003C17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37D2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typ </w:t>
      </w:r>
      <w:r w:rsidR="00250D32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bookmarkEnd w:id="4"/>
      <w:r w:rsidR="00250D32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1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F1BE8" w:rsidRPr="00D826BF" w14:paraId="481FC668" w14:textId="77777777" w:rsidTr="004011D5">
        <w:tc>
          <w:tcPr>
            <w:tcW w:w="5494" w:type="dxa"/>
          </w:tcPr>
          <w:p w14:paraId="16EEE177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654C5930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3D0660CD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38BC748F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D074DB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</w:p>
        </w:tc>
      </w:tr>
      <w:tr w:rsidR="00CF1BE8" w:rsidRPr="00D826BF" w14:paraId="46206043" w14:textId="77777777" w:rsidTr="004011D5">
        <w:tc>
          <w:tcPr>
            <w:tcW w:w="5494" w:type="dxa"/>
          </w:tcPr>
          <w:p w14:paraId="0E16788F" w14:textId="4E21BA6F" w:rsidR="000004FB" w:rsidRPr="00E45A75" w:rsidRDefault="000004FB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Laptop / mobilna stacja graficzna.</w:t>
            </w:r>
          </w:p>
          <w:p w14:paraId="46E56FEF" w14:textId="1EE999E9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CPU -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CPU Mark co najmniej 31400pkt- </w:t>
            </w:r>
            <w:r w:rsidRPr="00E45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załączyć do oferty przedmiotowy środek dowodowy w postaci wydruku strony internetowej programu testującego -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https://www.cpubenchmark.net/</w:t>
            </w:r>
          </w:p>
          <w:p w14:paraId="6B040621" w14:textId="77777777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Pamięć RAM 64 GB (LPDDR5x, 5200 MHz)</w:t>
            </w:r>
          </w:p>
          <w:p w14:paraId="146C05D2" w14:textId="77777777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Dysk SSD M.2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2000 GB</w:t>
            </w:r>
          </w:p>
          <w:p w14:paraId="0F27F713" w14:textId="77777777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dodatkowego dysku M.2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lub SATA</w:t>
            </w:r>
          </w:p>
          <w:p w14:paraId="0B3E46B5" w14:textId="77777777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Typ ekranu: Matowy, mini-LED, IPS</w:t>
            </w:r>
          </w:p>
          <w:p w14:paraId="6F2B4712" w14:textId="77777777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Przekątna ekranu: 17,3"</w:t>
            </w:r>
          </w:p>
          <w:p w14:paraId="6A527C04" w14:textId="77777777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Rozdzielczość ekranu: 3840 x 2160 (4K UHD)</w:t>
            </w:r>
          </w:p>
          <w:p w14:paraId="796C96AB" w14:textId="77777777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ekranu: 144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55DD0991" w14:textId="77777777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Jasność matrycy: 1000 cd/m²</w:t>
            </w:r>
          </w:p>
          <w:p w14:paraId="6C96CF11" w14:textId="49C0DF21" w:rsidR="00BF6390" w:rsidRPr="00E45A7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35923604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z dedykowaną pamięcią 12GB GDDR6 osiągająca w teście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G3D Mark minimum 27270 punktów, </w:t>
            </w:r>
            <w:r w:rsidRPr="00E45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załączyć do oferty przedmiotowy środek dowodowy w postaci wydruku strony internetowej programu testującego https://www.videocardbenchmark.net/</w:t>
            </w:r>
          </w:p>
          <w:bookmarkEnd w:id="5"/>
          <w:p w14:paraId="7092B6D5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Dźwięk: Wbudowane głośniki stereo + cztery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subwoofery</w:t>
            </w:r>
            <w:proofErr w:type="spellEnd"/>
          </w:p>
          <w:p w14:paraId="477D0CBA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Wbudowane dwa mikrofony</w:t>
            </w:r>
          </w:p>
          <w:p w14:paraId="235E2572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Kamera internetowa</w:t>
            </w:r>
          </w:p>
          <w:p w14:paraId="6DCF5323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Kamera na podczerwień 2.1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Mpix</w:t>
            </w:r>
            <w:proofErr w:type="spellEnd"/>
          </w:p>
          <w:p w14:paraId="45B565EB" w14:textId="1F68367A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Łączność bezprzewodowa: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Wi-Fi, Bluetooth</w:t>
            </w:r>
          </w:p>
          <w:p w14:paraId="5B13BA1E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Złącza:</w:t>
            </w:r>
          </w:p>
          <w:p w14:paraId="1ED7F142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USB 3.2 Gen. 2 - 2 szt.</w:t>
            </w:r>
          </w:p>
          <w:p w14:paraId="5D4F3B14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USB Typu-C (z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- 1 szt.</w:t>
            </w:r>
          </w:p>
          <w:p w14:paraId="439A60C2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USB Typu-C (z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™ 4) - 1 szt.</w:t>
            </w:r>
          </w:p>
          <w:p w14:paraId="147EBAEF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HDMI 2.1 - 1 szt.</w:t>
            </w:r>
          </w:p>
          <w:p w14:paraId="5CD62F1A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Czytnik kart pamięci SD - 1 szt.</w:t>
            </w:r>
          </w:p>
          <w:p w14:paraId="1FD9CED7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RJ-45 (LAN) - 1 szt.</w:t>
            </w:r>
          </w:p>
          <w:p w14:paraId="01E0D225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Wyjście słuchawkowe/wejście mikrofonowe - 1 szt.</w:t>
            </w:r>
          </w:p>
          <w:p w14:paraId="28EA8639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DC-in (wejście zasilania) - 1 szt.</w:t>
            </w:r>
          </w:p>
          <w:p w14:paraId="482BF5B3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dominujący: Czarny</w:t>
            </w:r>
          </w:p>
          <w:p w14:paraId="597DBF53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Podświetlana klawiatura QWERTY - układ klawiatury US </w:t>
            </w:r>
          </w:p>
          <w:p w14:paraId="4821B130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Zabezpieczenia: Szyfrowanie TPM, Windows Hello</w:t>
            </w:r>
          </w:p>
          <w:p w14:paraId="489646EA" w14:textId="77777777" w:rsidR="00BF6390" w:rsidRPr="003C1715" w:rsidRDefault="00BF6390" w:rsidP="00BF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System operacyjny: Microsoft Windows 11 Professional lub równoważny*</w:t>
            </w:r>
          </w:p>
          <w:p w14:paraId="482B55D9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Zasilacz: 230W</w:t>
            </w:r>
          </w:p>
          <w:p w14:paraId="418953AD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Dodatkowe informacje: Wydzielona klawiatura numeryczna, Wielodotykowy/intuicyjny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touchpad</w:t>
            </w:r>
            <w:proofErr w:type="spellEnd"/>
          </w:p>
          <w:p w14:paraId="4C5BF8A0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 maksymalna 3 kg</w:t>
            </w:r>
          </w:p>
          <w:p w14:paraId="7F5DF7B9" w14:textId="77777777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Dołączone akcesoria: dedykowany zasilacz, dedykowana torba, mysz (optyczna, rozdzielczość: 8000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2F58019" w14:textId="590F6558" w:rsidR="00BF6390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komunikacja z komputerem: bezprzewodowa(Bluetooth, USB), rodzaj zasilania: Akumulatorowe) </w:t>
            </w:r>
          </w:p>
          <w:p w14:paraId="060B5D40" w14:textId="2F401DB8" w:rsidR="00CF1BE8" w:rsidRPr="00D826BF" w:rsidRDefault="00BF6390" w:rsidP="00BF6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Gwarancja 24 miesiące.</w:t>
            </w:r>
          </w:p>
        </w:tc>
        <w:tc>
          <w:tcPr>
            <w:tcW w:w="4825" w:type="dxa"/>
          </w:tcPr>
          <w:p w14:paraId="7D050F14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5A75E6B" w14:textId="65B516AB" w:rsidR="00CF1BE8" w:rsidRPr="00D826BF" w:rsidRDefault="00CF1BE8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9F76BB5" w14:textId="3FEE7967" w:rsidR="00CF1BE8" w:rsidRPr="00D826BF" w:rsidRDefault="009B7A73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6" w:name="_Hlk135923811"/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Komputer przenośny</w:t>
      </w:r>
      <w:r w:rsidR="003C17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laptop</w:t>
      </w:r>
      <w:r w:rsidR="003C17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 </w:t>
      </w:r>
      <w:r w:rsidR="005237D2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typ 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– 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F1BE8" w:rsidRPr="00D826BF" w14:paraId="0FB18399" w14:textId="77777777" w:rsidTr="004011D5">
        <w:tc>
          <w:tcPr>
            <w:tcW w:w="5494" w:type="dxa"/>
          </w:tcPr>
          <w:bookmarkEnd w:id="6"/>
          <w:p w14:paraId="13EBBA53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5557C523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2332B864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6BD8A4A6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13169B7" w14:textId="7BFEB0CC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  <w:r w:rsidR="00094D11"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F1BE8" w:rsidRPr="00D826BF" w14:paraId="27EE4FCA" w14:textId="77777777" w:rsidTr="004011D5">
        <w:tc>
          <w:tcPr>
            <w:tcW w:w="5494" w:type="dxa"/>
          </w:tcPr>
          <w:p w14:paraId="5CC712DB" w14:textId="04BAACCD" w:rsidR="000004FB" w:rsidRPr="00D826BF" w:rsidRDefault="000004FB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Laptop.</w:t>
            </w:r>
          </w:p>
          <w:p w14:paraId="37DCE6CC" w14:textId="02C234EC" w:rsidR="009B7A73" w:rsidRPr="00FB552F" w:rsidRDefault="009B7A73" w:rsidP="009B7A7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CPU -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CPU Mark co najmniej 13680pkt- </w:t>
            </w:r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załączyć do oferty przedmiotowy środek dowodowy w postaci wydruku strony internetowej programu testującego - https://www.cpubenchmark.net/</w:t>
            </w:r>
          </w:p>
          <w:p w14:paraId="308EE891" w14:textId="33C997A5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RAM: 16 GB pamięci DDR4-3200 MHz RAM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możliwość zainstalowa</w:t>
            </w:r>
            <w:r w:rsidR="004B638E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drugiej kości pamięci (2 gniazda SODIMM)</w:t>
            </w:r>
          </w:p>
          <w:p w14:paraId="757CCEF3" w14:textId="2EB5D97F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Dysk 512 GB SSD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M.2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65E4661" w14:textId="781723C9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 FHD (1920 × 1080) IPS o przekątnej 39,6 cm (15,6″), z wąską ramką i powłoką antyrefleksyjną</w:t>
            </w:r>
            <w:r w:rsidR="004B638E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j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asność: 250 nitów</w:t>
            </w:r>
          </w:p>
          <w:p w14:paraId="49BED559" w14:textId="77777777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Karta graficzna zintegrowana</w:t>
            </w:r>
          </w:p>
          <w:p w14:paraId="390B9691" w14:textId="6084918C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Porty: 1 port USB-C o przepustowości 10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/s (zasilanie przez USB,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2.1); 3 porty USB-A o przepustowości 5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/s (1 z funkcją ładowania, 1 zasilający); 1 gniazdo zasilacza sieciowego; 1 port HDMI 2.1b; 1 gniazdo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combo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(słuchawki/mikrofon) stereo; 1 gniazdo RJ-45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C9C0D59" w14:textId="75A788A0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Karta sieciowa bezprzewodowa Wi-Fi 6  z modułem Bluetooth 5.2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9B8CC8C" w14:textId="2E2FAA5D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Wbudowana Kamera 720p HD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18C0010" w14:textId="54820560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głośniki stereo, układ dwóch mikrofonów</w:t>
            </w:r>
            <w:r w:rsidR="006907FB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B151F79" w14:textId="1102652F" w:rsidR="006907FB" w:rsidRPr="00D826BF" w:rsidRDefault="006907FB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układ zabezpieczający TPM 2.0,</w:t>
            </w:r>
          </w:p>
          <w:p w14:paraId="12EB1A31" w14:textId="0239ADE8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Klawiatura w układzie QWERTY US, odporna na zalanie, podświetlana, z panelem numerycznym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0587C00" w14:textId="51C4B3FC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Waga maksymalna 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D9A00AA" w14:textId="79D14B36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akumulator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-jonowy, 51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</w:t>
            </w:r>
            <w:proofErr w:type="spellEnd"/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8184C7A" w14:textId="6D3F3DB8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Zasilacz USB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 65 W</w:t>
            </w:r>
            <w:r w:rsidR="00D561D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D80F5DB" w14:textId="22CB5918" w:rsidR="009B7A73" w:rsidRPr="00E45A75" w:rsidRDefault="009B7A73" w:rsidP="009B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System operacyjny: Microsoft Windows 11 Professional lub równoważny*</w:t>
            </w:r>
          </w:p>
          <w:p w14:paraId="38E45BF4" w14:textId="77777777" w:rsidR="004B638E" w:rsidRPr="00E45A75" w:rsidRDefault="004B638E" w:rsidP="004B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Licencja elektroniczna (dostarczona zamawiającemu, nie instalowana na komputerze) na oprogramowanie biurowe: Microsoft Office LTSC Professional Plus 2021 EDU lub równoważny**</w:t>
            </w:r>
          </w:p>
          <w:p w14:paraId="5F5B45B2" w14:textId="67F12A7F" w:rsidR="009B7A73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Dołączona akcesoria: mysz (Sensor Optyczny, Rozdzielczość 1000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Liczba przycisków 3, Rolka przewijania 1, Interfejs </w:t>
            </w:r>
            <w:r w:rsidR="004B638E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bezprzewodowy Bluetooth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Zasięg pracy do 10 m, Zasilanie Bateria AA x1, Waga do 80G)</w:t>
            </w:r>
          </w:p>
          <w:p w14:paraId="281250A3" w14:textId="3F71643C" w:rsidR="00CF1BE8" w:rsidRPr="00D826BF" w:rsidRDefault="009B7A73" w:rsidP="009B7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  <w:r w:rsidR="00F6356D" w:rsidRPr="003C17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 xml:space="preserve"> miesi</w:t>
            </w:r>
            <w:r w:rsidR="00F6356D" w:rsidRPr="003C171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6356D" w:rsidRPr="003C171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, w miejscu instalacji</w:t>
            </w:r>
            <w:r w:rsidR="002A4E15" w:rsidRPr="003C1715">
              <w:rPr>
                <w:rFonts w:ascii="Times New Roman" w:hAnsi="Times New Roman" w:cs="Times New Roman"/>
                <w:sz w:val="20"/>
                <w:szCs w:val="20"/>
              </w:rPr>
              <w:t xml:space="preserve"> komputera</w:t>
            </w: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D7B" w:rsidRPr="003C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D7B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sprawdzeni</w:t>
            </w:r>
            <w:r w:rsidR="00600869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F52D7B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4E15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szczegółów gwarancji, przez stronę WWW producenta po podaniu numer seryjnego komputera. </w:t>
            </w:r>
            <w:r w:rsidR="002A4E15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Możliwość zgłaszania awarii 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2A4E15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dedykowaną stronę www producenta.</w:t>
            </w:r>
          </w:p>
        </w:tc>
        <w:tc>
          <w:tcPr>
            <w:tcW w:w="4825" w:type="dxa"/>
          </w:tcPr>
          <w:p w14:paraId="61AC3EB3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F339C13" w14:textId="6D78CA19" w:rsidR="00CF1BE8" w:rsidRDefault="00CF1BE8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EE184B" w14:textId="77777777" w:rsidR="00D826BF" w:rsidRPr="00D826BF" w:rsidRDefault="00D826BF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97604E" w14:textId="2B31C8A7" w:rsidR="00CF1BE8" w:rsidRPr="00D826BF" w:rsidRDefault="00BA28FF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Komputer typu RACK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1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F1BE8" w:rsidRPr="00D826BF" w14:paraId="004EC9B4" w14:textId="77777777" w:rsidTr="004011D5">
        <w:tc>
          <w:tcPr>
            <w:tcW w:w="5494" w:type="dxa"/>
          </w:tcPr>
          <w:p w14:paraId="09566BC1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53706F4E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1B6AD2EA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6C2A0ABC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3EAC330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</w:p>
        </w:tc>
      </w:tr>
      <w:tr w:rsidR="00CF1BE8" w:rsidRPr="00D826BF" w14:paraId="133D6ADE" w14:textId="77777777" w:rsidTr="004011D5">
        <w:tc>
          <w:tcPr>
            <w:tcW w:w="5494" w:type="dxa"/>
          </w:tcPr>
          <w:p w14:paraId="1BAEDF23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Komputer stacjonarny, zainstalowany w obudowie typu RACK.</w:t>
            </w:r>
          </w:p>
          <w:p w14:paraId="1EB3071A" w14:textId="70FBFFA4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Obudowa do szaf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9’’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5242B90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Obsługiwane rozmiary płyt głównych: ATX, Micro-ATX, Mini-ATX,</w:t>
            </w:r>
          </w:p>
          <w:p w14:paraId="67A81936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Wysokość: 4U,</w:t>
            </w:r>
          </w:p>
          <w:p w14:paraId="36DC2E05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Głębokość: 450mm,</w:t>
            </w:r>
          </w:p>
          <w:p w14:paraId="37DE43E4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Grubość blachy: 1.0mm,</w:t>
            </w:r>
          </w:p>
          <w:p w14:paraId="64DF6601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Materiał wykonania: SPCC,</w:t>
            </w:r>
          </w:p>
          <w:p w14:paraId="69592EF2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Ilość slotów zatoki wewnętrznej 3.5": 6,</w:t>
            </w:r>
          </w:p>
          <w:p w14:paraId="1D6ADA0D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Ilość slotów zatoki zewnętrznej 3.5": 1,</w:t>
            </w:r>
          </w:p>
          <w:p w14:paraId="273BD9EC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Ilość slotów zatoki zewnętrznej 5.25": 2,</w:t>
            </w:r>
          </w:p>
          <w:p w14:paraId="3E240B3A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Wentylatory z przodu: 1; 12x12cm,</w:t>
            </w:r>
          </w:p>
          <w:p w14:paraId="07CF7768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Wentylatory z tyłu: 2; 8x8cm,</w:t>
            </w:r>
          </w:p>
          <w:p w14:paraId="3D248143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Złącza USB 2.0 na przednim panelu: 2,</w:t>
            </w:r>
          </w:p>
          <w:p w14:paraId="3C7FAED2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Przyciski: zasilanie, reset, blokada klawiatury (KB-LK),</w:t>
            </w:r>
          </w:p>
          <w:p w14:paraId="09629312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Diody LED: zasilanie, reset, blokada klawiatury (KB-LK),</w:t>
            </w:r>
          </w:p>
          <w:p w14:paraId="25B0D8C8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Ilość slotów do kart rozszerzeń: 7,</w:t>
            </w:r>
          </w:p>
          <w:p w14:paraId="0C792FD3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Typ slotów do kart rozszerzeń: standardowe zaślepki do PCI,</w:t>
            </w:r>
          </w:p>
          <w:p w14:paraId="202C69DA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Dostępna wysokość robocza: 155 mm,</w:t>
            </w:r>
          </w:p>
          <w:p w14:paraId="62E58C83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Kolor zewnętrznego panelu: czarny,</w:t>
            </w:r>
          </w:p>
          <w:p w14:paraId="1B4C5FE6" w14:textId="1614F879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Wymiary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maksymalne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(D x S x W): 450 x 430 x 1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mm.</w:t>
            </w:r>
          </w:p>
          <w:p w14:paraId="5C07BA04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Wymienialny przedni filtr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przeciwkurzowy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 zestawie),</w:t>
            </w:r>
          </w:p>
          <w:p w14:paraId="2F5247AA" w14:textId="7BFFADF6" w:rsidR="00674AF4" w:rsidRPr="00E45A75" w:rsidRDefault="00674AF4" w:rsidP="0067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Zamykany przedni panel (klucze w zestawie).</w:t>
            </w:r>
          </w:p>
          <w:p w14:paraId="03253646" w14:textId="5ACDA96D" w:rsidR="00674AF4" w:rsidRPr="00FB552F" w:rsidRDefault="00674AF4" w:rsidP="00674AF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CPU -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CPU Mark co najmniej 17170</w:t>
            </w:r>
            <w:r w:rsidR="003C1715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 załączyć do oferty przedmiotowy środek dowodowy w postaci wydruku strony internetowej programu testującego - https://www.cpubenchmark.net/</w:t>
            </w:r>
          </w:p>
          <w:p w14:paraId="459FC372" w14:textId="16463C9D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główna w formacie ATX</w:t>
            </w:r>
            <w:r w:rsidR="003C1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uwagi na specyficzne warunki użytkowania, komputer będzie elementem istniejącej już infrastruktury systemu rejestracji dźwięku, wymagany jest konkretny model płyty głównej komputera: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AsRock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Z590 Pro4), obsługująca Dual Channel DDR4 Memory Technology, z możliwością instalacji 4 kości pamięci DDR4 DIMM</w:t>
            </w:r>
          </w:p>
          <w:p w14:paraId="1D19B6BE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Audio: 7.1 CH HD Audio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Realtek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ALC897 Audio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Codec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E844A0C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LAN: 2.5 Gigabit LAN 10/100/1000/2500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</w:p>
          <w:p w14:paraId="3419A2F3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Gniazda do podłączenia dysków: 6 x SATA3 6.0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/s,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Hyper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M.2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Socket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(64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/s)</w:t>
            </w:r>
          </w:p>
          <w:p w14:paraId="568D1007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Złącza:</w:t>
            </w:r>
          </w:p>
          <w:p w14:paraId="7CACCEE1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 x SPI TPM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Header</w:t>
            </w:r>
            <w:proofErr w:type="spellEnd"/>
          </w:p>
          <w:p w14:paraId="0C8994FD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 x Power LED and Speaker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Header</w:t>
            </w:r>
            <w:proofErr w:type="spellEnd"/>
          </w:p>
          <w:p w14:paraId="15255C25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 x CPU Fan Connector (4-pin)</w:t>
            </w:r>
          </w:p>
          <w:p w14:paraId="554CADB0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 x 24 pin ATX Power Connector</w:t>
            </w:r>
          </w:p>
          <w:p w14:paraId="79B02641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 x 8 pin 12V Power Connector </w:t>
            </w:r>
          </w:p>
          <w:p w14:paraId="75B88C56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 x 4 pin 12V Power Connector </w:t>
            </w:r>
          </w:p>
          <w:p w14:paraId="43ECC1D8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 x Front Panel Audio Connector</w:t>
            </w:r>
          </w:p>
          <w:p w14:paraId="6CD54605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 x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AIC Connector (5-pin) </w:t>
            </w:r>
          </w:p>
          <w:p w14:paraId="4CEC23C1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- 2 x USB 2.0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Headers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USB 2.0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1A24795C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- 2 x USB 3.2 Gen1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Headers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507486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 x Front Panel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 USB 3.2 Gen2x2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Header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/s) </w:t>
            </w:r>
          </w:p>
          <w:p w14:paraId="1D92F1B4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Panel tylny:</w:t>
            </w:r>
          </w:p>
          <w:p w14:paraId="294F42A2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- 3 x Punkty Mocowania Anteny</w:t>
            </w:r>
          </w:p>
          <w:p w14:paraId="60BC1C30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 x PS/2 Mouse/Keyboard Port</w:t>
            </w:r>
          </w:p>
          <w:p w14:paraId="2B924763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 x HDMI Port</w:t>
            </w:r>
          </w:p>
          <w:p w14:paraId="25C974A9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 x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1.4</w:t>
            </w:r>
          </w:p>
          <w:p w14:paraId="3C8D4D1D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- 2 x USB 3.2 Gen2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/s)</w:t>
            </w:r>
          </w:p>
          <w:p w14:paraId="13D42396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- 2 x USB 3.2 Gen1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C65E0FF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- 2 x USB 2.0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75769E" w14:textId="77777777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 x RJ-45 LAN Port with LED </w:t>
            </w:r>
          </w:p>
          <w:p w14:paraId="18A7D9B3" w14:textId="1F901653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HD Audio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Jacks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Line in / Front Speaker /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Microphone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E5CB2E5" w14:textId="3904ABA2" w:rsidR="003C1715" w:rsidRPr="00FB552F" w:rsidRDefault="00674AF4" w:rsidP="00674AF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ze złączem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3.0 x16 z dedykowaną pamięcią 2GB GDDR5 osiągająca w teście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G3D Mark minimum 2490 punktów</w:t>
            </w:r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załączyć do oferty przedmiotowy środek dowodowy w postaci wydruku strony internetowej programu testującego </w:t>
            </w:r>
            <w:hyperlink r:id="rId7" w:history="1">
              <w:r w:rsidR="003C1715" w:rsidRPr="00FB552F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https://www.videocardbenchmark.net/</w:t>
              </w:r>
            </w:hyperlink>
          </w:p>
          <w:p w14:paraId="073B3490" w14:textId="0239CC3B" w:rsidR="00674AF4" w:rsidRPr="003C1715" w:rsidRDefault="00674AF4" w:rsidP="00674A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wymagane gniazda: HDMI, DVI</w:t>
            </w:r>
          </w:p>
          <w:p w14:paraId="055C1C5B" w14:textId="3F976A5A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</w:t>
            </w:r>
            <w:r w:rsidR="00C0218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RAM 16GB (2x8GB) DDR4-RAM, taktowanie:3200 MHz, przepustowość CL16</w:t>
            </w:r>
            <w:r w:rsidR="007F7B73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893DAFF" w14:textId="43BAD774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Zainstalowane 2 dyski SSD o pojemności 1 TB każdy (prędkość odczytu sekwencyjnego: 555MB/s, prędkość zapisu sekwencyjnego: 440MB/s), </w:t>
            </w:r>
          </w:p>
          <w:p w14:paraId="0F0506C0" w14:textId="71E847B1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Zasilacz: Moc znamionowa (W) 850, Moc szczytowa (W) 920, zasilanie EPS 12V Version 2.92,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Topology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LLC + SR + DC/DC, Napięcie (V) 100 - 240, Częstotliwość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50 - 60, wentylator 135mm, okablowanie modularne, certyfikat sprawności 80 PLUS Gold, </w:t>
            </w:r>
          </w:p>
          <w:p w14:paraId="1F33A2F0" w14:textId="7713473C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Wewnętrzny napęd optyczny/nagrywarka płyt DVD, Interfejs SATA, bufor 2 MB, prędkość zapisu: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DVD±R - 24x,DVD±R DL - 8x,DVD-RAM - 12x,DVD+RW - 8x,DVD-RW - 8x,CD-R - 48x,CD-RW - 32x; prędkość odczytu: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DVD-ROM - 16x (DL 12x),CD-ROM - 48x,</w:t>
            </w:r>
          </w:p>
          <w:p w14:paraId="33AF82DA" w14:textId="153F013E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Wewnętrzny 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3,5’’,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portowy czytnik kart pamięci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obsługa kart w standardzie: Standard: Compact Flash Typ I, Compact Flash Typ II, Memory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Stick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Memory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Stick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Duo, Memory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Stick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M2, Memory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Stick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Pro, Memory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Stick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 Duo,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microSD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Secure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Digital),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microSD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HC (High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Capacity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MMC, MMC mobile, SD (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Secure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Digital), SD HC (High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Capacity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dodatkowe złącza zewnętrzne: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External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SATA,USB 2.0, USB 3.0</w:t>
            </w:r>
          </w:p>
          <w:p w14:paraId="5DC9DFBB" w14:textId="5C7F286F" w:rsidR="00674AF4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Zestaw bezprzewodowy klawiatura(QWERTY US)+mysz(optyczna) (Typ Multimedialna, Łączność bezprzewodowa 2,4 GHz, Interfejs USB, Klawisze numeryczne, Klawisze multimedialne / funkcyjne, Kolor Czarny,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Sensor myszy optyczny)</w:t>
            </w:r>
          </w:p>
          <w:p w14:paraId="2498F01D" w14:textId="3A3B4371" w:rsidR="00674AF4" w:rsidRPr="003C1715" w:rsidRDefault="00674AF4" w:rsidP="0067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Wszys</w:t>
            </w:r>
            <w:r w:rsidR="00D81BE6" w:rsidRPr="003C17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kie wymienione komponenty komputerowe muszą ze sobą współpracować, być poprawnie zainstalowane i obsługiwane przez zainstalowany system operacyjny.</w:t>
            </w:r>
          </w:p>
          <w:p w14:paraId="2DFA68E0" w14:textId="0BC62E56" w:rsidR="00674AF4" w:rsidRPr="003C1715" w:rsidRDefault="00674AF4" w:rsidP="0067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System operacyjny: Microsoft Windows 11 Professional lub równoważny*</w:t>
            </w:r>
          </w:p>
          <w:p w14:paraId="699CB9E2" w14:textId="7A961D8E" w:rsidR="00CF1BE8" w:rsidRPr="00D826BF" w:rsidRDefault="00674AF4" w:rsidP="006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>Gwarancja 24 miesiące.</w:t>
            </w:r>
          </w:p>
        </w:tc>
        <w:tc>
          <w:tcPr>
            <w:tcW w:w="4825" w:type="dxa"/>
          </w:tcPr>
          <w:p w14:paraId="3C93F57C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98AC43F" w14:textId="34E9C573" w:rsidR="00CF1BE8" w:rsidRPr="00D826BF" w:rsidRDefault="00CF1BE8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EDBB6E" w14:textId="5EF43114" w:rsidR="00CF1BE8" w:rsidRPr="00D826BF" w:rsidRDefault="00F6356D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Dysk zewnętrzny USB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– 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F1BE8" w:rsidRPr="00D826BF" w14:paraId="6F84A00D" w14:textId="77777777" w:rsidTr="004011D5">
        <w:tc>
          <w:tcPr>
            <w:tcW w:w="5494" w:type="dxa"/>
          </w:tcPr>
          <w:p w14:paraId="463C1B11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0AE7262F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60B085BB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6F073AA9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3625C89" w14:textId="6242869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  <w:r w:rsidR="00B60CD1"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F1BE8" w:rsidRPr="00D826BF" w14:paraId="36C2641B" w14:textId="77777777" w:rsidTr="004011D5">
        <w:tc>
          <w:tcPr>
            <w:tcW w:w="5494" w:type="dxa"/>
          </w:tcPr>
          <w:p w14:paraId="09028FC3" w14:textId="1B36434D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 zewnętrzny USB w obudowie zapewniającej ochronę przed upadkiem z wysokości do dwóch metrów oraz stopień ochrony IP55 zapewniający wodo- i pyłoodporność.</w:t>
            </w:r>
          </w:p>
          <w:p w14:paraId="4251E576" w14:textId="239A040F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Pojemność dysku 1 TB, rodzaj: SSD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-prędkość odczytu do 1050 MB/s2 i prędkością zapisu do 1000 MB/s</w:t>
            </w:r>
          </w:p>
          <w:p w14:paraId="5ADCAD7E" w14:textId="77777777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USB 3.2 Gen 2</w:t>
            </w:r>
          </w:p>
          <w:p w14:paraId="5EF89B81" w14:textId="77777777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Złącze USB-C</w:t>
            </w:r>
          </w:p>
          <w:p w14:paraId="027290D0" w14:textId="77777777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Zgodność USB 3.2 Gen 2 (10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/s), USB 3.0, USB 2.0</w:t>
            </w:r>
          </w:p>
          <w:p w14:paraId="002A3317" w14:textId="77777777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Dostępne dedykowane oprogramowanie udostępniane przez producenta dysku zapewniające funkcje ochrony hasłem z wykorzystaniem 256-bitowego szyfrowania AES, obsługa przez systemy Windows 10 i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Big Sur.</w:t>
            </w:r>
          </w:p>
          <w:p w14:paraId="6DF69D52" w14:textId="57A0EAF1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Dołączone akcesoria: kabel USB-C na USB-C, Adapter USB-C – USB-A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8FE4AD2" w14:textId="77777777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 obudowie uchwyt umożliwiający przypięcie dysku karabińczykiem do szlufki paska lub do plecaka.</w:t>
            </w:r>
          </w:p>
          <w:p w14:paraId="3E89237F" w14:textId="77777777" w:rsidR="005237D2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 maksymalne obudowy: szerokość 53 mm, wysokość 101 mm</w:t>
            </w:r>
          </w:p>
          <w:p w14:paraId="4DFCF9F9" w14:textId="2E23845F" w:rsidR="00CF1BE8" w:rsidRPr="00D826BF" w:rsidRDefault="005237D2" w:rsidP="00523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Gwarancja 5 lat.</w:t>
            </w:r>
          </w:p>
        </w:tc>
        <w:tc>
          <w:tcPr>
            <w:tcW w:w="4825" w:type="dxa"/>
          </w:tcPr>
          <w:p w14:paraId="7D0EAAFB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489E4E" w14:textId="316C0117" w:rsidR="00CF1BE8" w:rsidRPr="00D826BF" w:rsidRDefault="00CF1BE8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111D81" w14:textId="7108FE44" w:rsidR="00CF1BE8" w:rsidRPr="00D826BF" w:rsidRDefault="005237D2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Przełącznik sieciowy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1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F1BE8" w:rsidRPr="00D826BF" w14:paraId="1E743AA9" w14:textId="77777777" w:rsidTr="004011D5">
        <w:tc>
          <w:tcPr>
            <w:tcW w:w="5494" w:type="dxa"/>
          </w:tcPr>
          <w:p w14:paraId="3FA59875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4ED69BFE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1A2B30CC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05FBCD91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809E3C8" w14:textId="2D32305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  <w:r w:rsidR="00B60CD1"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F1BE8" w:rsidRPr="00D826BF" w14:paraId="4284DB02" w14:textId="77777777" w:rsidTr="004011D5">
        <w:tc>
          <w:tcPr>
            <w:tcW w:w="5494" w:type="dxa"/>
          </w:tcPr>
          <w:p w14:paraId="4B056629" w14:textId="22C2448D" w:rsidR="009E2C96" w:rsidRPr="00D826BF" w:rsidRDefault="009E2C96" w:rsidP="009E2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Gigabitowy przełącznik sieciowy niezarządza</w:t>
            </w:r>
            <w:r w:rsidR="00332A4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montaż</w:t>
            </w:r>
            <w:r w:rsidR="00332A4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szafie RACK 19''</w:t>
            </w:r>
          </w:p>
          <w:p w14:paraId="292CFF66" w14:textId="2AC6C9E3" w:rsidR="009E2C96" w:rsidRPr="00D826BF" w:rsidRDefault="009E2C96" w:rsidP="009E2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i rodzaj portów RJ-45: </w:t>
            </w:r>
            <w:r w:rsidR="00174F82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 16</w:t>
            </w:r>
            <w:r w:rsidR="00332A4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(10/100/1000Mbps)</w:t>
            </w:r>
          </w:p>
          <w:p w14:paraId="3E4EB0FD" w14:textId="05A2B50B" w:rsidR="009E2C96" w:rsidRPr="00D826BF" w:rsidRDefault="009E2C96" w:rsidP="009E2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Przepustowość: 48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(1000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port): 1,480,000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pps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BE8B7F1" w14:textId="23BA4BC5" w:rsidR="009E2C96" w:rsidRPr="00D826BF" w:rsidRDefault="009E2C96" w:rsidP="009E2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tablicy adresów MAC: 8K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9E5972E" w14:textId="3CF98B13" w:rsidR="009E2C96" w:rsidRPr="00D826BF" w:rsidRDefault="009E2C96" w:rsidP="009E2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Bufor pamięci: 2MB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7E598A6" w14:textId="3BDA438E" w:rsidR="009E2C96" w:rsidRPr="00D826BF" w:rsidRDefault="009E2C96" w:rsidP="009E2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Zasilanie: 100-240V; 50-60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BFB386A" w14:textId="53620E72" w:rsidR="00CF1BE8" w:rsidRPr="00D826BF" w:rsidRDefault="009E2C96" w:rsidP="009E2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715">
              <w:rPr>
                <w:rFonts w:ascii="Times New Roman" w:hAnsi="Times New Roman" w:cs="Times New Roman"/>
                <w:sz w:val="20"/>
                <w:szCs w:val="20"/>
              </w:rPr>
              <w:t>Gwarancja 24 miesiące</w:t>
            </w:r>
            <w:r w:rsidR="00D81BE6" w:rsidRPr="003C1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5" w:type="dxa"/>
          </w:tcPr>
          <w:p w14:paraId="1FB01E3D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772A42D" w14:textId="77777777" w:rsidR="00CF1BE8" w:rsidRPr="00D826BF" w:rsidRDefault="00CF1BE8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0A9592" w14:textId="77777777" w:rsidR="00CF1BE8" w:rsidRPr="00D826BF" w:rsidRDefault="00CF1BE8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C2321EF" w14:textId="77777777" w:rsidR="00D826BF" w:rsidRPr="00D826BF" w:rsidRDefault="009B7848" w:rsidP="00D826BF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CZĘŚĆ NR 3 ZAMÓWIENIA </w:t>
      </w:r>
      <w:r w:rsidR="00D826BF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DOSTAWA KOMPUTERÓW Z PROCESORAMI O ARCHITEKTURZE ARM</w:t>
      </w:r>
    </w:p>
    <w:p w14:paraId="164D7516" w14:textId="77777777" w:rsidR="009B7848" w:rsidRPr="00D826BF" w:rsidRDefault="009B7848" w:rsidP="009B7848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B179DD" w14:textId="00AF7E7B" w:rsidR="009C09E7" w:rsidRPr="00D826BF" w:rsidRDefault="005237D2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Komputer ARM </w:t>
      </w:r>
      <w:r w:rsidR="009C09E7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22140C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typ A –</w:t>
      </w:r>
      <w:r w:rsidR="009C09E7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90CBD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22140C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C09E7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9C09E7" w:rsidRPr="00D826BF" w14:paraId="6F884083" w14:textId="77777777" w:rsidTr="00723F48">
        <w:tc>
          <w:tcPr>
            <w:tcW w:w="5494" w:type="dxa"/>
          </w:tcPr>
          <w:p w14:paraId="729CF01E" w14:textId="77777777" w:rsidR="009C09E7" w:rsidRPr="00D826BF" w:rsidRDefault="009C09E7" w:rsidP="00723F48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09B4B121" w14:textId="77777777" w:rsidR="009C09E7" w:rsidRPr="00D826BF" w:rsidRDefault="009C09E7" w:rsidP="00723F48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2D1BB8D6" w14:textId="77777777" w:rsidR="004A3F26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1B8EC1B6" w14:textId="77777777" w:rsidR="004A3F26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D12514" w14:textId="79753924" w:rsidR="009C09E7" w:rsidRPr="00D826BF" w:rsidRDefault="004A3F26" w:rsidP="004A3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  <w:r w:rsidR="00B60CD1"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23277" w:rsidRPr="00D826BF" w14:paraId="4D47672D" w14:textId="77777777" w:rsidTr="004011D5">
        <w:tc>
          <w:tcPr>
            <w:tcW w:w="5494" w:type="dxa"/>
          </w:tcPr>
          <w:p w14:paraId="0F745302" w14:textId="1EBDCE3E" w:rsidR="00490CBD" w:rsidRPr="00E45A75" w:rsidRDefault="00490CBD" w:rsidP="00490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Kompute</w:t>
            </w:r>
            <w:r w:rsidR="004D0A51" w:rsidRPr="00E45A75">
              <w:rPr>
                <w:rFonts w:ascii="Times New Roman" w:hAnsi="Times New Roman" w:cs="Times New Roman"/>
                <w:sz w:val="20"/>
                <w:szCs w:val="20"/>
              </w:rPr>
              <w:t>r mini</w:t>
            </w:r>
            <w:r w:rsidR="00053797" w:rsidRPr="00E45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A121BB" w14:textId="42AEC05C" w:rsidR="00490CBD" w:rsidRPr="00FB552F" w:rsidRDefault="004D0A51" w:rsidP="00490C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Jeden wielordzeniowy procesor (CPU) architektura ARM</w:t>
            </w:r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o wydajności w teście </w:t>
            </w:r>
            <w:proofErr w:type="spellStart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GeekBench</w:t>
            </w:r>
            <w:proofErr w:type="spellEnd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6 nie mniejszej niż 2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0 punktów dla pojedynczego rdzenia (single-</w:t>
            </w:r>
            <w:proofErr w:type="spellStart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) i 1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0 punk</w:t>
            </w:r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ów przy operacjach wielordzeniowych (</w:t>
            </w:r>
            <w:proofErr w:type="spellStart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multi-core</w:t>
            </w:r>
            <w:proofErr w:type="spellEnd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="00490CBD" w:rsidRPr="00E45A75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="00490CBD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załączyć </w:t>
            </w:r>
            <w:r w:rsid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do oferty </w:t>
            </w:r>
            <w:r w:rsidR="00490CBD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wydruk strony internetowej programu testującego - https://www.geekbench.com/</w:t>
            </w:r>
          </w:p>
          <w:p w14:paraId="4C97F101" w14:textId="1C872A58" w:rsidR="00490CBD" w:rsidRPr="00E45A75" w:rsidRDefault="00490CBD" w:rsidP="00490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Układ graficzny (GPU) o wydajności w teście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GeekBench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OpenCL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nie mniejszej niż </w:t>
            </w:r>
            <w:r w:rsidR="004D0A51" w:rsidRPr="00E45A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000 punktów, pozwalający na uruchamianie wykorzystywanych podczas prac badawczych programów współbieżnych opartych o otwarty standard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OpenCL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7" w:name="_Hlk135924188"/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załączyć </w:t>
            </w:r>
            <w:r w:rsidR="00FB552F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do oferty </w:t>
            </w:r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wydruk strony internetowej programu testującego - https://browser.geekbench.com/opencl-benchmarks</w:t>
            </w:r>
          </w:p>
          <w:bookmarkEnd w:id="7"/>
          <w:p w14:paraId="7C0586C1" w14:textId="69C16C6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GB zunifikowanej pamięci RAM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B0FA0AE" w14:textId="3C688D6D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TB pamięci masowej SSD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1943C1B" w14:textId="1206588E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Gigabit Ethernet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ED2AC41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Cztery porty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4, port HDMI, dwa porty USB A, gniazdo słuchawkowe</w:t>
            </w:r>
          </w:p>
          <w:p w14:paraId="0327084B" w14:textId="187FFDC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Komunikacja: Wi-Fi 6E (802.11ax), Bluetooth 5.3, Ethernet 10/100/1000BASET Gigabit Ethernet (złącze RJ-45)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B75CE16" w14:textId="01378BFF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podłączenia 3 wyświetlaczy: dwa wyświetlacze o rozdzielczości do 6K przy 60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podłączone do portów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jeden wyświetlacz o rozdzielczości do 4K przy 60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podłączony do portu HDMI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16FD53F" w14:textId="33724A09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Maksymalne wymiary obudowy: Szerokość: 20 cm, Głębokość: 20 cm</w:t>
            </w:r>
          </w:p>
          <w:p w14:paraId="428EFD35" w14:textId="27A57C53" w:rsidR="001A5F46" w:rsidRPr="00D826BF" w:rsidRDefault="001A5F46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Zainstalowany system operacyjny 64 bit w polskiej wersji językowej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Mac OS lub równoważny</w:t>
            </w:r>
            <w:r w:rsidR="00600869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  <w:r w:rsidR="00E254F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  <w:r w:rsidR="00094D1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A54A5A5" w14:textId="6479E5D0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Dołączone peryferia</w:t>
            </w:r>
            <w:r w:rsidR="001A5F4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/akcesoria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C639EB5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1.Klawiatura QWERTY z polem numerycznym – układ angielski (międzynarodowy):</w:t>
            </w:r>
          </w:p>
          <w:p w14:paraId="34CC51A8" w14:textId="346247E9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Połączenia: Bluetooth, Port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Lightning</w:t>
            </w:r>
            <w:proofErr w:type="spellEnd"/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D6573F3" w14:textId="396D87FE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DAF93DC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 Gładzik/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TrackPad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3C80729" w14:textId="35CB642B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maksymalne wymiary: Szerokość: 16 cm, Głębokość: 12 cm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BC77820" w14:textId="56CE94BF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Połączenia: Bluetooth, Port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Lightning</w:t>
            </w:r>
            <w:proofErr w:type="spellEnd"/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E58415C" w14:textId="4E2D3608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Multi-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Touch</w:t>
            </w:r>
            <w:proofErr w:type="spellEnd"/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AD0492D" w14:textId="377EB829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680B177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Adapter USB-C 3.1/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3.0:</w:t>
            </w:r>
          </w:p>
          <w:p w14:paraId="72251D09" w14:textId="5ED4DDA0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Złącza:</w:t>
            </w:r>
            <w:r w:rsidR="00C0218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USB-C z obsługą Power Delivery 3.0 100W, USB-C ,HDMI 4K,Display Port 4K 75 HZ, Czytnik kart micro SD,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Czytnik kart SD, VGA, RJ-45 Gigabit Ethernet 1000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2X USB 3.0, USB 2.0,Mini Jack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4D7D74F" w14:textId="7B80F4FA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Czytnik kart micro SD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76BC10D" w14:textId="24EA544F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E305589" w14:textId="4CB11452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Przewód/Adapter USB-C - USB 3.2</w:t>
            </w:r>
          </w:p>
          <w:p w14:paraId="0F4E28E9" w14:textId="383208D3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Typ: USB - USB Typu-C/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3(USB-C)</w:t>
            </w:r>
          </w:p>
          <w:p w14:paraId="448438B4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Zastosowanie: transmisja danych</w:t>
            </w:r>
          </w:p>
          <w:p w14:paraId="1F8024DD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</w:p>
          <w:p w14:paraId="7C04E47D" w14:textId="6D745F29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Przewód USB-C</w:t>
            </w:r>
            <w:r w:rsidR="00C0218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2BE8A84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Typ: USB Typu-C - USB Typu-C</w:t>
            </w:r>
          </w:p>
          <w:p w14:paraId="42D4D494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Zastosowanie: Transmisja danych, Audio, Wideo, Ładowanie</w:t>
            </w:r>
          </w:p>
          <w:p w14:paraId="79EBF772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Długość: 1m</w:t>
            </w:r>
          </w:p>
          <w:p w14:paraId="6C80CDC4" w14:textId="0B70D23E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Standard: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USB 3.2 Gen. 2</w:t>
            </w:r>
          </w:p>
          <w:p w14:paraId="2462D410" w14:textId="023E5B1C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Przepustowość:</w:t>
            </w:r>
            <w:r w:rsidR="00D81BE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10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Gbit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</w:p>
          <w:p w14:paraId="7E6E2707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Kompatybilny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  <w:p w14:paraId="62DC20BE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Obsługiwane zasilanie do 100 W</w:t>
            </w:r>
          </w:p>
          <w:p w14:paraId="31E0F3C3" w14:textId="77777777" w:rsidR="00490CBD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Maks. natężenie 5 A</w:t>
            </w:r>
          </w:p>
          <w:p w14:paraId="35F56225" w14:textId="41F05C15" w:rsidR="00D23277" w:rsidRPr="00D826BF" w:rsidRDefault="00490CBD" w:rsidP="00490C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>Gwarancja 12 miesięcy.</w:t>
            </w:r>
          </w:p>
        </w:tc>
        <w:tc>
          <w:tcPr>
            <w:tcW w:w="4825" w:type="dxa"/>
          </w:tcPr>
          <w:p w14:paraId="21C2E7E8" w14:textId="77777777" w:rsidR="00D23277" w:rsidRPr="00D826BF" w:rsidRDefault="00D23277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7F5F79A" w14:textId="002A1620" w:rsidR="00D23277" w:rsidRPr="00D826BF" w:rsidRDefault="00D23277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7AAA01" w14:textId="5E57D614" w:rsidR="00CF1BE8" w:rsidRPr="00D826BF" w:rsidRDefault="005237D2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Komputer </w:t>
      </w:r>
      <w:r w:rsidR="002306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przenośny (laptop) 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ARM – typ B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– 1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F1BE8" w:rsidRPr="00D826BF" w14:paraId="62CB266D" w14:textId="77777777" w:rsidTr="004011D5">
        <w:tc>
          <w:tcPr>
            <w:tcW w:w="5494" w:type="dxa"/>
          </w:tcPr>
          <w:p w14:paraId="04D8C1FB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0A9676F4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495E2E08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3D18B602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80B410A" w14:textId="211E1B7B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  <w:r w:rsidR="00B60CD1"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F1BE8" w:rsidRPr="00D826BF" w14:paraId="537C7FA0" w14:textId="77777777" w:rsidTr="004011D5">
        <w:tc>
          <w:tcPr>
            <w:tcW w:w="5494" w:type="dxa"/>
          </w:tcPr>
          <w:p w14:paraId="062BFE6D" w14:textId="77A52B3E" w:rsidR="00BA7C42" w:rsidRPr="00E45A75" w:rsidRDefault="00BA7C42" w:rsidP="00BA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Komputer przenośny/laptop</w:t>
            </w:r>
            <w:r w:rsidR="00D63FF9" w:rsidRPr="00E45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CC488E" w14:textId="3D8CA1DA" w:rsidR="00BA7C42" w:rsidRPr="00E45A75" w:rsidRDefault="00D63FF9" w:rsidP="00BA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Jeden wielordzeniowy p</w:t>
            </w:r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rocesor (CPU)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architektura ARM</w:t>
            </w:r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o wydajności w teście </w:t>
            </w:r>
            <w:proofErr w:type="spellStart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GeekBench</w:t>
            </w:r>
            <w:proofErr w:type="spellEnd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6 nie mniejszej niż 2630 punktów dla pojedynczego rdzenia (single-</w:t>
            </w:r>
            <w:proofErr w:type="spellStart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) i 14050 punk</w:t>
            </w:r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ów przy operacjach wielordzeniowych (</w:t>
            </w:r>
            <w:proofErr w:type="spellStart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multi-core</w:t>
            </w:r>
            <w:proofErr w:type="spellEnd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="00BA7C42" w:rsidRPr="00E45A75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="00BA7C42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załączyć </w:t>
            </w:r>
            <w:r w:rsidR="00FB552F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do oferty </w:t>
            </w:r>
            <w:proofErr w:type="spellStart"/>
            <w:r w:rsidR="00BA7C42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wydruk</w:t>
            </w:r>
            <w:proofErr w:type="spellEnd"/>
            <w:r w:rsidR="00BA7C42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strony internetowej programu testującego - https://www.geekbench.com/</w:t>
            </w:r>
          </w:p>
          <w:p w14:paraId="180848D4" w14:textId="5A866567" w:rsidR="00BA7C42" w:rsidRPr="00E45A75" w:rsidRDefault="00BA7C42" w:rsidP="00BA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Układ graficzny (GPU) o wydajności w teście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GeekBench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OpenCL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nie mniejszej niż 4</w:t>
            </w:r>
            <w:r w:rsidR="004D0A51" w:rsidRPr="00E45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3FF9" w:rsidRPr="00E45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00 punktów, pozwalający na uruchamianie wykorzystywanych podczas prac badawczych programów współbieżnych opartych o otwarty standard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OpenCL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F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załączyć</w:t>
            </w:r>
            <w:r w:rsidR="00FB552F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do oferty</w:t>
            </w:r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wydruk strony internetowej programu testującego - https://browser.geekbench.com/opencl-benchmarks</w:t>
            </w:r>
          </w:p>
          <w:p w14:paraId="10DEAD4F" w14:textId="7067A339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GB zunifikowanej pamięci RAM</w:t>
            </w:r>
            <w:r w:rsidR="005918A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9AB5D55" w14:textId="52EDB9D1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TB pamięci masowej SSD</w:t>
            </w:r>
            <w:r w:rsidR="005918A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E28511B" w14:textId="04FE675D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16-calowy wyświetlacz: rozdzielczość natywna 3456 na 2234 piksele przy 254 pikselach na cal</w:t>
            </w:r>
            <w:r w:rsidR="005918A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BBC60BB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Trzy porty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4, port HDMI, gniazdo na kartę SDXC, gniazdo słuchawkowe, port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MagSafe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3,</w:t>
            </w:r>
          </w:p>
          <w:p w14:paraId="04D7E3AB" w14:textId="2ED0057F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Podświetlana klawiatura</w:t>
            </w:r>
            <w:r w:rsidR="00086E83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układ angielski (międzynarodowy)</w:t>
            </w:r>
            <w:r w:rsidR="005918A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945C2CD" w14:textId="7D6FA124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Komunikacja: Wi-Fi 6E (802.11ax), Bluetooth 5.3</w:t>
            </w:r>
            <w:r w:rsidR="005918A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44F2EB4" w14:textId="3E85D146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Wbudowana Kamera HD 1080p</w:t>
            </w:r>
            <w:r w:rsidR="005918A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CBF8F5F" w14:textId="5C64E362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 USB-C o mocy 140 W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BEC2380" w14:textId="25740803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Obsługa maksymalnie dwóch wyświetlaczy zewnętrznych o rozdzielczości do 6K przy 60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podłączonych do portu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jednego wyświetlacza zewnętrznego o rozdzielczości do 6K przy 60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podłączonego do portu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jednego wyświetlacza zewnętrznego o rozdzielczości do 4K przy 144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podłączonego do portu HDMI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733B261" w14:textId="3823E90C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Zainstalowany system operacyjny 64 bit w polskiej wersji językowej, Mac OS lub równoważny</w:t>
            </w:r>
            <w:r w:rsidR="00600869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37EB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  <w:r w:rsidR="00600869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54F1146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Dołączone peryferia/akcesoria:</w:t>
            </w:r>
          </w:p>
          <w:p w14:paraId="555682B2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1.Klawiatura QWERTY z polem numerycznym – układ angielski (międzynarodowy):</w:t>
            </w:r>
          </w:p>
          <w:p w14:paraId="72E0BF74" w14:textId="6D53198D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Połączenia: Bluetooth, Port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Lightning</w:t>
            </w:r>
            <w:proofErr w:type="spellEnd"/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,,</w:t>
            </w:r>
          </w:p>
          <w:p w14:paraId="331DA859" w14:textId="28082A70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31C6348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Mysz:</w:t>
            </w:r>
          </w:p>
          <w:p w14:paraId="631997D9" w14:textId="24C972D3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Połączenia: Bluetooth, Port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Lightning</w:t>
            </w:r>
            <w:proofErr w:type="spellEnd"/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7E33FBD" w14:textId="5F46BD2D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6951C63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Adapter USB-C 3.1/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3.0:</w:t>
            </w:r>
          </w:p>
          <w:p w14:paraId="216EBD16" w14:textId="02537BD2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Złącza:</w:t>
            </w:r>
            <w:r w:rsidR="00E4743E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USB-C z obsługą Power Delivery 3.0 100W, USB-C ,HDMI 4K,Display Port 4K 75 HZ, Czytnik kart micro SD,</w:t>
            </w:r>
            <w:r w:rsidR="00E4743E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Czytnik kart SD, VGA, RJ-45 Gigabit Ethernet 1000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2X USB 3.0, USB 2.0,Mini Jack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058B488" w14:textId="43D07E59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Czytnik kart micro SD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612A071" w14:textId="308BF785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96CB698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Przewód/Adapter USB-C/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3(USB-C) - USB 3.2</w:t>
            </w:r>
          </w:p>
          <w:p w14:paraId="7AA59312" w14:textId="103EC375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Typ: USB - USB Typu-C/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(USB-C)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D082009" w14:textId="52DD0E1C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Zastosowanie: transmisja danych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BC1D4E7" w14:textId="05732144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E5CE761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Przewód USB-C - 2 szt.</w:t>
            </w:r>
          </w:p>
          <w:p w14:paraId="4D257FC1" w14:textId="2D99DE75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Typ: USB Typu-C - USB Typu-C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2A2F158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Zastosowanie: Transmisja danych, Audio, Wideo, Ładowanie</w:t>
            </w:r>
          </w:p>
          <w:p w14:paraId="30119BD4" w14:textId="02F808CC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Długość: 1m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E93EC35" w14:textId="0E87BCAF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Standard:</w:t>
            </w:r>
            <w:r w:rsidR="00D63FF9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USB 3.2 Gen. 2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BD97F13" w14:textId="085E2B6B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Przepustowość:</w:t>
            </w:r>
            <w:r w:rsidR="00D63FF9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10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Gbit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1ECE33A" w14:textId="3FDC1D88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Kompatybilny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7D6147E" w14:textId="7A65D194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Obsługiwane zasilanie do 100 W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ADCF93E" w14:textId="2F261F8A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Maks. natężenie 5 A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F71BB7D" w14:textId="3E8F4ABD" w:rsidR="009C06C4" w:rsidRPr="00D826BF" w:rsidRDefault="00BA7C42" w:rsidP="009C06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Podstawka pod laptop</w:t>
            </w:r>
            <w:r w:rsidR="00913EB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913EB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Twelve</w:t>
            </w:r>
            <w:proofErr w:type="spellEnd"/>
            <w:r w:rsidR="00913EB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3EB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South</w:t>
            </w:r>
            <w:proofErr w:type="spellEnd"/>
            <w:r w:rsidR="00913EB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3EB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HiRise</w:t>
            </w:r>
            <w:proofErr w:type="spellEnd"/>
            <w:r w:rsidR="00913EB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12-1222 lub równoważna</w:t>
            </w:r>
            <w:r w:rsidR="009C06C4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 uwagi na istniejące stanowiska realizatorskie i dedykowane miejsce na podstawkę o określonych wymiarach),</w:t>
            </w:r>
          </w:p>
          <w:p w14:paraId="13CF4776" w14:textId="745EA5A0" w:rsidR="00913EBD" w:rsidRPr="00D826BF" w:rsidRDefault="00913EBD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funkcjonalności, wymiarów (maksymalna szerokość podstawy 190mm) i zakresu ruchomości – regulowana wysokość (maksymalna wysokość 142mm). </w:t>
            </w:r>
          </w:p>
          <w:p w14:paraId="6641406E" w14:textId="3A780CEC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Regulowana wysokość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051A695" w14:textId="2A949ED0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Materiał: metal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7708E2E" w14:textId="229D6CAD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Antypoślizgowa powierzchnia, na której ustawiamy komputer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40B2B7E" w14:textId="0E623AC8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Kolor: srebrny</w:t>
            </w:r>
            <w:r w:rsidR="00913EBD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14F5B3E" w14:textId="77777777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Dołączone oprogramowanie:</w:t>
            </w:r>
          </w:p>
          <w:p w14:paraId="5C6C0A9A" w14:textId="036826DB" w:rsidR="00BA7C42" w:rsidRPr="00D826BF" w:rsidRDefault="004C37EB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A7C42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Oprogramowanie umożliwiające równoległe z systemem operacyjnym komputera, używanie drugiego systemu operacyjnego innego producenta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7DF8ED0" w14:textId="0159F802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Charakterystyka: możliwość przełączania się pomiędzy systemami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Windows bez konieczności ponownego uruchomienia komputera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67690D7" w14:textId="61EDC487" w:rsidR="00BA7C42" w:rsidRPr="00D826BF" w:rsidRDefault="00B95610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BA7C42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bsługa Microsoft Windows 11 Professional lub równoważnego*</w:t>
            </w:r>
          </w:p>
          <w:p w14:paraId="5D9F4253" w14:textId="799947AE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Pełne wsparcie i kompatybilność z procesorami komputera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1C04929" w14:textId="085FD9D9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Licencja wieczysta (nie subskrypcja)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8C39007" w14:textId="1A330D61" w:rsidR="00BA7C42" w:rsidRPr="00D826BF" w:rsidRDefault="00D63FF9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uwagi na istniejącą infrastrukturę zamawiającego i konieczność </w:t>
            </w:r>
            <w:r w:rsidR="009D297C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używania działających już produkcyjnie obrazów maszyn wirtualnych w określonym formacie(konieczność zachowania kompatybilności i stabilności działania całego rozproszonego systemu zamawiającego), wymagana</w:t>
            </w:r>
            <w:r w:rsidR="00BA7C42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aplikacja</w:t>
            </w:r>
            <w:r w:rsidR="009D297C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</w:t>
            </w:r>
            <w:r w:rsidR="00BA7C42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BA7C42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Parallels</w:t>
            </w:r>
            <w:proofErr w:type="spellEnd"/>
            <w:r w:rsidR="00BA7C42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Desktop 18 for Mac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9F89D8E" w14:textId="7BEABEEF" w:rsidR="00BA7C42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Microsoft Windows 11 Professional lub równoważny*.</w:t>
            </w:r>
          </w:p>
          <w:p w14:paraId="268DFEF0" w14:textId="41C10F87" w:rsidR="00CF1BE8" w:rsidRPr="00D826BF" w:rsidRDefault="00BA7C42" w:rsidP="00BA7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>Gwarancja 12 miesięcy.</w:t>
            </w:r>
          </w:p>
        </w:tc>
        <w:tc>
          <w:tcPr>
            <w:tcW w:w="4825" w:type="dxa"/>
          </w:tcPr>
          <w:p w14:paraId="307A00C6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99F89E9" w14:textId="2F0B0FD3" w:rsidR="00CF1BE8" w:rsidRPr="00D826BF" w:rsidRDefault="00CF1BE8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050A0E" w14:textId="3ED26E82" w:rsidR="00CF1BE8" w:rsidRPr="00D826BF" w:rsidRDefault="005237D2" w:rsidP="00D826B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Komputer ARM</w:t>
      </w:r>
      <w:r w:rsidR="002422E6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</w:t>
      </w:r>
      <w:r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typ C</w:t>
      </w:r>
      <w:r w:rsidR="00CF1BE8" w:rsidRPr="00D82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– 1 szt.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94"/>
        <w:gridCol w:w="4825"/>
      </w:tblGrid>
      <w:tr w:rsidR="00CF1BE8" w:rsidRPr="00D826BF" w14:paraId="480CEBCF" w14:textId="77777777" w:rsidTr="004011D5">
        <w:tc>
          <w:tcPr>
            <w:tcW w:w="5494" w:type="dxa"/>
          </w:tcPr>
          <w:p w14:paraId="0E5F9BD2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i minimalne parametry techniczne </w:t>
            </w:r>
          </w:p>
          <w:p w14:paraId="04E98DE0" w14:textId="77777777" w:rsidR="00CF1BE8" w:rsidRPr="00D826BF" w:rsidRDefault="00CF1BE8" w:rsidP="004011D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przez Zamawiającego</w:t>
            </w:r>
          </w:p>
        </w:tc>
        <w:tc>
          <w:tcPr>
            <w:tcW w:w="4825" w:type="dxa"/>
          </w:tcPr>
          <w:p w14:paraId="0EF481E6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parametrów technicznych i innych wymagań, producent i model oferowanego wyrobu </w:t>
            </w:r>
          </w:p>
          <w:p w14:paraId="55281EE2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35A521" w14:textId="1B110BD6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(kolumnę wypełnia Wykonawca</w:t>
            </w:r>
            <w:r w:rsidR="00B60CD1" w:rsidRPr="00D826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F1BE8" w:rsidRPr="00D826BF" w14:paraId="3523CEA8" w14:textId="77777777" w:rsidTr="004011D5">
        <w:tc>
          <w:tcPr>
            <w:tcW w:w="5494" w:type="dxa"/>
          </w:tcPr>
          <w:p w14:paraId="268309CD" w14:textId="5F0C235F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Komputer </w:t>
            </w:r>
            <w:r w:rsidR="004D0A5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mini.</w:t>
            </w:r>
          </w:p>
          <w:p w14:paraId="0C1BD238" w14:textId="1CAEF9C0" w:rsidR="004011D5" w:rsidRPr="00E45A75" w:rsidRDefault="004D0A51" w:rsidP="0040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Jeden wielordzeniowy procesor (CPU) architektura ARM</w:t>
            </w:r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o wydajności w teście </w:t>
            </w:r>
            <w:proofErr w:type="spellStart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GeekBench</w:t>
            </w:r>
            <w:proofErr w:type="spellEnd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6 nie mniejszej niż 2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punktów dla pojedynczego rdzenia (single-</w:t>
            </w:r>
            <w:proofErr w:type="spellStart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) i 1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0 punktów przy operacjach wielordzeniowych (</w:t>
            </w:r>
            <w:proofErr w:type="spellStart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multi-core</w:t>
            </w:r>
            <w:proofErr w:type="spellEnd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="004011D5" w:rsidRPr="00E45A75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="004011D5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załączyć </w:t>
            </w:r>
            <w:r w:rsidR="00FB552F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do oferty </w:t>
            </w:r>
            <w:proofErr w:type="spellStart"/>
            <w:r w:rsidR="004011D5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wydruk</w:t>
            </w:r>
            <w:proofErr w:type="spellEnd"/>
            <w:r w:rsidR="004011D5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strony internetowej programu testującego - https://www.geekbench.com/</w:t>
            </w:r>
          </w:p>
          <w:p w14:paraId="225C7288" w14:textId="1D21F3B1" w:rsidR="004011D5" w:rsidRPr="00E45A75" w:rsidRDefault="004011D5" w:rsidP="0040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Układ graficzny (GPU) o wydajności w teście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GeekBench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OpenCL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nie mniejszej niż </w:t>
            </w:r>
            <w:r w:rsidR="004D0A51" w:rsidRPr="00E45A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000 punktów, pozwalający na uruchamianie wykorzystywanych podczas prac badawczych programów współbieżnych opartych o otwarty standard </w:t>
            </w:r>
            <w:proofErr w:type="spellStart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>OpenCL</w:t>
            </w:r>
            <w:proofErr w:type="spellEnd"/>
            <w:r w:rsidRPr="00E4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2F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załączyć</w:t>
            </w:r>
            <w:r w:rsidR="00FB552F"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do oferty</w:t>
            </w:r>
            <w:r w:rsidRPr="00FB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wydruk strony internetowej programu testującego - https://browser.geekbench.com/opencl-benchmarks</w:t>
            </w:r>
          </w:p>
          <w:p w14:paraId="4FA28A1F" w14:textId="6D9AD835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GB zunifikowanej pamięci RAM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999A260" w14:textId="68655273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 GB pamięci masowej SSD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5F711EC" w14:textId="121906E2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Gigabit Ethernet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277446D" w14:textId="6529BE4D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Cztery porty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4, port HDMI, dwa porty USB A, gniazdo słuchawkowe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489048E" w14:textId="0D7684A4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Komunikacja: Wi-Fi 6E (802.11ax), Bluetooth 5.3, Ethernet 10/100/1000BASET Gigabit Ethernet (złącze RJ-45)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7809845" w14:textId="16CB33F0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podłączenia 3 wyświetlaczy: dwa wyświetlacze o rozdzielczości do 6K przy 60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podłączone do portów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jeden wyświetlacz o rozdzielczości do 4K przy 60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podłączony do portu HDMI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B5E835C" w14:textId="29808F9D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Maksymalne wymiary obudowy: Szerokość: 20 cm, Głębokość: 20 cm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3E2104E" w14:textId="1889F821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Zainstalowany system operacyjny 64 bit w polskiej wersji językowej, Mac OS lub równoważny</w:t>
            </w:r>
            <w:r w:rsidR="00591C6A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  <w:r w:rsidR="004C37EB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  <w:r w:rsidR="004D0A51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298366F" w14:textId="77777777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Dołączone peryferia/akcesoria:</w:t>
            </w:r>
          </w:p>
          <w:p w14:paraId="046D1FB6" w14:textId="77777777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1.Klawiatura QWERTY z polem numerycznym – układ angielski (międzynarodowy):</w:t>
            </w:r>
          </w:p>
          <w:p w14:paraId="6966455B" w14:textId="44123B13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Połączenia: Bluetooth, Port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Lightning</w:t>
            </w:r>
            <w:proofErr w:type="spellEnd"/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37FB5C3" w14:textId="0A7114DB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44CEECC" w14:textId="72E7E657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Adapter USB-C 3.1/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3.0:</w:t>
            </w:r>
          </w:p>
          <w:p w14:paraId="3671D224" w14:textId="1C831ECD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Złącza: USB-C z obsługą Power Delivery 3.0 100W, USB-C ,HDMI 4K,Display Port 4K 75 HZ, Czytnik kart micro SD,</w:t>
            </w:r>
            <w:r w:rsidR="007F3586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Czytnik kart SD, VGA, RJ-45 Gigabit Ethernet 1000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2X USB 3.0, USB 2.0,Mini Jack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797743D" w14:textId="0570F146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Czytnik kart micro SD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267E87D" w14:textId="4FB822A6" w:rsidR="004011D5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Kompatybilność z </w:t>
            </w:r>
            <w:proofErr w:type="spellStart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iOS</w:t>
            </w:r>
            <w:r w:rsidR="00B95610" w:rsidRPr="00D8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2BF31C0" w14:textId="274ED65C" w:rsidR="00CF1BE8" w:rsidRPr="00D826BF" w:rsidRDefault="004011D5" w:rsidP="00401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6BF">
              <w:rPr>
                <w:rFonts w:ascii="Times New Roman" w:hAnsi="Times New Roman" w:cs="Times New Roman"/>
                <w:sz w:val="20"/>
                <w:szCs w:val="20"/>
              </w:rPr>
              <w:t>Gwarancja 12 miesięcy.</w:t>
            </w:r>
          </w:p>
        </w:tc>
        <w:tc>
          <w:tcPr>
            <w:tcW w:w="4825" w:type="dxa"/>
          </w:tcPr>
          <w:p w14:paraId="6BE46C83" w14:textId="77777777" w:rsidR="00CF1BE8" w:rsidRPr="00D826BF" w:rsidRDefault="00CF1BE8" w:rsidP="004011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1D0634E" w14:textId="77777777" w:rsidR="00D23277" w:rsidRPr="00D826BF" w:rsidRDefault="00D23277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8E6BAD" w14:textId="5F33D071" w:rsidR="00A23C0F" w:rsidRPr="00D826BF" w:rsidRDefault="00A23C0F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* kryteria stosowane w celu oceny równoważności dla systemu operacyjnego: </w:t>
      </w:r>
    </w:p>
    <w:p w14:paraId="7CC580AB" w14:textId="77777777" w:rsidR="00A23C0F" w:rsidRPr="00D826BF" w:rsidRDefault="00A23C0F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- Pełna integracja z domeną Active Directory MS Windows (posiadaną przez Zamawiającego) opartą na serwerach Windows Server 2019</w:t>
      </w:r>
    </w:p>
    <w:p w14:paraId="3FE6227F" w14:textId="77777777" w:rsidR="00A23C0F" w:rsidRPr="00D826BF" w:rsidRDefault="00A23C0F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- Zarządzanie komputerami (m.in. instalacja oprogramowania), poprzez Zasady Grup (GPO) Active Directory MS Windows (posiadaną przez Zamawiającego), WMI.</w:t>
      </w:r>
    </w:p>
    <w:p w14:paraId="7AC63E12" w14:textId="77777777" w:rsidR="00A23C0F" w:rsidRPr="00D826BF" w:rsidRDefault="00A23C0F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- Zainstalowany system operacyjny nie wymaga aktywacji za pomocą telefonu lub Internetu.</w:t>
      </w:r>
    </w:p>
    <w:p w14:paraId="46FACB40" w14:textId="77777777" w:rsidR="00A23C0F" w:rsidRPr="00D826BF" w:rsidRDefault="00A23C0F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- Wsparcie dla .NET Framework 4.0 – możliwość uruchomienia aplikacji działających we wskazanych środowiskach</w:t>
      </w:r>
    </w:p>
    <w:p w14:paraId="1E543CE7" w14:textId="4725C988" w:rsidR="00A23C0F" w:rsidRPr="00D826BF" w:rsidRDefault="00A23C0F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- Wsparcie dla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VBScript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– możliwość uruchamiania interpretera poleceń</w:t>
      </w:r>
    </w:p>
    <w:p w14:paraId="0FB14E56" w14:textId="2A2544C9" w:rsidR="00A23C0F" w:rsidRPr="00D826BF" w:rsidRDefault="00A23C0F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- Możliwość tworzenia i przechowywania kopii zapasowych kluczy odzyskiwania do szyfrowania partycji w usługach katalogowych.</w:t>
      </w:r>
    </w:p>
    <w:p w14:paraId="20B13DEA" w14:textId="7A511E4D" w:rsidR="00A23C0F" w:rsidRPr="00D826BF" w:rsidRDefault="00A23C0F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Wszystkie w/w funkcjonalności nie mogą być realizowane z zastosowaniem wszelkiego rodzaju emulacji i wirtualizacji Microsoft Windows 1</w:t>
      </w:r>
      <w:r w:rsidR="005B0E28"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1</w:t>
      </w:r>
    </w:p>
    <w:p w14:paraId="15046F0E" w14:textId="662521F5" w:rsidR="009E2C96" w:rsidRPr="00D826BF" w:rsidRDefault="009E2C96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84E171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** kryteria stosowane w celu oceny równoważności dla oprogramowanie biurowego: </w:t>
      </w:r>
    </w:p>
    <w:p w14:paraId="0270EF12" w14:textId="4D1F8DAA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- oprogramowanie równoważne musi zawierać co najmniej następujące komponenty: edytor tekstu, arkusz kalkulacyjny, program do przygotowywania i prowadzenia prezentacji,</w:t>
      </w:r>
      <w:r w:rsidR="004C37EB"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program do zarządzania informacją przez użytkownika (pocztą elektroniczną, kalendarzem, kontaktami i zadaniami),program do integrowania z wieloma źródłami danych</w:t>
      </w:r>
    </w:p>
    <w:p w14:paraId="41904A53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- wszystkie komponenty oferowanego pakietu biurowego muszą być integralną częścią tego samego pakietu, współpracować ze sobą (osadzanie i wymiana danych), posiadać jednolity interfejs oraz ten sam jednolity sposób obsługi,</w:t>
      </w:r>
    </w:p>
    <w:p w14:paraId="5780393F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- Dostępna jest pełna polska wersja językowa interfejsu użytkownika, systemu komunikatów i podręcznej kontekstowej pomocy technicznej,</w:t>
      </w:r>
    </w:p>
    <w:p w14:paraId="6D211C0C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prawidłowe odczytywanie i zapisywanie danych w dokumentach w formatach: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doc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docx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xls,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xlsx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ppt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pptx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pps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ppsx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,  .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mdb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, .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accdb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, w tym obsługa formatowania bez utraty parametrów i cech użytkowych (zachowane wszelkie formatowanie, umiejscowienie tekstów, liczb, obrazków, wykresów, odstępy między tymi obiektami i kolorów),</w:t>
      </w:r>
    </w:p>
    <w:p w14:paraId="2A3DE35C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wykonywanie i edycja makr oraz kodu zapisanego w języku Visual Basic w plikach xls,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xlsx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oraz formuł w plikach wytworzonych w MS Office 2016, 2019 bez utraty danych oraz bez konieczności przerabiania dokumentów;</w:t>
      </w:r>
    </w:p>
    <w:p w14:paraId="23480296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- możliwość zapisywania wytworzonych dokumentów bezpośrednio w formacie PDF;</w:t>
      </w:r>
    </w:p>
    <w:p w14:paraId="1C97F6E2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 możliwość zintegrowania uwierzytelniania użytkowników z usługą katalogową Active Directory;</w:t>
      </w:r>
    </w:p>
    <w:p w14:paraId="0CE6ED08" w14:textId="395A9789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oprogramowanie równoważne musi być kompatybilne i w sposób niezakłócony współdziałać z Microsoft </w:t>
      </w:r>
      <w:r w:rsidR="00B95610"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Windows 11, </w:t>
      </w: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Windows 10, Microsoft Office 2010, Microsoft Office 2013, Microsoft Office 2016, Microsoft Office 2019, Microsoft Windows Server 2008, Microsoft Windows Server 2012, Microsoft Windows Server 2016) i sprzętem funkcjonującym u Zamawiającego; </w:t>
      </w:r>
    </w:p>
    <w:p w14:paraId="122016D6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oprogramowanie równoważne musi zapewniać co najmniej pełną funkcjonalność oprogramowania w stosunku, do którego jest wskazane przez Wykonawcę jako równoważne i posiadać co najmniej takie same formaty plików, parametry techniczne i funkcjonalne; </w:t>
      </w:r>
    </w:p>
    <w:p w14:paraId="7418DBCB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warunki licencji oprogramowania równoważnego w każdym aspekcie licencjonowania muszą być nie gorsze niż licencje oprogramowania określonego powyżej. </w:t>
      </w:r>
    </w:p>
    <w:p w14:paraId="78B4E298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zamawiający nie dopuszcza zaoferowania pakietów biurowych, programów i planów licencyjnych opartych o rozwiązania chmury oraz rozwiązań wymagających stałych opłat w okresie używania zakupionego produktu, </w:t>
      </w:r>
    </w:p>
    <w:p w14:paraId="4E65D821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wymagane jest zapewnienie możliwości korzystania z wcześniejszych wersji zamawianego oprogramowania, </w:t>
      </w:r>
    </w:p>
    <w:p w14:paraId="34214E05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14:paraId="7CBADC19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279A9375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7017CA64" w14:textId="77777777" w:rsidR="009E2C96" w:rsidRPr="00D826BF" w:rsidRDefault="009E2C96" w:rsidP="009E2C9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Szkolenie musi być realizowane przez autoryzowanego partnera producenta oprogramowania.</w:t>
      </w:r>
    </w:p>
    <w:p w14:paraId="547179EE" w14:textId="77777777" w:rsidR="003F3F49" w:rsidRPr="00D826BF" w:rsidRDefault="003F3F49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A9CAD1" w14:textId="77777777" w:rsidR="003F3F49" w:rsidRPr="00D826BF" w:rsidRDefault="003F3F49" w:rsidP="003F3F4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*** </w:t>
      </w: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kryteria stosowane w celu oceny równoważności dla systemu operacyjnego: </w:t>
      </w:r>
    </w:p>
    <w:p w14:paraId="3994A4D9" w14:textId="283EDFC7" w:rsidR="009E2C96" w:rsidRPr="00D826BF" w:rsidRDefault="003F3F49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- zgodny z infrastrukturą, systemami operacyjnymi</w:t>
      </w:r>
      <w:r w:rsidR="007F3586"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="007F3586"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MacOs</w:t>
      </w:r>
      <w:proofErr w:type="spellEnd"/>
      <w:r w:rsidR="007F3586"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, iOS)</w:t>
      </w: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i oprogramowaniem używanym przez zamawiającego do pracy badawczej </w:t>
      </w: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br/>
        <w:t>i obsługi infrastruktury studia nagrań,</w:t>
      </w:r>
    </w:p>
    <w:p w14:paraId="22463D9C" w14:textId="77777777" w:rsidR="00D326C3" w:rsidRPr="00D826BF" w:rsidRDefault="003F3F49" w:rsidP="00D326C3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- w pełni kompatybilny z oferowanym sprzętem i zainstalowany na nim, pozwalający na uruchomienie środowiska programistycznego </w:t>
      </w:r>
      <w:proofErr w:type="spellStart"/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>Xcode</w:t>
      </w:r>
      <w:proofErr w:type="spellEnd"/>
      <w:r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14, które wykorzystywane jest w celach badawczych(środowisko programistyczne zainstalowane bezpośrednio w systemie operacyjnym, bez udziału oprogramowania do wirtualizacji).</w:t>
      </w:r>
      <w:r w:rsidR="00D326C3" w:rsidRPr="00D826B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</w:p>
    <w:p w14:paraId="125B6B84" w14:textId="724D8077" w:rsidR="00D326C3" w:rsidRPr="00D826BF" w:rsidRDefault="00D326C3" w:rsidP="00D326C3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58385ABA" w14:textId="0C2E7A53" w:rsidR="00D326C3" w:rsidRPr="00D826BF" w:rsidRDefault="00D326C3" w:rsidP="00D326C3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</w:t>
      </w:r>
      <w:r w:rsidR="007F3586"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14:paraId="04FD7F1F" w14:textId="77777777" w:rsidR="00D326C3" w:rsidRPr="00D826BF" w:rsidRDefault="00D326C3" w:rsidP="00D326C3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6BF">
        <w:rPr>
          <w:rFonts w:ascii="Times New Roman" w:hAnsi="Times New Roman" w:cs="Times New Roman"/>
          <w:color w:val="000000" w:themeColor="text1"/>
          <w:sz w:val="18"/>
          <w:szCs w:val="18"/>
        </w:rPr>
        <w:t>Szkolenie musi być realizowane przez autoryzowanego partnera producenta oprogramowania.</w:t>
      </w:r>
    </w:p>
    <w:p w14:paraId="53A23F18" w14:textId="77777777" w:rsidR="00D326C3" w:rsidRPr="00D826BF" w:rsidRDefault="00D326C3" w:rsidP="003F3F49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20C8560" w14:textId="55E8E0E8" w:rsidR="003F3F49" w:rsidRPr="00D826BF" w:rsidRDefault="003F3F49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01717D8" w14:textId="77777777" w:rsidR="006507E9" w:rsidRPr="00D826BF" w:rsidRDefault="006507E9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5CF914" w14:textId="52846B6C" w:rsidR="000A4368" w:rsidRPr="00D826BF" w:rsidRDefault="000A4368" w:rsidP="00B5018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A4368" w:rsidRPr="00D826BF" w:rsidSect="008508C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DA3B" w14:textId="77777777" w:rsidR="004E3F22" w:rsidRDefault="004E3F22" w:rsidP="00C87F84">
      <w:pPr>
        <w:spacing w:after="0" w:line="240" w:lineRule="auto"/>
      </w:pPr>
      <w:r>
        <w:separator/>
      </w:r>
    </w:p>
  </w:endnote>
  <w:endnote w:type="continuationSeparator" w:id="0">
    <w:p w14:paraId="5474B254" w14:textId="77777777" w:rsidR="004E3F22" w:rsidRDefault="004E3F22" w:rsidP="00C8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38A3" w14:textId="77777777" w:rsidR="004E3F22" w:rsidRDefault="004E3F22" w:rsidP="00C87F84">
      <w:pPr>
        <w:spacing w:after="0" w:line="240" w:lineRule="auto"/>
      </w:pPr>
      <w:r>
        <w:separator/>
      </w:r>
    </w:p>
  </w:footnote>
  <w:footnote w:type="continuationSeparator" w:id="0">
    <w:p w14:paraId="19361EA5" w14:textId="77777777" w:rsidR="004E3F22" w:rsidRDefault="004E3F22" w:rsidP="00C8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01486"/>
      <w:docPartObj>
        <w:docPartGallery w:val="Page Numbers (Top of Page)"/>
        <w:docPartUnique/>
      </w:docPartObj>
    </w:sdtPr>
    <w:sdtEndPr>
      <w:rPr>
        <w:sz w:val="14"/>
      </w:rPr>
    </w:sdtEndPr>
    <w:sdtContent>
      <w:p w14:paraId="09E04C0D" w14:textId="77777777" w:rsidR="00D826BF" w:rsidRPr="00C87F84" w:rsidRDefault="00D826BF">
        <w:pPr>
          <w:pStyle w:val="Nagwek"/>
          <w:jc w:val="center"/>
          <w:rPr>
            <w:sz w:val="14"/>
          </w:rPr>
        </w:pPr>
        <w:r w:rsidRPr="00C87F84">
          <w:rPr>
            <w:sz w:val="14"/>
          </w:rPr>
          <w:fldChar w:fldCharType="begin"/>
        </w:r>
        <w:r w:rsidRPr="00C87F84">
          <w:rPr>
            <w:sz w:val="14"/>
          </w:rPr>
          <w:instrText>PAGE   \* MERGEFORMAT</w:instrText>
        </w:r>
        <w:r w:rsidRPr="00C87F84">
          <w:rPr>
            <w:sz w:val="14"/>
          </w:rPr>
          <w:fldChar w:fldCharType="separate"/>
        </w:r>
        <w:r>
          <w:rPr>
            <w:noProof/>
            <w:sz w:val="14"/>
          </w:rPr>
          <w:t>5</w:t>
        </w:r>
        <w:r w:rsidRPr="00C87F84">
          <w:rPr>
            <w:sz w:val="14"/>
          </w:rPr>
          <w:fldChar w:fldCharType="end"/>
        </w:r>
      </w:p>
    </w:sdtContent>
  </w:sdt>
  <w:p w14:paraId="7CD23CE0" w14:textId="77777777" w:rsidR="00D826BF" w:rsidRDefault="00D82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594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5F664E1"/>
    <w:multiLevelType w:val="hybridMultilevel"/>
    <w:tmpl w:val="3E00001E"/>
    <w:lvl w:ilvl="0" w:tplc="DCD456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5F9422F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73E0704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96F6FC5"/>
    <w:multiLevelType w:val="hybridMultilevel"/>
    <w:tmpl w:val="F5BCEAEA"/>
    <w:lvl w:ilvl="0" w:tplc="F35824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02EC2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21A6C9B"/>
    <w:multiLevelType w:val="hybridMultilevel"/>
    <w:tmpl w:val="BB844DE6"/>
    <w:lvl w:ilvl="0" w:tplc="048A95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336D3"/>
    <w:multiLevelType w:val="hybridMultilevel"/>
    <w:tmpl w:val="EBA8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686F"/>
    <w:multiLevelType w:val="hybridMultilevel"/>
    <w:tmpl w:val="5F781C86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39599A"/>
    <w:multiLevelType w:val="hybridMultilevel"/>
    <w:tmpl w:val="5F781C86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144829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39BB77A3"/>
    <w:multiLevelType w:val="hybridMultilevel"/>
    <w:tmpl w:val="5F781C86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20248A"/>
    <w:multiLevelType w:val="hybridMultilevel"/>
    <w:tmpl w:val="3E00001E"/>
    <w:lvl w:ilvl="0" w:tplc="DCD456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3A4C347B"/>
    <w:multiLevelType w:val="hybridMultilevel"/>
    <w:tmpl w:val="894CBA80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D9014C"/>
    <w:multiLevelType w:val="hybridMultilevel"/>
    <w:tmpl w:val="3E00001E"/>
    <w:lvl w:ilvl="0" w:tplc="DCD456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3F0322C2"/>
    <w:multiLevelType w:val="hybridMultilevel"/>
    <w:tmpl w:val="3E00001E"/>
    <w:lvl w:ilvl="0" w:tplc="DCD456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 w15:restartNumberingAfterBreak="0">
    <w:nsid w:val="42DE73B9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45B578B7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474D19C2"/>
    <w:multiLevelType w:val="hybridMultilevel"/>
    <w:tmpl w:val="3E00001E"/>
    <w:lvl w:ilvl="0" w:tplc="DCD456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55003879"/>
    <w:multiLevelType w:val="hybridMultilevel"/>
    <w:tmpl w:val="93661AEE"/>
    <w:lvl w:ilvl="0" w:tplc="8C74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850CC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574549CC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 w15:restartNumberingAfterBreak="0">
    <w:nsid w:val="5A861214"/>
    <w:multiLevelType w:val="hybridMultilevel"/>
    <w:tmpl w:val="5F781C86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2C30D2"/>
    <w:multiLevelType w:val="hybridMultilevel"/>
    <w:tmpl w:val="3E00001E"/>
    <w:lvl w:ilvl="0" w:tplc="DCD456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63186C81"/>
    <w:multiLevelType w:val="hybridMultilevel"/>
    <w:tmpl w:val="5F781C86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B44F6E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6A3825C8"/>
    <w:multiLevelType w:val="hybridMultilevel"/>
    <w:tmpl w:val="5F781C86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425019"/>
    <w:multiLevelType w:val="hybridMultilevel"/>
    <w:tmpl w:val="F80230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446C2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 w15:restartNumberingAfterBreak="0">
    <w:nsid w:val="7C761B35"/>
    <w:multiLevelType w:val="hybridMultilevel"/>
    <w:tmpl w:val="5F781C86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D1177D"/>
    <w:multiLevelType w:val="hybridMultilevel"/>
    <w:tmpl w:val="5F781C86"/>
    <w:lvl w:ilvl="0" w:tplc="1A36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F53FA6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6"/>
  </w:num>
  <w:num w:numId="7">
    <w:abstractNumId w:val="21"/>
  </w:num>
  <w:num w:numId="8">
    <w:abstractNumId w:val="25"/>
  </w:num>
  <w:num w:numId="9">
    <w:abstractNumId w:val="31"/>
  </w:num>
  <w:num w:numId="10">
    <w:abstractNumId w:val="3"/>
  </w:num>
  <w:num w:numId="11">
    <w:abstractNumId w:val="20"/>
  </w:num>
  <w:num w:numId="12">
    <w:abstractNumId w:val="28"/>
  </w:num>
  <w:num w:numId="13">
    <w:abstractNumId w:val="17"/>
  </w:num>
  <w:num w:numId="14">
    <w:abstractNumId w:val="10"/>
  </w:num>
  <w:num w:numId="15">
    <w:abstractNumId w:val="19"/>
  </w:num>
  <w:num w:numId="16">
    <w:abstractNumId w:val="4"/>
  </w:num>
  <w:num w:numId="17">
    <w:abstractNumId w:val="12"/>
  </w:num>
  <w:num w:numId="18">
    <w:abstractNumId w:val="14"/>
  </w:num>
  <w:num w:numId="19">
    <w:abstractNumId w:val="18"/>
  </w:num>
  <w:num w:numId="20">
    <w:abstractNumId w:val="15"/>
  </w:num>
  <w:num w:numId="21">
    <w:abstractNumId w:val="23"/>
  </w:num>
  <w:num w:numId="22">
    <w:abstractNumId w:val="8"/>
  </w:num>
  <w:num w:numId="23">
    <w:abstractNumId w:val="24"/>
  </w:num>
  <w:num w:numId="24">
    <w:abstractNumId w:val="29"/>
  </w:num>
  <w:num w:numId="25">
    <w:abstractNumId w:val="9"/>
  </w:num>
  <w:num w:numId="26">
    <w:abstractNumId w:val="22"/>
  </w:num>
  <w:num w:numId="27">
    <w:abstractNumId w:val="30"/>
  </w:num>
  <w:num w:numId="28">
    <w:abstractNumId w:val="26"/>
  </w:num>
  <w:num w:numId="29">
    <w:abstractNumId w:val="11"/>
  </w:num>
  <w:num w:numId="30">
    <w:abstractNumId w:val="13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C6"/>
    <w:rsid w:val="000004FB"/>
    <w:rsid w:val="000132C3"/>
    <w:rsid w:val="00044C8C"/>
    <w:rsid w:val="00046794"/>
    <w:rsid w:val="00053797"/>
    <w:rsid w:val="00063BC6"/>
    <w:rsid w:val="00072F17"/>
    <w:rsid w:val="000742C7"/>
    <w:rsid w:val="00086E83"/>
    <w:rsid w:val="00092F5A"/>
    <w:rsid w:val="00094D11"/>
    <w:rsid w:val="000A025F"/>
    <w:rsid w:val="000A4368"/>
    <w:rsid w:val="000C28F2"/>
    <w:rsid w:val="000C5A98"/>
    <w:rsid w:val="000C7782"/>
    <w:rsid w:val="000D17BC"/>
    <w:rsid w:val="000D284A"/>
    <w:rsid w:val="000D3E63"/>
    <w:rsid w:val="000D5919"/>
    <w:rsid w:val="00111BF1"/>
    <w:rsid w:val="001672C8"/>
    <w:rsid w:val="00174F82"/>
    <w:rsid w:val="001750C9"/>
    <w:rsid w:val="001A2A49"/>
    <w:rsid w:val="001A5F46"/>
    <w:rsid w:val="001B5F80"/>
    <w:rsid w:val="001D1CE0"/>
    <w:rsid w:val="001D20A8"/>
    <w:rsid w:val="001F7D4D"/>
    <w:rsid w:val="002003B1"/>
    <w:rsid w:val="00204084"/>
    <w:rsid w:val="00215CCE"/>
    <w:rsid w:val="0022140C"/>
    <w:rsid w:val="00222DEF"/>
    <w:rsid w:val="002306EE"/>
    <w:rsid w:val="002422E6"/>
    <w:rsid w:val="00250D32"/>
    <w:rsid w:val="0025517B"/>
    <w:rsid w:val="002742CA"/>
    <w:rsid w:val="00293BDE"/>
    <w:rsid w:val="002A4760"/>
    <w:rsid w:val="002A4E15"/>
    <w:rsid w:val="002C7150"/>
    <w:rsid w:val="002F7E4F"/>
    <w:rsid w:val="0030016D"/>
    <w:rsid w:val="0030788D"/>
    <w:rsid w:val="00310C70"/>
    <w:rsid w:val="003119BD"/>
    <w:rsid w:val="00312F60"/>
    <w:rsid w:val="00332A40"/>
    <w:rsid w:val="003440B9"/>
    <w:rsid w:val="00363AD9"/>
    <w:rsid w:val="003758E7"/>
    <w:rsid w:val="003850E2"/>
    <w:rsid w:val="003C1715"/>
    <w:rsid w:val="003D6AB6"/>
    <w:rsid w:val="003F1B41"/>
    <w:rsid w:val="003F3F49"/>
    <w:rsid w:val="004011D5"/>
    <w:rsid w:val="00421C9D"/>
    <w:rsid w:val="00426565"/>
    <w:rsid w:val="00442773"/>
    <w:rsid w:val="004455E5"/>
    <w:rsid w:val="00490CBD"/>
    <w:rsid w:val="004A3F26"/>
    <w:rsid w:val="004B3E8A"/>
    <w:rsid w:val="004B41CB"/>
    <w:rsid w:val="004B638E"/>
    <w:rsid w:val="004C37EB"/>
    <w:rsid w:val="004D0A51"/>
    <w:rsid w:val="004E3F22"/>
    <w:rsid w:val="00501218"/>
    <w:rsid w:val="00514E17"/>
    <w:rsid w:val="005237D2"/>
    <w:rsid w:val="005320DA"/>
    <w:rsid w:val="00543087"/>
    <w:rsid w:val="00567596"/>
    <w:rsid w:val="00575BFF"/>
    <w:rsid w:val="005918AD"/>
    <w:rsid w:val="00591C6A"/>
    <w:rsid w:val="00592E5C"/>
    <w:rsid w:val="005B0E28"/>
    <w:rsid w:val="005B2115"/>
    <w:rsid w:val="005E5074"/>
    <w:rsid w:val="00600869"/>
    <w:rsid w:val="006507E9"/>
    <w:rsid w:val="00651876"/>
    <w:rsid w:val="00651DB6"/>
    <w:rsid w:val="006539D5"/>
    <w:rsid w:val="00662BF7"/>
    <w:rsid w:val="00674825"/>
    <w:rsid w:val="00674AF4"/>
    <w:rsid w:val="0067551E"/>
    <w:rsid w:val="0067597D"/>
    <w:rsid w:val="006907FB"/>
    <w:rsid w:val="006C1B08"/>
    <w:rsid w:val="006C1CAE"/>
    <w:rsid w:val="006C6956"/>
    <w:rsid w:val="006D4895"/>
    <w:rsid w:val="006F2D16"/>
    <w:rsid w:val="006F6A76"/>
    <w:rsid w:val="00701F3B"/>
    <w:rsid w:val="0070333B"/>
    <w:rsid w:val="007078F7"/>
    <w:rsid w:val="00723F48"/>
    <w:rsid w:val="0074159B"/>
    <w:rsid w:val="00745A56"/>
    <w:rsid w:val="00776EFE"/>
    <w:rsid w:val="00784E05"/>
    <w:rsid w:val="0078623F"/>
    <w:rsid w:val="007A29BC"/>
    <w:rsid w:val="007C4505"/>
    <w:rsid w:val="007D0724"/>
    <w:rsid w:val="007F15B4"/>
    <w:rsid w:val="007F3586"/>
    <w:rsid w:val="007F7B73"/>
    <w:rsid w:val="00827F38"/>
    <w:rsid w:val="00833BD7"/>
    <w:rsid w:val="00834D7A"/>
    <w:rsid w:val="008508C6"/>
    <w:rsid w:val="00853B2F"/>
    <w:rsid w:val="00854DAE"/>
    <w:rsid w:val="008776D9"/>
    <w:rsid w:val="00894740"/>
    <w:rsid w:val="008E2F8D"/>
    <w:rsid w:val="008F5758"/>
    <w:rsid w:val="008F6F23"/>
    <w:rsid w:val="0090357C"/>
    <w:rsid w:val="009046A1"/>
    <w:rsid w:val="00913EBD"/>
    <w:rsid w:val="009257E3"/>
    <w:rsid w:val="00937317"/>
    <w:rsid w:val="00942C5F"/>
    <w:rsid w:val="009545C3"/>
    <w:rsid w:val="00965E01"/>
    <w:rsid w:val="00970B60"/>
    <w:rsid w:val="0099087A"/>
    <w:rsid w:val="009A0090"/>
    <w:rsid w:val="009B6D70"/>
    <w:rsid w:val="009B7848"/>
    <w:rsid w:val="009B7A73"/>
    <w:rsid w:val="009C06C4"/>
    <w:rsid w:val="009C09E7"/>
    <w:rsid w:val="009C1D88"/>
    <w:rsid w:val="009D297C"/>
    <w:rsid w:val="009D5854"/>
    <w:rsid w:val="009E2C96"/>
    <w:rsid w:val="009E42BC"/>
    <w:rsid w:val="009E6056"/>
    <w:rsid w:val="00A23C0F"/>
    <w:rsid w:val="00A2475E"/>
    <w:rsid w:val="00A24B25"/>
    <w:rsid w:val="00A33552"/>
    <w:rsid w:val="00A351F0"/>
    <w:rsid w:val="00A35D99"/>
    <w:rsid w:val="00A70DBD"/>
    <w:rsid w:val="00AA6032"/>
    <w:rsid w:val="00AB53E6"/>
    <w:rsid w:val="00AB5518"/>
    <w:rsid w:val="00AD0227"/>
    <w:rsid w:val="00AF138D"/>
    <w:rsid w:val="00B001D9"/>
    <w:rsid w:val="00B10EFD"/>
    <w:rsid w:val="00B3164F"/>
    <w:rsid w:val="00B371F1"/>
    <w:rsid w:val="00B50189"/>
    <w:rsid w:val="00B60CD1"/>
    <w:rsid w:val="00B8221D"/>
    <w:rsid w:val="00B84A55"/>
    <w:rsid w:val="00B91E91"/>
    <w:rsid w:val="00B95610"/>
    <w:rsid w:val="00BA28FF"/>
    <w:rsid w:val="00BA7C42"/>
    <w:rsid w:val="00BC5267"/>
    <w:rsid w:val="00BC570D"/>
    <w:rsid w:val="00BF33E2"/>
    <w:rsid w:val="00BF6390"/>
    <w:rsid w:val="00C0218A"/>
    <w:rsid w:val="00C02865"/>
    <w:rsid w:val="00C07826"/>
    <w:rsid w:val="00C10DDE"/>
    <w:rsid w:val="00C26988"/>
    <w:rsid w:val="00C56500"/>
    <w:rsid w:val="00C73618"/>
    <w:rsid w:val="00C77D89"/>
    <w:rsid w:val="00C87F84"/>
    <w:rsid w:val="00C91EB4"/>
    <w:rsid w:val="00CA3D94"/>
    <w:rsid w:val="00CA4C89"/>
    <w:rsid w:val="00CB0E56"/>
    <w:rsid w:val="00CD7317"/>
    <w:rsid w:val="00CE270E"/>
    <w:rsid w:val="00CF0BFC"/>
    <w:rsid w:val="00CF1BE8"/>
    <w:rsid w:val="00D20DD3"/>
    <w:rsid w:val="00D22815"/>
    <w:rsid w:val="00D23277"/>
    <w:rsid w:val="00D31AB9"/>
    <w:rsid w:val="00D326C3"/>
    <w:rsid w:val="00D43DB4"/>
    <w:rsid w:val="00D561DA"/>
    <w:rsid w:val="00D6051F"/>
    <w:rsid w:val="00D61F81"/>
    <w:rsid w:val="00D63FF9"/>
    <w:rsid w:val="00D81BE6"/>
    <w:rsid w:val="00D826BF"/>
    <w:rsid w:val="00DB3E44"/>
    <w:rsid w:val="00DD029D"/>
    <w:rsid w:val="00DF242F"/>
    <w:rsid w:val="00DF7451"/>
    <w:rsid w:val="00E0207E"/>
    <w:rsid w:val="00E03C13"/>
    <w:rsid w:val="00E2538B"/>
    <w:rsid w:val="00E254FA"/>
    <w:rsid w:val="00E45A75"/>
    <w:rsid w:val="00E4743E"/>
    <w:rsid w:val="00E70C7B"/>
    <w:rsid w:val="00E778F2"/>
    <w:rsid w:val="00E84515"/>
    <w:rsid w:val="00EA0464"/>
    <w:rsid w:val="00EC4572"/>
    <w:rsid w:val="00EE1E9D"/>
    <w:rsid w:val="00EE7F4E"/>
    <w:rsid w:val="00EF0E74"/>
    <w:rsid w:val="00F065B6"/>
    <w:rsid w:val="00F11C00"/>
    <w:rsid w:val="00F15428"/>
    <w:rsid w:val="00F25A2A"/>
    <w:rsid w:val="00F52D7B"/>
    <w:rsid w:val="00F6356D"/>
    <w:rsid w:val="00F67280"/>
    <w:rsid w:val="00F94F5E"/>
    <w:rsid w:val="00F95DE6"/>
    <w:rsid w:val="00FA1E4F"/>
    <w:rsid w:val="00FB552F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E6C0"/>
  <w15:chartTrackingRefBased/>
  <w15:docId w15:val="{1B73D3AE-8D18-422E-8F07-A4AB479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C6"/>
    <w:pPr>
      <w:ind w:left="720"/>
      <w:contextualSpacing/>
    </w:pPr>
  </w:style>
  <w:style w:type="table" w:styleId="Tabela-Siatka">
    <w:name w:val="Table Grid"/>
    <w:basedOn w:val="Standardowy"/>
    <w:uiPriority w:val="39"/>
    <w:rsid w:val="008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2F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87F84"/>
  </w:style>
  <w:style w:type="paragraph" w:styleId="Stopka">
    <w:name w:val="footer"/>
    <w:basedOn w:val="Normalny"/>
    <w:link w:val="StopkaZnak"/>
    <w:uiPriority w:val="99"/>
    <w:unhideWhenUsed/>
    <w:rsid w:val="00C8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84"/>
  </w:style>
  <w:style w:type="paragraph" w:styleId="Tekstdymka">
    <w:name w:val="Balloon Text"/>
    <w:basedOn w:val="Normalny"/>
    <w:link w:val="TekstdymkaZnak"/>
    <w:uiPriority w:val="99"/>
    <w:semiHidden/>
    <w:unhideWhenUsed/>
    <w:rsid w:val="001B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F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0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75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9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4627</Words>
  <Characters>27767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Mikłaszewski</dc:creator>
  <cp:keywords/>
  <dc:description/>
  <cp:lastModifiedBy>Granat Ewelina</cp:lastModifiedBy>
  <cp:revision>5</cp:revision>
  <cp:lastPrinted>2023-05-19T08:22:00Z</cp:lastPrinted>
  <dcterms:created xsi:type="dcterms:W3CDTF">2023-05-23T08:21:00Z</dcterms:created>
  <dcterms:modified xsi:type="dcterms:W3CDTF">2023-05-25T14:58:00Z</dcterms:modified>
</cp:coreProperties>
</file>