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1D91141E"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w:t>
      </w:r>
      <w:r w:rsidR="000F2DF0">
        <w:t>2</w:t>
      </w:r>
      <w:r w:rsidRPr="00D20378">
        <w:t xml:space="preserve"> r. poz. </w:t>
      </w:r>
      <w:r>
        <w:t>1</w:t>
      </w:r>
      <w:r w:rsidR="000F2DF0">
        <w:t>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0D80EFFE" w14:textId="77777777" w:rsidR="000F2DF0" w:rsidRDefault="000F2DF0" w:rsidP="000F2DF0">
      <w:pPr>
        <w:spacing w:line="276" w:lineRule="auto"/>
        <w:jc w:val="center"/>
        <w:rPr>
          <w:rFonts w:eastAsia="Lucida Sans Unicode"/>
          <w:b/>
          <w:bCs/>
          <w:color w:val="000000"/>
          <w:lang w:bidi="pl-PL"/>
        </w:rPr>
      </w:pPr>
      <w:bookmarkStart w:id="0" w:name="_Hlk109813538"/>
      <w:r w:rsidRPr="000F2DF0">
        <w:rPr>
          <w:rFonts w:eastAsia="Lucida Sans Unicode"/>
          <w:b/>
          <w:bCs/>
          <w:color w:val="000000"/>
          <w:lang w:bidi="pl-PL"/>
        </w:rPr>
        <w:t xml:space="preserve"> „</w:t>
      </w:r>
      <w:bookmarkEnd w:id="0"/>
      <w:r w:rsidRPr="000F2DF0">
        <w:rPr>
          <w:rFonts w:eastAsia="Lucida Sans Unicode"/>
          <w:b/>
          <w:bCs/>
          <w:color w:val="000000"/>
          <w:lang w:bidi="pl-PL"/>
        </w:rPr>
        <w:t xml:space="preserve">Przebudowa łącznika od ulicy Bolesława Chrobrego do ulicy </w:t>
      </w:r>
    </w:p>
    <w:p w14:paraId="358FE735" w14:textId="5C99A5F8" w:rsidR="000F2DF0" w:rsidRPr="000F2DF0" w:rsidRDefault="000F2DF0" w:rsidP="000F2DF0">
      <w:pPr>
        <w:spacing w:line="276" w:lineRule="auto"/>
        <w:jc w:val="center"/>
        <w:rPr>
          <w:rFonts w:eastAsia="Lucida Sans Unicode"/>
          <w:b/>
          <w:bCs/>
          <w:color w:val="000000"/>
          <w:lang w:bidi="pl-PL"/>
        </w:rPr>
      </w:pPr>
      <w:r w:rsidRPr="000F2DF0">
        <w:rPr>
          <w:rFonts w:eastAsia="Lucida Sans Unicode"/>
          <w:b/>
          <w:bCs/>
          <w:color w:val="000000"/>
          <w:lang w:bidi="pl-PL"/>
        </w:rPr>
        <w:t>Wojska Polskiego w Szamotułach”</w:t>
      </w:r>
    </w:p>
    <w:p w14:paraId="7BE447BE" w14:textId="77777777" w:rsidR="0018305F" w:rsidRPr="00607D2E" w:rsidRDefault="0018305F" w:rsidP="0018305F">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77777777" w:rsidR="0018305F" w:rsidRDefault="0018305F"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Niezgłoszenie pisemnego sprzeciwu do przedłożonej umowy o podwykonawstwo, której przedmiotem są roboty budowlane, w terminie określonym w ust. 6, uważa się za akceptację </w:t>
      </w:r>
      <w:r w:rsidRPr="00607D2E">
        <w:rPr>
          <w:color w:val="000000"/>
        </w:rPr>
        <w:lastRenderedPageBreak/>
        <w:t>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75939B4F"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w:t>
      </w:r>
      <w:r w:rsidR="000F2DF0">
        <w:rPr>
          <w:color w:val="000000"/>
        </w:rPr>
        <w:t>drogowej</w:t>
      </w:r>
      <w:r w:rsidR="00665C18">
        <w:rPr>
          <w:color w:val="000000"/>
        </w:rPr>
        <w:t xml:space="preserve"> </w:t>
      </w:r>
      <w:r w:rsidRPr="00607D2E">
        <w:rPr>
          <w:color w:val="000000"/>
        </w:rPr>
        <w:t>w osobie: …...............................</w:t>
      </w:r>
      <w:r>
        <w:rPr>
          <w:color w:val="000000"/>
        </w:rPr>
        <w:t>...</w:t>
      </w:r>
      <w:r w:rsidRPr="00607D2E">
        <w:rPr>
          <w:color w:val="000000"/>
        </w:rPr>
        <w:t xml:space="preserve">, </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614775D9" w14:textId="77777777" w:rsidR="0018305F" w:rsidRDefault="0018305F" w:rsidP="0018305F">
      <w:pPr>
        <w:spacing w:line="276" w:lineRule="auto"/>
        <w:jc w:val="center"/>
        <w:rPr>
          <w:b/>
          <w:color w:val="000000"/>
        </w:rPr>
      </w:pPr>
    </w:p>
    <w:p w14:paraId="0D80FCF9" w14:textId="77777777" w:rsidR="0018305F" w:rsidRDefault="0018305F" w:rsidP="0018305F">
      <w:pPr>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CC2793E" w14:textId="5859E8FD"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sidR="000F2DF0">
        <w:rPr>
          <w:color w:val="000000"/>
        </w:rPr>
        <w:t>drogowej</w:t>
      </w:r>
      <w:r w:rsidR="00665C18">
        <w:rPr>
          <w:color w:val="000000"/>
        </w:rPr>
        <w:t xml:space="preserve"> </w:t>
      </w:r>
      <w:r w:rsidRPr="00D05F93">
        <w:rPr>
          <w:color w:val="000000"/>
        </w:rPr>
        <w:t>w osobie: …......................................</w:t>
      </w:r>
      <w:r w:rsidR="00665C18">
        <w:rPr>
          <w:color w:val="000000"/>
        </w:rPr>
        <w:t>.</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5F935214"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0F2DF0">
        <w:rPr>
          <w:b/>
          <w:bCs/>
          <w:color w:val="000000"/>
        </w:rPr>
        <w:t>2</w:t>
      </w:r>
      <w:r w:rsidRPr="001D00BC">
        <w:rPr>
          <w:b/>
          <w:bCs/>
        </w:rPr>
        <w:t xml:space="preserve"> miesiące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lastRenderedPageBreak/>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lastRenderedPageBreak/>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 xml:space="preserve">jeżeli możliwe jest użytkowanie przedmiotu umowy zgodnie z przeznaczeniem – może </w:t>
      </w:r>
      <w:r w:rsidRPr="00607D2E">
        <w:rPr>
          <w:color w:val="000000"/>
        </w:rPr>
        <w:lastRenderedPageBreak/>
        <w:t>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 xml:space="preserve">składniki cenotwórcze : Robocizna, Koszty pośrednie, Zysk, Koszty zakupu zostaną </w:t>
      </w:r>
      <w:r w:rsidRPr="00607D2E">
        <w:rPr>
          <w:color w:val="000000"/>
        </w:rPr>
        <w:lastRenderedPageBreak/>
        <w:t>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23D513F2" w:rsidR="0018305F" w:rsidRDefault="0018305F" w:rsidP="0018305F">
      <w:pPr>
        <w:tabs>
          <w:tab w:val="left" w:pos="5684"/>
        </w:tabs>
        <w:spacing w:line="276" w:lineRule="auto"/>
        <w:jc w:val="center"/>
        <w:rPr>
          <w:b/>
          <w:bCs/>
          <w:color w:val="000000"/>
        </w:rPr>
      </w:pPr>
    </w:p>
    <w:p w14:paraId="66312189" w14:textId="1C67440F" w:rsidR="00CC592C" w:rsidRPr="00AE4D5C" w:rsidRDefault="00CC592C" w:rsidP="00CC592C">
      <w:pPr>
        <w:keepLines/>
        <w:spacing w:line="276" w:lineRule="auto"/>
        <w:jc w:val="both"/>
        <w:rPr>
          <w:bCs/>
          <w:color w:val="000000"/>
        </w:rPr>
      </w:pPr>
      <w:r w:rsidRPr="00AE4D5C">
        <w:rPr>
          <w:bCs/>
          <w:color w:val="000000"/>
        </w:rPr>
        <w:t xml:space="preserve">1. Rozliczanie przedmiotu umowy będzie następować 2 fakturami - 1 fakturą częściową według procentowego zaawansowania prac na podstawie ilości rzeczywiście wykonanych prac określonych                      w protokole odbioru częściowego obejmującego </w:t>
      </w:r>
      <w:r w:rsidR="002C36AA">
        <w:rPr>
          <w:bCs/>
          <w:color w:val="000000"/>
        </w:rPr>
        <w:t xml:space="preserve">wykonane i zakończone </w:t>
      </w:r>
      <w:r w:rsidRPr="00AE4D5C">
        <w:rPr>
          <w:bCs/>
          <w:color w:val="000000"/>
        </w:rPr>
        <w:t xml:space="preserve">prace z zastrzeżeniem </w:t>
      </w:r>
      <w:r w:rsidR="00E03A60">
        <w:rPr>
          <w:bCs/>
          <w:color w:val="000000"/>
        </w:rPr>
        <w:t xml:space="preserve">                </w:t>
      </w:r>
      <w:r w:rsidRPr="00AE4D5C">
        <w:rPr>
          <w:bCs/>
          <w:color w:val="000000"/>
        </w:rPr>
        <w:t xml:space="preserve">ust. 2) oraz 1 fakturą końcową po odbiorze końcowym robót. </w:t>
      </w:r>
    </w:p>
    <w:p w14:paraId="05E062CF" w14:textId="096E65B2" w:rsidR="00CC592C" w:rsidRPr="00AE4D5C" w:rsidRDefault="00CC592C" w:rsidP="00CC592C">
      <w:pPr>
        <w:keepLines/>
        <w:spacing w:line="276" w:lineRule="auto"/>
        <w:jc w:val="both"/>
        <w:rPr>
          <w:bCs/>
          <w:color w:val="000000"/>
        </w:rPr>
      </w:pPr>
      <w:r w:rsidRPr="00AE4D5C">
        <w:rPr>
          <w:bCs/>
          <w:color w:val="000000"/>
        </w:rPr>
        <w:t xml:space="preserve">2. Podstawę do wystawienia faktury częściowej stanowić będzie protokół odbioru częściowego określający w postaci procentowej stan zaawansowania i wartość wykonanych prac, z zastrzeżeniem, iż wartość </w:t>
      </w:r>
      <w:r w:rsidR="00295180">
        <w:rPr>
          <w:bCs/>
          <w:color w:val="000000"/>
        </w:rPr>
        <w:t xml:space="preserve">robót objętych </w:t>
      </w:r>
      <w:r w:rsidRPr="00AE4D5C">
        <w:rPr>
          <w:bCs/>
          <w:color w:val="000000"/>
        </w:rPr>
        <w:t>faktur</w:t>
      </w:r>
      <w:r w:rsidR="00295180">
        <w:rPr>
          <w:bCs/>
          <w:color w:val="000000"/>
        </w:rPr>
        <w:t>ą</w:t>
      </w:r>
      <w:r w:rsidRPr="00AE4D5C">
        <w:rPr>
          <w:bCs/>
          <w:color w:val="000000"/>
        </w:rPr>
        <w:t xml:space="preserve"> częściow</w:t>
      </w:r>
      <w:r w:rsidR="00295180">
        <w:rPr>
          <w:bCs/>
          <w:color w:val="000000"/>
        </w:rPr>
        <w:t>ą</w:t>
      </w:r>
      <w:r w:rsidRPr="00AE4D5C">
        <w:rPr>
          <w:bCs/>
          <w:color w:val="000000"/>
        </w:rPr>
        <w:t xml:space="preserve"> nie może być niższa niż </w:t>
      </w:r>
      <w:r>
        <w:rPr>
          <w:bCs/>
          <w:color w:val="000000"/>
        </w:rPr>
        <w:t>1.000.000,00</w:t>
      </w:r>
      <w:r w:rsidRPr="00AE4D5C">
        <w:rPr>
          <w:bCs/>
          <w:color w:val="000000"/>
        </w:rPr>
        <w:t xml:space="preserve"> zł </w:t>
      </w:r>
      <w:r>
        <w:rPr>
          <w:bCs/>
          <w:color w:val="000000"/>
        </w:rPr>
        <w:t>brutto.</w:t>
      </w:r>
      <w:r w:rsidRPr="00AE4D5C">
        <w:rPr>
          <w:bCs/>
          <w:color w:val="000000"/>
        </w:rPr>
        <w:t xml:space="preserve"> </w:t>
      </w:r>
    </w:p>
    <w:p w14:paraId="0C3B511B" w14:textId="77777777" w:rsidR="00CC592C" w:rsidRPr="00AE4D5C" w:rsidRDefault="00CC592C" w:rsidP="00CC592C">
      <w:pPr>
        <w:keepLines/>
        <w:spacing w:line="276" w:lineRule="auto"/>
        <w:jc w:val="both"/>
        <w:rPr>
          <w:color w:val="000000"/>
        </w:rPr>
      </w:pPr>
      <w:r w:rsidRPr="00AE4D5C">
        <w:rPr>
          <w:bCs/>
          <w:color w:val="000000"/>
        </w:rPr>
        <w:t xml:space="preserve">3. </w:t>
      </w:r>
      <w:r w:rsidRPr="00AE4D5C">
        <w:rPr>
          <w:color w:val="000000"/>
        </w:rPr>
        <w:t>Podstawę do wystawienia faktury końcowej stanowić będzie protokół odbioru końcowego.</w:t>
      </w:r>
    </w:p>
    <w:p w14:paraId="5AA32B3C" w14:textId="77777777" w:rsidR="00CC592C" w:rsidRPr="00AE4D5C" w:rsidRDefault="00CC592C" w:rsidP="00CC592C">
      <w:pPr>
        <w:spacing w:line="276" w:lineRule="auto"/>
        <w:jc w:val="both"/>
        <w:rPr>
          <w:color w:val="000000"/>
        </w:rPr>
      </w:pPr>
      <w:r w:rsidRPr="00AE4D5C">
        <w:rPr>
          <w:color w:val="000000"/>
        </w:rPr>
        <w:t>4. Zamawiający zapłaci za wystawioną przez Wykonawcę fakturę w ciągu 30 (trzydziestu) dni od ich doręczenia Zamawiającemu, przelewem na konto Wykonawcy wskazane na fakturze. Za dzień zapłaty uznaje się datę obciążenia konta bankowego Zamawiającego.</w:t>
      </w:r>
    </w:p>
    <w:p w14:paraId="40BE8001" w14:textId="77777777" w:rsidR="00CC592C" w:rsidRPr="00AE4D5C" w:rsidRDefault="00CC592C" w:rsidP="00CC592C">
      <w:pPr>
        <w:keepLines/>
        <w:tabs>
          <w:tab w:val="left" w:pos="5310"/>
          <w:tab w:val="left" w:pos="5580"/>
          <w:tab w:val="left" w:pos="5670"/>
          <w:tab w:val="left" w:pos="5760"/>
          <w:tab w:val="left" w:pos="5850"/>
          <w:tab w:val="left" w:pos="5940"/>
        </w:tabs>
        <w:spacing w:line="276" w:lineRule="auto"/>
        <w:jc w:val="both"/>
        <w:rPr>
          <w:color w:val="000000"/>
        </w:rPr>
      </w:pPr>
      <w:r w:rsidRPr="00AE4D5C">
        <w:rPr>
          <w:color w:val="000000"/>
        </w:rPr>
        <w:t>5. Wierzyciel nie może bez pisemnej zgody dłużnika (pod rygorem nieważności) przenieść wierzytelności wynikających z niniejszej umowy na osoby trzecie.</w:t>
      </w:r>
    </w:p>
    <w:p w14:paraId="67416CB8" w14:textId="77777777" w:rsidR="00CC592C" w:rsidRPr="00AE4D5C" w:rsidRDefault="00CC592C" w:rsidP="00CC592C">
      <w:pPr>
        <w:keepLines/>
        <w:tabs>
          <w:tab w:val="left" w:pos="5310"/>
          <w:tab w:val="left" w:pos="5580"/>
          <w:tab w:val="left" w:pos="5670"/>
          <w:tab w:val="left" w:pos="5760"/>
          <w:tab w:val="left" w:pos="5850"/>
          <w:tab w:val="left" w:pos="5940"/>
        </w:tabs>
        <w:spacing w:line="276" w:lineRule="auto"/>
        <w:jc w:val="both"/>
        <w:rPr>
          <w:color w:val="000000"/>
        </w:rPr>
      </w:pPr>
      <w:r w:rsidRPr="00AE4D5C">
        <w:rPr>
          <w:color w:val="000000"/>
        </w:rPr>
        <w:t>6. Wykonawca zobowiązany jest dołączyć do faktury kserokopie faktur wystawionych przez podwykonawców wraz z dowodem ich zapłaty oraz oryginałem oświadczenia podwykonawców                             o uregulowaniu ich należności.</w:t>
      </w:r>
    </w:p>
    <w:p w14:paraId="53F4BE30" w14:textId="77777777" w:rsidR="00CC592C" w:rsidRPr="000970A4" w:rsidRDefault="00CC592C" w:rsidP="00CC592C">
      <w:pPr>
        <w:keepLines/>
        <w:tabs>
          <w:tab w:val="left" w:pos="5310"/>
          <w:tab w:val="left" w:pos="5580"/>
          <w:tab w:val="left" w:pos="5670"/>
          <w:tab w:val="left" w:pos="5760"/>
          <w:tab w:val="left" w:pos="5850"/>
          <w:tab w:val="left" w:pos="5940"/>
        </w:tabs>
        <w:spacing w:line="276" w:lineRule="auto"/>
        <w:jc w:val="both"/>
        <w:rPr>
          <w:color w:val="000000"/>
        </w:rPr>
      </w:pPr>
      <w:r w:rsidRPr="00AE4D5C">
        <w:rPr>
          <w:color w:val="000000"/>
        </w:rPr>
        <w:t xml:space="preserve">7. W przypadku niedołączenia do faktury dokumentów zgodnie z ust. 6, Zamawiający uprawniony jest do wstrzymania się z zapłatą lub przekazania należności do depozytu sądowego, </w:t>
      </w:r>
      <w:r w:rsidRPr="00AE4D5C">
        <w:rPr>
          <w:color w:val="000000"/>
        </w:rPr>
        <w:br/>
        <w:t>z zastrzeżeniem § 15</w:t>
      </w:r>
      <w:r w:rsidRPr="00AE4D5C">
        <w:t>.</w:t>
      </w:r>
    </w:p>
    <w:p w14:paraId="406AEE20" w14:textId="613E18D7" w:rsidR="00CC592C" w:rsidRDefault="00CC592C" w:rsidP="0018305F">
      <w:pPr>
        <w:tabs>
          <w:tab w:val="left" w:pos="5684"/>
        </w:tabs>
        <w:spacing w:line="276" w:lineRule="auto"/>
        <w:jc w:val="center"/>
        <w:rPr>
          <w:b/>
          <w:bCs/>
          <w:color w:val="000000"/>
        </w:rPr>
      </w:pPr>
    </w:p>
    <w:p w14:paraId="264BDA6E" w14:textId="47077E22" w:rsidR="00CC592C" w:rsidRDefault="00CC592C" w:rsidP="0018305F">
      <w:pPr>
        <w:tabs>
          <w:tab w:val="left" w:pos="5684"/>
        </w:tabs>
        <w:spacing w:line="276" w:lineRule="auto"/>
        <w:jc w:val="center"/>
        <w:rPr>
          <w:b/>
          <w:bCs/>
          <w:color w:val="000000"/>
        </w:rPr>
      </w:pPr>
    </w:p>
    <w:p w14:paraId="057EC5D5" w14:textId="71B17066" w:rsidR="00CC592C" w:rsidRDefault="00CC592C" w:rsidP="0018305F">
      <w:pPr>
        <w:tabs>
          <w:tab w:val="left" w:pos="5684"/>
        </w:tabs>
        <w:spacing w:line="276" w:lineRule="auto"/>
        <w:jc w:val="center"/>
        <w:rPr>
          <w:b/>
          <w:bCs/>
          <w:color w:val="000000"/>
        </w:rPr>
      </w:pPr>
    </w:p>
    <w:p w14:paraId="3F31F06A" w14:textId="79E0F9FB" w:rsidR="00404994" w:rsidRDefault="00404994" w:rsidP="0018305F">
      <w:pPr>
        <w:tabs>
          <w:tab w:val="left" w:pos="5684"/>
        </w:tabs>
        <w:spacing w:line="276" w:lineRule="auto"/>
        <w:jc w:val="center"/>
        <w:rPr>
          <w:b/>
          <w:bCs/>
          <w:color w:val="000000"/>
        </w:rPr>
      </w:pPr>
    </w:p>
    <w:p w14:paraId="46E30C77" w14:textId="77777777" w:rsidR="00404994" w:rsidRDefault="00404994"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lastRenderedPageBreak/>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r>
      <w:r w:rsidRPr="00607D2E">
        <w:rPr>
          <w:rFonts w:ascii="Times New Roman" w:hAnsi="Times New Roman" w:cs="Times New Roman"/>
          <w:color w:val="000000"/>
        </w:rPr>
        <w:lastRenderedPageBreak/>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w:t>
      </w:r>
      <w:r w:rsidRPr="00607D2E">
        <w:rPr>
          <w:color w:val="000000"/>
        </w:rPr>
        <w:lastRenderedPageBreak/>
        <w:t xml:space="preserve">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7FAB40AE" w14:textId="45EAAE13" w:rsidR="0018305F" w:rsidRDefault="0018305F" w:rsidP="0018305F">
      <w:pPr>
        <w:spacing w:line="276" w:lineRule="auto"/>
        <w:jc w:val="center"/>
        <w:rPr>
          <w:b/>
          <w:color w:val="000000"/>
        </w:rPr>
      </w:pPr>
    </w:p>
    <w:p w14:paraId="5724FA46" w14:textId="40A2346F" w:rsidR="0018305F" w:rsidRDefault="0018305F" w:rsidP="0018305F">
      <w:pPr>
        <w:spacing w:line="276" w:lineRule="auto"/>
        <w:jc w:val="center"/>
        <w:rPr>
          <w:b/>
          <w:color w:val="000000"/>
        </w:rPr>
      </w:pPr>
    </w:p>
    <w:p w14:paraId="29C25A78" w14:textId="201586C3" w:rsidR="0018305F" w:rsidRDefault="0018305F" w:rsidP="0018305F">
      <w:pPr>
        <w:spacing w:line="276" w:lineRule="auto"/>
        <w:jc w:val="center"/>
        <w:rPr>
          <w:b/>
          <w:color w:val="000000"/>
        </w:rPr>
      </w:pPr>
    </w:p>
    <w:p w14:paraId="74DFA028" w14:textId="77777777" w:rsidR="0018305F" w:rsidRDefault="0018305F" w:rsidP="0018305F">
      <w:pPr>
        <w:spacing w:line="276" w:lineRule="auto"/>
        <w:jc w:val="center"/>
        <w:rPr>
          <w:b/>
          <w:color w:val="000000"/>
        </w:rPr>
      </w:pPr>
    </w:p>
    <w:p w14:paraId="67DD52F6" w14:textId="77777777" w:rsidR="0018305F" w:rsidRPr="00607D2E" w:rsidRDefault="0018305F" w:rsidP="0018305F">
      <w:pPr>
        <w:spacing w:line="276" w:lineRule="auto"/>
        <w:jc w:val="center"/>
        <w:rPr>
          <w:b/>
          <w:color w:val="000000"/>
        </w:rPr>
      </w:pPr>
      <w:r w:rsidRPr="00607D2E">
        <w:rPr>
          <w:b/>
          <w:color w:val="000000"/>
        </w:rPr>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lastRenderedPageBreak/>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0,5 % wynagrodzenia brutto określonego w §13 ust. 1 w przypadku braku zmiany umowy                           </w:t>
      </w:r>
      <w:r w:rsidRPr="00607D2E">
        <w:rPr>
          <w:rFonts w:ascii="Times New Roman" w:hAnsi="Times New Roman" w:cs="Times New Roman"/>
          <w:color w:val="000000"/>
        </w:rPr>
        <w:lastRenderedPageBreak/>
        <w:t>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64E00B75" w14:textId="77777777" w:rsidR="0018305F" w:rsidRDefault="0018305F" w:rsidP="0018305F">
      <w:pPr>
        <w:spacing w:line="276" w:lineRule="auto"/>
        <w:jc w:val="center"/>
        <w:rPr>
          <w:b/>
          <w:color w:val="000000"/>
        </w:rPr>
      </w:pP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4ADB7F54" w14:textId="77777777" w:rsidR="000F2DF0" w:rsidRDefault="000F2DF0" w:rsidP="0018305F">
      <w:pPr>
        <w:spacing w:line="276" w:lineRule="auto"/>
        <w:jc w:val="center"/>
        <w:rPr>
          <w:b/>
          <w:color w:val="000000"/>
        </w:rPr>
      </w:pPr>
    </w:p>
    <w:p w14:paraId="1A8A2BB0" w14:textId="31C0C1E7" w:rsidR="0018305F" w:rsidRPr="00607D2E" w:rsidRDefault="0018305F" w:rsidP="0018305F">
      <w:pPr>
        <w:spacing w:line="276" w:lineRule="auto"/>
        <w:jc w:val="center"/>
      </w:pPr>
      <w:r w:rsidRPr="00607D2E">
        <w:rPr>
          <w:b/>
          <w:color w:val="000000"/>
        </w:rPr>
        <w:lastRenderedPageBreak/>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lastRenderedPageBreak/>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0DC077D1" w14:textId="77777777" w:rsidR="0018305F" w:rsidRDefault="0018305F" w:rsidP="0018305F">
      <w:pPr>
        <w:spacing w:line="276" w:lineRule="auto"/>
        <w:jc w:val="center"/>
        <w:rPr>
          <w:b/>
          <w:color w:val="000000"/>
        </w:rPr>
      </w:pPr>
      <w:r w:rsidRPr="00607D2E">
        <w:rPr>
          <w:b/>
          <w:color w:val="000000"/>
        </w:rPr>
        <w:t>§ 23</w:t>
      </w:r>
    </w:p>
    <w:p w14:paraId="2BC13E01" w14:textId="77777777" w:rsidR="0018305F" w:rsidRPr="00607D2E" w:rsidRDefault="0018305F" w:rsidP="0018305F">
      <w:pPr>
        <w:spacing w:line="276" w:lineRule="auto"/>
        <w:jc w:val="center"/>
        <w:rPr>
          <w:b/>
          <w:color w:val="000000"/>
        </w:rPr>
      </w:pP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A9EEF20" w14:textId="77777777" w:rsidR="0018305F" w:rsidRPr="00607D2E" w:rsidRDefault="0018305F" w:rsidP="0018305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E4867FB" w14:textId="77777777" w:rsidR="0018305F" w:rsidRDefault="0018305F" w:rsidP="0018305F">
      <w:pPr>
        <w:spacing w:line="276" w:lineRule="auto"/>
        <w:jc w:val="center"/>
        <w:rPr>
          <w:b/>
          <w:color w:val="000000"/>
        </w:rPr>
      </w:pP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4F730AFB" w14:textId="77777777" w:rsidR="0018305F" w:rsidRPr="00AE4D5C" w:rsidRDefault="0018305F" w:rsidP="0018305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2A6A298" w:rsidR="0066228B" w:rsidRPr="0018305F" w:rsidRDefault="0066228B" w:rsidP="0018305F"/>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6D72A397" w14:textId="77777777" w:rsidR="000F2DF0" w:rsidRDefault="000F2DF0" w:rsidP="000F2DF0">
    <w:pPr>
      <w:tabs>
        <w:tab w:val="left" w:pos="3828"/>
        <w:tab w:val="left" w:pos="4253"/>
        <w:tab w:val="center" w:pos="4536"/>
        <w:tab w:val="left" w:pos="7428"/>
        <w:tab w:val="right" w:pos="9072"/>
      </w:tabs>
      <w:jc w:val="both"/>
      <w:rPr>
        <w:rFonts w:eastAsia="Times New Roman" w:cs="Calibri"/>
        <w:b/>
        <w:bCs/>
        <w:i/>
        <w:iCs/>
        <w:kern w:val="3"/>
        <w:sz w:val="16"/>
        <w:szCs w:val="16"/>
        <w:lang w:eastAsia="zh-CN"/>
      </w:rPr>
    </w:pPr>
    <w:bookmarkStart w:id="1" w:name="_Hlk93478902"/>
    <w:r>
      <w:rPr>
        <w:rFonts w:eastAsia="Times New Roman" w:cs="Calibri"/>
        <w:b/>
        <w:bCs/>
        <w:i/>
        <w:iCs/>
        <w:kern w:val="3"/>
        <w:sz w:val="16"/>
        <w:szCs w:val="16"/>
        <w:lang w:eastAsia="zh-CN"/>
      </w:rPr>
      <w:t xml:space="preserve">WI.271.18.2022 - </w:t>
    </w:r>
    <w:bookmarkEnd w:id="1"/>
    <w:r>
      <w:rPr>
        <w:rFonts w:eastAsia="Times New Roman" w:cs="Calibri"/>
        <w:b/>
        <w:bCs/>
        <w:i/>
        <w:iCs/>
        <w:kern w:val="3"/>
        <w:sz w:val="16"/>
        <w:szCs w:val="16"/>
        <w:lang w:eastAsia="zh-CN"/>
      </w:rPr>
      <w:t>Przetarg w trybie podstawowym na podstawie art. 275 pkt. 1  pn.: „Przebudowa łącznika od ulicy Bolesława Chrobrego do ulicy Wojska Polskiego w Szamotułach”</w:t>
    </w:r>
  </w:p>
  <w:p w14:paraId="625FC57D" w14:textId="66733985"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0F2DF0"/>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95180"/>
    <w:rsid w:val="002A2FB6"/>
    <w:rsid w:val="002B040C"/>
    <w:rsid w:val="002C36AA"/>
    <w:rsid w:val="003131A7"/>
    <w:rsid w:val="0032618E"/>
    <w:rsid w:val="003307E5"/>
    <w:rsid w:val="00330E6D"/>
    <w:rsid w:val="003407E4"/>
    <w:rsid w:val="00360243"/>
    <w:rsid w:val="00377AC1"/>
    <w:rsid w:val="003F11E1"/>
    <w:rsid w:val="00404994"/>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592C"/>
    <w:rsid w:val="00CC6A0B"/>
    <w:rsid w:val="00CD7941"/>
    <w:rsid w:val="00CE0CB2"/>
    <w:rsid w:val="00CE2F8E"/>
    <w:rsid w:val="00D05F93"/>
    <w:rsid w:val="00D52EA8"/>
    <w:rsid w:val="00D61207"/>
    <w:rsid w:val="00D67490"/>
    <w:rsid w:val="00D77DF2"/>
    <w:rsid w:val="00D8716F"/>
    <w:rsid w:val="00DA2D2B"/>
    <w:rsid w:val="00DE5CD2"/>
    <w:rsid w:val="00E03A60"/>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87">
      <w:bodyDiv w:val="1"/>
      <w:marLeft w:val="0"/>
      <w:marRight w:val="0"/>
      <w:marTop w:val="0"/>
      <w:marBottom w:val="0"/>
      <w:divBdr>
        <w:top w:val="none" w:sz="0" w:space="0" w:color="auto"/>
        <w:left w:val="none" w:sz="0" w:space="0" w:color="auto"/>
        <w:bottom w:val="none" w:sz="0" w:space="0" w:color="auto"/>
        <w:right w:val="none" w:sz="0" w:space="0" w:color="auto"/>
      </w:divBdr>
    </w:div>
    <w:div w:id="333802325">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296784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5686</Words>
  <Characters>34120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6</cp:revision>
  <cp:lastPrinted>2022-09-15T11:21:00Z</cp:lastPrinted>
  <dcterms:created xsi:type="dcterms:W3CDTF">2022-09-15T11:22:00Z</dcterms:created>
  <dcterms:modified xsi:type="dcterms:W3CDTF">2022-09-15T13:48:00Z</dcterms:modified>
</cp:coreProperties>
</file>