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FB" w:rsidRPr="000D7B4E" w:rsidRDefault="002D2B5D" w:rsidP="00CA55C0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  <w:r w:rsidRPr="000D7B4E">
        <w:rPr>
          <w:rFonts w:ascii="Arial" w:hAnsi="Arial" w:cs="Arial"/>
          <w:b/>
          <w:sz w:val="20"/>
          <w:szCs w:val="20"/>
        </w:rPr>
        <w:t>Załącznik nr</w:t>
      </w:r>
      <w:r w:rsidR="00CA55C0" w:rsidRPr="000D7B4E">
        <w:rPr>
          <w:rFonts w:ascii="Arial" w:hAnsi="Arial" w:cs="Arial"/>
          <w:b/>
          <w:sz w:val="20"/>
          <w:szCs w:val="20"/>
        </w:rPr>
        <w:t xml:space="preserve"> 1 </w:t>
      </w:r>
      <w:r w:rsidR="00BC12E1" w:rsidRPr="000D7B4E">
        <w:rPr>
          <w:rFonts w:ascii="Arial" w:hAnsi="Arial" w:cs="Arial"/>
          <w:b/>
          <w:sz w:val="20"/>
          <w:szCs w:val="20"/>
        </w:rPr>
        <w:t xml:space="preserve">do </w:t>
      </w:r>
      <w:r w:rsidR="00CA55C0" w:rsidRPr="000D7B4E">
        <w:rPr>
          <w:rFonts w:ascii="Arial" w:hAnsi="Arial" w:cs="Arial"/>
          <w:b/>
          <w:sz w:val="20"/>
          <w:szCs w:val="20"/>
        </w:rPr>
        <w:t>umowy</w:t>
      </w:r>
      <w:r w:rsidR="002903FB" w:rsidRPr="000D7B4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3A2BCF" w:rsidRPr="000D7B4E" w:rsidRDefault="001E5673" w:rsidP="00CA55C0">
      <w:pPr>
        <w:jc w:val="center"/>
        <w:rPr>
          <w:rFonts w:ascii="Arial" w:hAnsi="Arial" w:cs="Arial"/>
          <w:b/>
          <w:sz w:val="20"/>
          <w:szCs w:val="20"/>
        </w:rPr>
      </w:pPr>
      <w:r w:rsidRPr="000D7B4E">
        <w:rPr>
          <w:rFonts w:ascii="Arial" w:hAnsi="Arial" w:cs="Arial"/>
          <w:b/>
          <w:sz w:val="20"/>
          <w:szCs w:val="20"/>
        </w:rPr>
        <w:t xml:space="preserve">SZCZEGÓŁOWY OPIS </w:t>
      </w:r>
    </w:p>
    <w:p w:rsidR="00CA55C0" w:rsidRPr="000D7B4E" w:rsidRDefault="00CA55C0" w:rsidP="00CA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D7B4E">
        <w:rPr>
          <w:rFonts w:ascii="Arial" w:hAnsi="Arial" w:cs="Arial"/>
          <w:sz w:val="20"/>
          <w:szCs w:val="20"/>
          <w:lang w:eastAsia="pl-PL"/>
        </w:rPr>
        <w:t xml:space="preserve">Wykonanie projektu zamiennego Apteki w zakresie obejmującym: </w:t>
      </w:r>
    </w:p>
    <w:p w:rsidR="00CA55C0" w:rsidRPr="000D7B4E" w:rsidRDefault="00CA55C0" w:rsidP="00CA55C0">
      <w:pPr>
        <w:pStyle w:val="Akapitzlist"/>
        <w:numPr>
          <w:ilvl w:val="0"/>
          <w:numId w:val="20"/>
        </w:numPr>
        <w:spacing w:before="120" w:after="0" w:line="240" w:lineRule="auto"/>
        <w:ind w:left="709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D7B4E">
        <w:rPr>
          <w:rFonts w:ascii="Arial" w:hAnsi="Arial" w:cs="Arial"/>
          <w:sz w:val="20"/>
          <w:szCs w:val="20"/>
        </w:rPr>
        <w:t>zmianę zaprojektowanego układu pomieszczeń i instalacji, w szczególności na parterze, w kierunku uzyskania możliwości wygospodarowania w budynku powierzchni z przeznaczeniem na aptekę ogólnodostępną, prowadzoną przez podmiot zewnętrzny (tj. faktyczne pozostawienie dotychczasowego układu pomieszczeń);</w:t>
      </w:r>
    </w:p>
    <w:p w:rsidR="00CA55C0" w:rsidRPr="000D7B4E" w:rsidRDefault="00CA55C0" w:rsidP="00CA55C0">
      <w:pPr>
        <w:pStyle w:val="Akapitzlist"/>
        <w:numPr>
          <w:ilvl w:val="0"/>
          <w:numId w:val="20"/>
        </w:numPr>
        <w:spacing w:before="120"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>zmniejszenie liczby pomieszczeń biurowych oraz przeniesienie ich części na wyższe kondygnacje, w tym np. pom. kierownika apteki zakładowej oraz izby receptur;</w:t>
      </w:r>
    </w:p>
    <w:p w:rsidR="00CA55C0" w:rsidRPr="000D7B4E" w:rsidRDefault="00CA55C0" w:rsidP="00CA55C0">
      <w:pPr>
        <w:pStyle w:val="Akapitzlist"/>
        <w:numPr>
          <w:ilvl w:val="0"/>
          <w:numId w:val="20"/>
        </w:numPr>
        <w:spacing w:before="120"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>przeniesienie komory wydań;</w:t>
      </w:r>
    </w:p>
    <w:p w:rsidR="00CA55C0" w:rsidRPr="000D7B4E" w:rsidRDefault="00CA55C0" w:rsidP="00CA55C0">
      <w:pPr>
        <w:pStyle w:val="Akapitzlist"/>
        <w:numPr>
          <w:ilvl w:val="0"/>
          <w:numId w:val="20"/>
        </w:numPr>
        <w:spacing w:before="120"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>rezygnację z 1 stanowiska z komorą laminarną (dotychczas projektowana pracownia leków cytostatycznych miała być wyposażona w dwie komory).</w:t>
      </w:r>
    </w:p>
    <w:p w:rsidR="00CA55C0" w:rsidRPr="000D7B4E" w:rsidRDefault="00CA55C0" w:rsidP="00CA55C0">
      <w:pPr>
        <w:pStyle w:val="Akapitzlist"/>
        <w:numPr>
          <w:ilvl w:val="0"/>
          <w:numId w:val="20"/>
        </w:numPr>
        <w:spacing w:before="120"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>Dostosowania projektu do zakresu powyższych zmian w szczególności w zakresie zgodności z obowiązującymi przepisami techniczno-budowlanymi oraz aktualizacji/zmiany uzyskanych decyzji i uzgodnień do projektu budowlanego zatwierdzonego decyzją o pozwoleniu na budowę</w:t>
      </w:r>
      <w:bookmarkStart w:id="0" w:name="_Hlk535838536"/>
      <w:r w:rsidRPr="000D7B4E">
        <w:rPr>
          <w:rFonts w:ascii="Arial" w:hAnsi="Arial" w:cs="Arial"/>
          <w:sz w:val="20"/>
          <w:szCs w:val="20"/>
        </w:rPr>
        <w:t>.</w:t>
      </w:r>
      <w:bookmarkEnd w:id="0"/>
    </w:p>
    <w:p w:rsidR="00CA55C0" w:rsidRPr="000D7B4E" w:rsidRDefault="00CA55C0" w:rsidP="001212C4">
      <w:pPr>
        <w:pStyle w:val="Tekstpodstawowywcity2"/>
        <w:spacing w:line="360" w:lineRule="auto"/>
        <w:ind w:left="0" w:firstLine="0"/>
        <w:jc w:val="both"/>
        <w:rPr>
          <w:rFonts w:ascii="Arial" w:hAnsi="Arial" w:cs="Arial"/>
          <w:sz w:val="20"/>
        </w:rPr>
      </w:pPr>
    </w:p>
    <w:p w:rsidR="00CA55C0" w:rsidRPr="000D7B4E" w:rsidRDefault="00CA55C0" w:rsidP="00CA55C0">
      <w:pPr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 xml:space="preserve">wraz z uzyskaniem zmiany decyzji o pozwoleniu na budowę oraz sprawowaniem nadzoru autorskiego w trakcie robót budowlanych wykonywanych w oparciu o dokumentację projektową opracowaną przez Architekt Studio ILP. </w:t>
      </w:r>
    </w:p>
    <w:p w:rsidR="00CA55C0" w:rsidRPr="000D7B4E" w:rsidRDefault="00CA55C0" w:rsidP="00CA55C0">
      <w:pPr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 xml:space="preserve">Przedmiot zamówienia musi zawierać wszystkie dane i wymagania niezbędne do wykonania robót budowlanych w sposób określony w przepisach, w  tym </w:t>
      </w:r>
      <w:proofErr w:type="spellStart"/>
      <w:r w:rsidRPr="000D7B4E">
        <w:rPr>
          <w:rFonts w:ascii="Arial" w:hAnsi="Arial" w:cs="Arial"/>
          <w:sz w:val="20"/>
          <w:szCs w:val="20"/>
        </w:rPr>
        <w:t>techniczno</w:t>
      </w:r>
      <w:proofErr w:type="spellEnd"/>
      <w:r w:rsidRPr="000D7B4E">
        <w:rPr>
          <w:rFonts w:ascii="Arial" w:hAnsi="Arial" w:cs="Arial"/>
          <w:sz w:val="20"/>
          <w:szCs w:val="20"/>
        </w:rPr>
        <w:t xml:space="preserve"> – budowlanych oraz zgodnie z zasadami wiedzy technicznej, zapewniając spełnienie wymagań podstawowych określonych w art. 5 ustawy z dnia 7 lipca 1994 r. Prawo budowlane (Dz.U.2019.1186 </w:t>
      </w:r>
      <w:proofErr w:type="spellStart"/>
      <w:r w:rsidRPr="000D7B4E">
        <w:rPr>
          <w:rFonts w:ascii="Arial" w:hAnsi="Arial" w:cs="Arial"/>
          <w:sz w:val="20"/>
          <w:szCs w:val="20"/>
        </w:rPr>
        <w:t>t.j</w:t>
      </w:r>
      <w:proofErr w:type="spellEnd"/>
      <w:r w:rsidRPr="000D7B4E">
        <w:rPr>
          <w:rFonts w:ascii="Arial" w:hAnsi="Arial" w:cs="Arial"/>
          <w:sz w:val="20"/>
          <w:szCs w:val="20"/>
        </w:rPr>
        <w:t xml:space="preserve">.) oraz  wymagań wynikających z potrzeb użytkownika. Przedmiot zamówienia będzie ponadto spełniał wymogi opisu przedmiotu zamówienia na roboty budowlane  określone w art. 29, 30 i 31 ustawy z dnia 29 stycznia 2004 r.  Prawo zamówień publicznych (Dz.U. 2019.1986 </w:t>
      </w:r>
      <w:proofErr w:type="spellStart"/>
      <w:r w:rsidRPr="000D7B4E">
        <w:rPr>
          <w:rFonts w:ascii="Arial" w:hAnsi="Arial" w:cs="Arial"/>
          <w:sz w:val="20"/>
          <w:szCs w:val="20"/>
        </w:rPr>
        <w:t>t.j</w:t>
      </w:r>
      <w:proofErr w:type="spellEnd"/>
      <w:r w:rsidRPr="000D7B4E">
        <w:rPr>
          <w:rFonts w:ascii="Arial" w:hAnsi="Arial" w:cs="Arial"/>
          <w:sz w:val="20"/>
          <w:szCs w:val="20"/>
        </w:rPr>
        <w:t>.).</w:t>
      </w:r>
    </w:p>
    <w:p w:rsidR="00CA55C0" w:rsidRPr="000D7B4E" w:rsidRDefault="00CA55C0" w:rsidP="00CA55C0">
      <w:pPr>
        <w:ind w:left="142" w:hanging="568"/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>Przedmiot zamówienia będzie wykonany  w oparciu między innymi o:</w:t>
      </w:r>
    </w:p>
    <w:p w:rsidR="00CA55C0" w:rsidRPr="000D7B4E" w:rsidRDefault="00CA55C0" w:rsidP="00CA55C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>Dane zawarte w Szczegółowym opisie przedmiotu zamówienia stanowiącym załącznik nr 1  do Umowy</w:t>
      </w:r>
    </w:p>
    <w:p w:rsidR="00CA55C0" w:rsidRPr="000D7B4E" w:rsidRDefault="00CA55C0" w:rsidP="00CA55C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>Dokumentacji projektowej opracowanej przez biurowe projektowe Architekt Studio ILP</w:t>
      </w:r>
    </w:p>
    <w:p w:rsidR="00CA55C0" w:rsidRPr="000D7B4E" w:rsidRDefault="00CA55C0" w:rsidP="00CA55C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>Uzgodnienia z</w:t>
      </w:r>
      <w:r w:rsidRPr="000D7B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7B4E">
        <w:rPr>
          <w:rFonts w:ascii="Arial" w:hAnsi="Arial" w:cs="Arial"/>
          <w:sz w:val="20"/>
          <w:szCs w:val="20"/>
        </w:rPr>
        <w:t>Zamawiającym dokonane w formie pisemnej</w:t>
      </w:r>
    </w:p>
    <w:p w:rsidR="00CA55C0" w:rsidRPr="000D7B4E" w:rsidRDefault="00CA55C0" w:rsidP="00CA55C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7B4E">
        <w:rPr>
          <w:rFonts w:ascii="Arial" w:hAnsi="Arial" w:cs="Arial"/>
          <w:sz w:val="20"/>
          <w:szCs w:val="20"/>
        </w:rPr>
        <w:t>Obowiązujące przepisy.</w:t>
      </w:r>
    </w:p>
    <w:p w:rsidR="001C48FF" w:rsidRPr="000D7B4E" w:rsidRDefault="001C48FF" w:rsidP="001C48FF">
      <w:pPr>
        <w:pStyle w:val="Akapitzlist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C48FF" w:rsidRPr="0030129B" w:rsidRDefault="001C48FF" w:rsidP="001C48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129B">
        <w:rPr>
          <w:rFonts w:ascii="Arial" w:hAnsi="Arial" w:cs="Arial"/>
          <w:b/>
          <w:sz w:val="20"/>
          <w:szCs w:val="20"/>
        </w:rPr>
        <w:t>Zamówienie obejmuje :</w:t>
      </w:r>
    </w:p>
    <w:p w:rsidR="001C48FF" w:rsidRPr="0030129B" w:rsidRDefault="001C48FF" w:rsidP="001C4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129B">
        <w:rPr>
          <w:rFonts w:ascii="Arial" w:hAnsi="Arial" w:cs="Arial"/>
          <w:b/>
          <w:sz w:val="20"/>
          <w:szCs w:val="20"/>
        </w:rPr>
        <w:t>Wykonanie:</w:t>
      </w:r>
    </w:p>
    <w:p w:rsidR="001C48FF" w:rsidRPr="0030129B" w:rsidRDefault="001C48FF" w:rsidP="001C48FF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30129B">
        <w:rPr>
          <w:rFonts w:ascii="Arial" w:hAnsi="Arial" w:cs="Arial"/>
          <w:sz w:val="20"/>
        </w:rPr>
        <w:t>ekspertyzy technicznej konstrukcji i elementów budynku</w:t>
      </w:r>
      <w:r w:rsidR="005F71FC" w:rsidRPr="0030129B">
        <w:rPr>
          <w:rFonts w:ascii="Arial" w:hAnsi="Arial" w:cs="Arial"/>
          <w:sz w:val="20"/>
        </w:rPr>
        <w:t xml:space="preserve">, w razie konieczności </w:t>
      </w:r>
      <w:r w:rsidRPr="0030129B">
        <w:rPr>
          <w:rFonts w:ascii="Arial" w:hAnsi="Arial" w:cs="Arial"/>
          <w:b w:val="0"/>
          <w:sz w:val="20"/>
        </w:rPr>
        <w:t xml:space="preserve">– </w:t>
      </w:r>
      <w:r w:rsidRPr="0030129B">
        <w:rPr>
          <w:rFonts w:ascii="Arial" w:hAnsi="Arial" w:cs="Arial"/>
          <w:sz w:val="20"/>
        </w:rPr>
        <w:t xml:space="preserve">4 egz. </w:t>
      </w:r>
    </w:p>
    <w:p w:rsidR="001C48FF" w:rsidRPr="0030129B" w:rsidRDefault="001C48FF" w:rsidP="000D7B4E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 w:rsidRPr="0030129B">
        <w:rPr>
          <w:rFonts w:ascii="Arial" w:hAnsi="Arial" w:cs="Arial"/>
          <w:sz w:val="20"/>
        </w:rPr>
        <w:t>projektu budowlanego  przebudowy budynku nr 7</w:t>
      </w:r>
      <w:r w:rsidR="00C83BFA" w:rsidRPr="0030129B">
        <w:rPr>
          <w:rFonts w:ascii="Arial" w:hAnsi="Arial" w:cs="Arial"/>
          <w:sz w:val="20"/>
        </w:rPr>
        <w:t xml:space="preserve"> wraz z projektem zagospodarowania otaczającego terenu</w:t>
      </w:r>
      <w:r w:rsidRPr="0030129B">
        <w:rPr>
          <w:rFonts w:ascii="Arial" w:hAnsi="Arial" w:cs="Arial"/>
          <w:sz w:val="20"/>
        </w:rPr>
        <w:t xml:space="preserve"> </w:t>
      </w:r>
      <w:r w:rsidRPr="0030129B">
        <w:rPr>
          <w:rFonts w:ascii="Arial" w:hAnsi="Arial" w:cs="Arial"/>
          <w:b w:val="0"/>
          <w:sz w:val="20"/>
        </w:rPr>
        <w:t>spełniającego wymagania Rozporządzenia Ministra Transportu, Budownictwa i Gospodarki Morskiej z dnia 25 kwietnia 2012 r. w sprawie szczegółowego zakresu i formy projektu budowlanego (</w:t>
      </w:r>
      <w:r w:rsidR="00E3696E" w:rsidRPr="0030129B">
        <w:rPr>
          <w:rFonts w:ascii="Arial" w:hAnsi="Arial" w:cs="Arial"/>
          <w:b w:val="0"/>
          <w:sz w:val="20"/>
        </w:rPr>
        <w:t xml:space="preserve">tj. </w:t>
      </w:r>
      <w:r w:rsidRPr="0030129B">
        <w:rPr>
          <w:rFonts w:ascii="Arial" w:hAnsi="Arial" w:cs="Arial"/>
          <w:b w:val="0"/>
          <w:sz w:val="20"/>
        </w:rPr>
        <w:t>Dz.U. 201</w:t>
      </w:r>
      <w:r w:rsidR="00E3696E" w:rsidRPr="0030129B">
        <w:rPr>
          <w:rFonts w:ascii="Arial" w:hAnsi="Arial" w:cs="Arial"/>
          <w:b w:val="0"/>
          <w:sz w:val="20"/>
        </w:rPr>
        <w:t>8.1935</w:t>
      </w:r>
      <w:r w:rsidRPr="0030129B">
        <w:rPr>
          <w:rFonts w:ascii="Arial" w:hAnsi="Arial" w:cs="Arial"/>
          <w:b w:val="0"/>
          <w:sz w:val="20"/>
        </w:rPr>
        <w:t xml:space="preserve">) – </w:t>
      </w:r>
      <w:r w:rsidRPr="0030129B">
        <w:rPr>
          <w:rFonts w:ascii="Arial" w:hAnsi="Arial" w:cs="Arial"/>
          <w:sz w:val="20"/>
        </w:rPr>
        <w:t>4 egz.</w:t>
      </w:r>
    </w:p>
    <w:p w:rsidR="001C48FF" w:rsidRPr="0030129B" w:rsidRDefault="001C48FF" w:rsidP="001C48FF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30129B">
        <w:rPr>
          <w:rFonts w:ascii="Arial" w:hAnsi="Arial" w:cs="Arial"/>
          <w:sz w:val="20"/>
        </w:rPr>
        <w:t xml:space="preserve">projektu technologii apteki wraz z wyposażeniem </w:t>
      </w:r>
      <w:r w:rsidRPr="0030129B">
        <w:rPr>
          <w:rFonts w:ascii="Arial" w:hAnsi="Arial" w:cs="Arial"/>
          <w:b w:val="0"/>
          <w:sz w:val="20"/>
        </w:rPr>
        <w:t>(w projekcie technologii wykonawca uwzględni posiadane przez Zamawiającego urządzenia i sprzęt, które ze względu na stan techniczny przeznaczone są do dalszego użytkowania)</w:t>
      </w:r>
      <w:r w:rsidRPr="0030129B">
        <w:rPr>
          <w:rFonts w:ascii="Arial" w:hAnsi="Arial" w:cs="Arial"/>
          <w:sz w:val="20"/>
        </w:rPr>
        <w:t xml:space="preserve">  – 4 egz.</w:t>
      </w:r>
    </w:p>
    <w:p w:rsidR="001C48FF" w:rsidRPr="0030129B" w:rsidRDefault="001C48FF" w:rsidP="001C48FF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30129B">
        <w:rPr>
          <w:rFonts w:ascii="Arial" w:hAnsi="Arial" w:cs="Arial"/>
          <w:sz w:val="20"/>
        </w:rPr>
        <w:t xml:space="preserve">projektu wykonawczego przebudowy </w:t>
      </w:r>
      <w:r w:rsidR="000A1239" w:rsidRPr="0030129B">
        <w:rPr>
          <w:rFonts w:ascii="Arial" w:hAnsi="Arial" w:cs="Arial"/>
          <w:sz w:val="20"/>
        </w:rPr>
        <w:t xml:space="preserve">budynku nr 7 </w:t>
      </w:r>
      <w:r w:rsidR="00C83BFA" w:rsidRPr="0030129B">
        <w:rPr>
          <w:rFonts w:ascii="Arial" w:hAnsi="Arial" w:cs="Arial"/>
          <w:sz w:val="20"/>
        </w:rPr>
        <w:t>wraz z projektem zagospodarowania otaczającego terenu</w:t>
      </w:r>
      <w:r w:rsidR="00C83BFA" w:rsidRPr="0030129B">
        <w:rPr>
          <w:rFonts w:ascii="Arial" w:hAnsi="Arial" w:cs="Arial"/>
          <w:b w:val="0"/>
          <w:sz w:val="20"/>
        </w:rPr>
        <w:t xml:space="preserve"> </w:t>
      </w:r>
      <w:r w:rsidRPr="0030129B">
        <w:rPr>
          <w:rFonts w:ascii="Arial" w:hAnsi="Arial" w:cs="Arial"/>
          <w:b w:val="0"/>
          <w:sz w:val="20"/>
        </w:rPr>
        <w:t xml:space="preserve">spełniającego wymagania Rozporządzenia </w:t>
      </w:r>
      <w:r w:rsidRPr="0030129B">
        <w:rPr>
          <w:rFonts w:ascii="Arial" w:hAnsi="Arial" w:cs="Arial"/>
          <w:b w:val="0"/>
          <w:sz w:val="20"/>
        </w:rPr>
        <w:lastRenderedPageBreak/>
        <w:t>Ministra Infrastruktury z dnia 24 września 2013 r. w sprawie szczegółowego zakresu i formy dokumentacji projektowej, specyfikacji technicznych wykonania i odbioru robót budowlanych oraz programu funkcjonalno – użytkowego (</w:t>
      </w:r>
      <w:proofErr w:type="spellStart"/>
      <w:r w:rsidR="00E3696E" w:rsidRPr="0030129B">
        <w:rPr>
          <w:rFonts w:ascii="Arial" w:hAnsi="Arial" w:cs="Arial"/>
          <w:b w:val="0"/>
          <w:sz w:val="20"/>
        </w:rPr>
        <w:t>t.j</w:t>
      </w:r>
      <w:proofErr w:type="spellEnd"/>
      <w:r w:rsidR="00E3696E" w:rsidRPr="0030129B">
        <w:rPr>
          <w:rFonts w:ascii="Arial" w:hAnsi="Arial" w:cs="Arial"/>
          <w:b w:val="0"/>
          <w:sz w:val="20"/>
        </w:rPr>
        <w:t xml:space="preserve">. </w:t>
      </w:r>
      <w:r w:rsidRPr="0030129B">
        <w:rPr>
          <w:rFonts w:ascii="Arial" w:hAnsi="Arial" w:cs="Arial"/>
          <w:b w:val="0"/>
          <w:sz w:val="20"/>
        </w:rPr>
        <w:t>Dz.U 2013</w:t>
      </w:r>
      <w:r w:rsidR="00E3696E" w:rsidRPr="0030129B">
        <w:rPr>
          <w:rFonts w:ascii="Arial" w:hAnsi="Arial" w:cs="Arial"/>
          <w:b w:val="0"/>
          <w:sz w:val="20"/>
        </w:rPr>
        <w:t>.</w:t>
      </w:r>
      <w:r w:rsidRPr="0030129B">
        <w:rPr>
          <w:rFonts w:ascii="Arial" w:hAnsi="Arial" w:cs="Arial"/>
          <w:b w:val="0"/>
          <w:sz w:val="20"/>
        </w:rPr>
        <w:t xml:space="preserve">1129) – </w:t>
      </w:r>
      <w:r w:rsidRPr="0030129B">
        <w:rPr>
          <w:rFonts w:ascii="Arial" w:hAnsi="Arial" w:cs="Arial"/>
          <w:sz w:val="20"/>
        </w:rPr>
        <w:t>5 egz.</w:t>
      </w:r>
    </w:p>
    <w:p w:rsidR="00C83BFA" w:rsidRPr="0030129B" w:rsidRDefault="00D64B56" w:rsidP="001C48FF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30129B">
        <w:rPr>
          <w:rFonts w:ascii="Arial" w:hAnsi="Arial" w:cs="Arial"/>
          <w:sz w:val="20"/>
        </w:rPr>
        <w:t xml:space="preserve">projektu rozbiórek – </w:t>
      </w:r>
      <w:r w:rsidR="005F71FC" w:rsidRPr="0030129B">
        <w:rPr>
          <w:rFonts w:ascii="Arial" w:hAnsi="Arial" w:cs="Arial"/>
          <w:sz w:val="20"/>
        </w:rPr>
        <w:t>4</w:t>
      </w:r>
      <w:r w:rsidR="00C83BFA" w:rsidRPr="0030129B">
        <w:rPr>
          <w:rFonts w:ascii="Arial" w:hAnsi="Arial" w:cs="Arial"/>
          <w:sz w:val="20"/>
        </w:rPr>
        <w:t xml:space="preserve"> egz. </w:t>
      </w:r>
    </w:p>
    <w:p w:rsidR="001C48FF" w:rsidRPr="0030129B" w:rsidRDefault="001C48FF" w:rsidP="001C48FF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30129B">
        <w:rPr>
          <w:rFonts w:ascii="Arial" w:hAnsi="Arial" w:cs="Arial"/>
          <w:sz w:val="20"/>
        </w:rPr>
        <w:t xml:space="preserve">informacji dotyczącej bezpieczeństwa i ochrony zdrowia (informacji BIOZ) – </w:t>
      </w:r>
      <w:r w:rsidRPr="0030129B">
        <w:rPr>
          <w:rFonts w:ascii="Arial" w:hAnsi="Arial" w:cs="Arial"/>
          <w:b w:val="0"/>
          <w:sz w:val="20"/>
        </w:rPr>
        <w:t xml:space="preserve">dla każdego przedmiotu opracowania osobno, spełniającej wymagania Rozporządzenia Ministra Infrastruktury z dnia 11 lipca 2003 r. w sprawie informacji dotyczącej bezpieczeństwa i ochrony zdrowia oraz planu bezpieczeństwa i ochrony zdrowia </w:t>
      </w:r>
      <w:r w:rsidRPr="0030129B">
        <w:rPr>
          <w:rFonts w:ascii="Arial" w:hAnsi="Arial" w:cs="Arial"/>
          <w:b w:val="0"/>
          <w:sz w:val="20"/>
        </w:rPr>
        <w:br/>
        <w:t>(Dz.U 2003</w:t>
      </w:r>
      <w:r w:rsidR="00E3696E" w:rsidRPr="0030129B">
        <w:rPr>
          <w:rFonts w:ascii="Arial" w:hAnsi="Arial" w:cs="Arial"/>
          <w:b w:val="0"/>
          <w:sz w:val="20"/>
        </w:rPr>
        <w:t>.120.</w:t>
      </w:r>
      <w:r w:rsidRPr="0030129B">
        <w:rPr>
          <w:rFonts w:ascii="Arial" w:hAnsi="Arial" w:cs="Arial"/>
          <w:b w:val="0"/>
          <w:sz w:val="20"/>
        </w:rPr>
        <w:t xml:space="preserve">1126), uwzględniającej w szczególności warunki i specyfikę prowadzenia robót w czynnym obiekcie służby zdrowia – </w:t>
      </w:r>
      <w:r w:rsidR="005F71FC" w:rsidRPr="0030129B">
        <w:rPr>
          <w:rFonts w:ascii="Arial" w:hAnsi="Arial" w:cs="Arial"/>
          <w:sz w:val="20"/>
        </w:rPr>
        <w:t>4</w:t>
      </w:r>
      <w:r w:rsidRPr="0030129B">
        <w:rPr>
          <w:rFonts w:ascii="Arial" w:hAnsi="Arial" w:cs="Arial"/>
          <w:sz w:val="20"/>
        </w:rPr>
        <w:t xml:space="preserve"> egz. </w:t>
      </w:r>
    </w:p>
    <w:p w:rsidR="001C48FF" w:rsidRPr="0030129B" w:rsidRDefault="001C48FF" w:rsidP="001C48FF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 w:rsidRPr="0030129B">
        <w:rPr>
          <w:rFonts w:ascii="Arial" w:hAnsi="Arial" w:cs="Arial"/>
          <w:sz w:val="20"/>
        </w:rPr>
        <w:t xml:space="preserve">specyfikacji technicznych wykonania i odbioru robót budowlanych– </w:t>
      </w:r>
      <w:r w:rsidRPr="0030129B">
        <w:rPr>
          <w:rFonts w:ascii="Arial" w:hAnsi="Arial" w:cs="Arial"/>
          <w:b w:val="0"/>
          <w:sz w:val="20"/>
        </w:rPr>
        <w:t xml:space="preserve">spełniających wymagania Rozporządzenia Ministra Infrastruktury z dnia 24 września 2013 r. w sprawie szczegółowego zakresu i formy dokumentacji projektowej, specyfikacji technicznych wykonania i odbioru robót budowlanych oraz programu </w:t>
      </w:r>
      <w:proofErr w:type="spellStart"/>
      <w:r w:rsidRPr="0030129B">
        <w:rPr>
          <w:rFonts w:ascii="Arial" w:hAnsi="Arial" w:cs="Arial"/>
          <w:b w:val="0"/>
          <w:sz w:val="20"/>
        </w:rPr>
        <w:t>funkcjonalno</w:t>
      </w:r>
      <w:proofErr w:type="spellEnd"/>
      <w:r w:rsidRPr="0030129B">
        <w:rPr>
          <w:rFonts w:ascii="Arial" w:hAnsi="Arial" w:cs="Arial"/>
          <w:b w:val="0"/>
          <w:sz w:val="20"/>
        </w:rPr>
        <w:t xml:space="preserve"> – użytkowego (</w:t>
      </w:r>
      <w:proofErr w:type="spellStart"/>
      <w:r w:rsidR="00E3696E" w:rsidRPr="0030129B">
        <w:rPr>
          <w:rFonts w:ascii="Arial" w:hAnsi="Arial" w:cs="Arial"/>
          <w:b w:val="0"/>
          <w:sz w:val="20"/>
        </w:rPr>
        <w:t>t.j</w:t>
      </w:r>
      <w:proofErr w:type="spellEnd"/>
      <w:r w:rsidR="00E3696E" w:rsidRPr="0030129B">
        <w:rPr>
          <w:rFonts w:ascii="Arial" w:hAnsi="Arial" w:cs="Arial"/>
          <w:b w:val="0"/>
          <w:sz w:val="20"/>
        </w:rPr>
        <w:t xml:space="preserve">. </w:t>
      </w:r>
      <w:r w:rsidRPr="0030129B">
        <w:rPr>
          <w:rFonts w:ascii="Arial" w:hAnsi="Arial" w:cs="Arial"/>
          <w:b w:val="0"/>
          <w:sz w:val="20"/>
        </w:rPr>
        <w:t>Dz.U 2013</w:t>
      </w:r>
      <w:r w:rsidR="00E3696E" w:rsidRPr="0030129B">
        <w:rPr>
          <w:rFonts w:ascii="Arial" w:hAnsi="Arial" w:cs="Arial"/>
          <w:b w:val="0"/>
          <w:sz w:val="20"/>
        </w:rPr>
        <w:t>.</w:t>
      </w:r>
      <w:r w:rsidRPr="0030129B">
        <w:rPr>
          <w:rFonts w:ascii="Arial" w:hAnsi="Arial" w:cs="Arial"/>
          <w:b w:val="0"/>
          <w:sz w:val="20"/>
        </w:rPr>
        <w:t>1129)</w:t>
      </w:r>
      <w:r w:rsidRPr="0030129B">
        <w:rPr>
          <w:rFonts w:ascii="Arial" w:hAnsi="Arial" w:cs="Arial"/>
          <w:sz w:val="20"/>
        </w:rPr>
        <w:t xml:space="preserve"> - </w:t>
      </w:r>
      <w:r w:rsidR="005F71FC" w:rsidRPr="0030129B">
        <w:rPr>
          <w:rFonts w:ascii="Arial" w:hAnsi="Arial" w:cs="Arial"/>
          <w:sz w:val="20"/>
        </w:rPr>
        <w:t>4</w:t>
      </w:r>
      <w:r w:rsidRPr="0030129B">
        <w:rPr>
          <w:rFonts w:ascii="Arial" w:hAnsi="Arial" w:cs="Arial"/>
          <w:sz w:val="20"/>
        </w:rPr>
        <w:t xml:space="preserve"> egz.,</w:t>
      </w:r>
    </w:p>
    <w:p w:rsidR="001C48FF" w:rsidRPr="0030129B" w:rsidRDefault="001C48FF" w:rsidP="001C48FF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 w:rsidRPr="0030129B">
        <w:rPr>
          <w:rFonts w:ascii="Arial" w:hAnsi="Arial" w:cs="Arial"/>
          <w:sz w:val="20"/>
        </w:rPr>
        <w:t xml:space="preserve">przedmiarów robót budowlanych </w:t>
      </w:r>
      <w:r w:rsidRPr="0030129B">
        <w:rPr>
          <w:rFonts w:ascii="Arial" w:hAnsi="Arial" w:cs="Arial"/>
          <w:b w:val="0"/>
          <w:sz w:val="20"/>
        </w:rPr>
        <w:t xml:space="preserve">- dla każdego przedmiotu opracowania </w:t>
      </w:r>
      <w:r w:rsidRPr="0030129B">
        <w:rPr>
          <w:rFonts w:ascii="Arial" w:hAnsi="Arial" w:cs="Arial"/>
          <w:b w:val="0"/>
          <w:sz w:val="20"/>
        </w:rPr>
        <w:br/>
        <w:t>i  branży osobno, spełniających wymagania Rozporządzenia Ministra Infrastruktury z dnia 24 września 2013 r. w sprawie szczegółowego zakresu i formy dokumentacji projektowej, specyfikacji technicznych wykonania i odbioru robót budowlanych oraz programu funkcjonalno – użytkowego (</w:t>
      </w:r>
      <w:proofErr w:type="spellStart"/>
      <w:r w:rsidR="00E3696E" w:rsidRPr="0030129B">
        <w:rPr>
          <w:rFonts w:ascii="Arial" w:hAnsi="Arial" w:cs="Arial"/>
          <w:b w:val="0"/>
          <w:sz w:val="20"/>
        </w:rPr>
        <w:t>t.j</w:t>
      </w:r>
      <w:proofErr w:type="spellEnd"/>
      <w:r w:rsidR="00E3696E" w:rsidRPr="0030129B">
        <w:rPr>
          <w:rFonts w:ascii="Arial" w:hAnsi="Arial" w:cs="Arial"/>
          <w:b w:val="0"/>
          <w:sz w:val="20"/>
        </w:rPr>
        <w:t xml:space="preserve">. </w:t>
      </w:r>
      <w:r w:rsidRPr="0030129B">
        <w:rPr>
          <w:rFonts w:ascii="Arial" w:hAnsi="Arial" w:cs="Arial"/>
          <w:b w:val="0"/>
          <w:sz w:val="20"/>
        </w:rPr>
        <w:t>Dz.U 2013</w:t>
      </w:r>
      <w:r w:rsidR="00E3696E" w:rsidRPr="0030129B">
        <w:rPr>
          <w:rFonts w:ascii="Arial" w:hAnsi="Arial" w:cs="Arial"/>
          <w:b w:val="0"/>
          <w:sz w:val="20"/>
        </w:rPr>
        <w:t>.</w:t>
      </w:r>
      <w:r w:rsidRPr="0030129B">
        <w:rPr>
          <w:rFonts w:ascii="Arial" w:hAnsi="Arial" w:cs="Arial"/>
          <w:b w:val="0"/>
          <w:sz w:val="20"/>
        </w:rPr>
        <w:t>1129)</w:t>
      </w:r>
      <w:r w:rsidRPr="0030129B">
        <w:rPr>
          <w:rFonts w:ascii="Arial" w:hAnsi="Arial" w:cs="Arial"/>
          <w:sz w:val="20"/>
        </w:rPr>
        <w:t xml:space="preserve"> – </w:t>
      </w:r>
      <w:r w:rsidR="005F71FC" w:rsidRPr="0030129B">
        <w:rPr>
          <w:rFonts w:ascii="Arial" w:hAnsi="Arial" w:cs="Arial"/>
          <w:sz w:val="20"/>
        </w:rPr>
        <w:t>2</w:t>
      </w:r>
      <w:r w:rsidRPr="0030129B">
        <w:rPr>
          <w:rFonts w:ascii="Arial" w:hAnsi="Arial" w:cs="Arial"/>
          <w:sz w:val="20"/>
        </w:rPr>
        <w:t xml:space="preserve"> egz. </w:t>
      </w:r>
    </w:p>
    <w:p w:rsidR="00550C16" w:rsidRPr="0030129B" w:rsidRDefault="001C48FF" w:rsidP="00550C16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30129B">
        <w:rPr>
          <w:rFonts w:ascii="Arial" w:hAnsi="Arial" w:cs="Arial"/>
          <w:sz w:val="20"/>
        </w:rPr>
        <w:t xml:space="preserve">kosztorysów inwestorskich robót budowlanych – </w:t>
      </w:r>
      <w:r w:rsidRPr="0030129B">
        <w:rPr>
          <w:rFonts w:ascii="Arial" w:hAnsi="Arial" w:cs="Arial"/>
          <w:b w:val="0"/>
          <w:sz w:val="20"/>
        </w:rPr>
        <w:t>dla każdego przedmiotu opracowania i  branży osobno, spełniającego wymagania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</w:t>
      </w:r>
      <w:r w:rsidR="00276B16" w:rsidRPr="0030129B">
        <w:rPr>
          <w:rFonts w:ascii="Arial" w:hAnsi="Arial" w:cs="Arial"/>
          <w:b w:val="0"/>
          <w:sz w:val="20"/>
        </w:rPr>
        <w:t>.</w:t>
      </w:r>
      <w:r w:rsidRPr="0030129B">
        <w:rPr>
          <w:rFonts w:ascii="Arial" w:hAnsi="Arial" w:cs="Arial"/>
          <w:b w:val="0"/>
          <w:sz w:val="20"/>
        </w:rPr>
        <w:t>130</w:t>
      </w:r>
      <w:r w:rsidR="00276B16" w:rsidRPr="0030129B">
        <w:rPr>
          <w:rFonts w:ascii="Arial" w:hAnsi="Arial" w:cs="Arial"/>
          <w:b w:val="0"/>
          <w:sz w:val="20"/>
        </w:rPr>
        <w:t>.</w:t>
      </w:r>
      <w:r w:rsidRPr="0030129B">
        <w:rPr>
          <w:rFonts w:ascii="Arial" w:hAnsi="Arial" w:cs="Arial"/>
          <w:b w:val="0"/>
          <w:sz w:val="20"/>
        </w:rPr>
        <w:t xml:space="preserve">1389) - </w:t>
      </w:r>
      <w:r w:rsidRPr="0030129B">
        <w:rPr>
          <w:rFonts w:ascii="Arial" w:hAnsi="Arial" w:cs="Arial"/>
          <w:sz w:val="20"/>
        </w:rPr>
        <w:t xml:space="preserve">2 egz., </w:t>
      </w:r>
    </w:p>
    <w:p w:rsidR="001C48FF" w:rsidRPr="0030129B" w:rsidRDefault="001C48FF" w:rsidP="005F71FC">
      <w:pPr>
        <w:pStyle w:val="Tekstpodstawowywcity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30129B">
        <w:rPr>
          <w:rFonts w:ascii="Arial" w:hAnsi="Arial" w:cs="Arial"/>
          <w:sz w:val="20"/>
        </w:rPr>
        <w:t xml:space="preserve">zestawienia kosztów zadania (ZKZ) </w:t>
      </w:r>
      <w:r w:rsidR="00550C16" w:rsidRPr="0030129B">
        <w:rPr>
          <w:rFonts w:ascii="Arial" w:hAnsi="Arial" w:cs="Arial"/>
          <w:sz w:val="20"/>
        </w:rPr>
        <w:t xml:space="preserve"> </w:t>
      </w:r>
      <w:r w:rsidR="00550C16" w:rsidRPr="0030129B">
        <w:rPr>
          <w:rFonts w:ascii="Arial" w:hAnsi="Arial" w:cs="Arial"/>
          <w:b w:val="0"/>
          <w:sz w:val="20"/>
        </w:rPr>
        <w:t>zadania 91519 pn. Przebudowa budynku nr 7/1887 w celu dostosowania  lokalu apteki zakładowej 109 Szpitala Wojskowego z Przychodnią SP ZOZ do obowiązujących przepisów,</w:t>
      </w:r>
      <w:r w:rsidR="00550C16" w:rsidRPr="0030129B">
        <w:rPr>
          <w:rFonts w:ascii="Arial" w:hAnsi="Arial" w:cs="Arial"/>
          <w:sz w:val="20"/>
        </w:rPr>
        <w:t xml:space="preserve"> </w:t>
      </w:r>
      <w:r w:rsidRPr="0030129B">
        <w:rPr>
          <w:rFonts w:ascii="Arial" w:hAnsi="Arial" w:cs="Arial"/>
          <w:b w:val="0"/>
          <w:sz w:val="20"/>
        </w:rPr>
        <w:t>wykonanego</w:t>
      </w:r>
      <w:r w:rsidR="00D64B56" w:rsidRPr="0030129B">
        <w:rPr>
          <w:rFonts w:ascii="Arial" w:hAnsi="Arial" w:cs="Arial"/>
          <w:b w:val="0"/>
          <w:sz w:val="20"/>
        </w:rPr>
        <w:t xml:space="preserve"> w aplikacji Excel,</w:t>
      </w:r>
      <w:r w:rsidRPr="0030129B">
        <w:rPr>
          <w:rFonts w:ascii="Arial" w:hAnsi="Arial" w:cs="Arial"/>
          <w:b w:val="0"/>
          <w:sz w:val="20"/>
        </w:rPr>
        <w:t xml:space="preserve"> zgodnie ze wzorem stanowiącym załącznik nr </w:t>
      </w:r>
      <w:r w:rsidR="00555D3D">
        <w:rPr>
          <w:rFonts w:ascii="Arial" w:hAnsi="Arial" w:cs="Arial"/>
          <w:b w:val="0"/>
          <w:sz w:val="20"/>
        </w:rPr>
        <w:t>2</w:t>
      </w:r>
      <w:r w:rsidRPr="0030129B">
        <w:rPr>
          <w:rFonts w:ascii="Arial" w:hAnsi="Arial" w:cs="Arial"/>
          <w:b w:val="0"/>
          <w:sz w:val="20"/>
        </w:rPr>
        <w:t xml:space="preserve"> do </w:t>
      </w:r>
      <w:r w:rsidR="00276B16" w:rsidRPr="0030129B">
        <w:rPr>
          <w:rFonts w:ascii="Arial" w:hAnsi="Arial" w:cs="Arial"/>
          <w:b w:val="0"/>
          <w:sz w:val="20"/>
        </w:rPr>
        <w:t>zapytania</w:t>
      </w:r>
      <w:r w:rsidRPr="0030129B">
        <w:rPr>
          <w:rFonts w:ascii="Arial" w:hAnsi="Arial" w:cs="Arial"/>
          <w:b w:val="0"/>
          <w:sz w:val="20"/>
        </w:rPr>
        <w:t xml:space="preserve"> oraz spełniającego wymagania Decyzji Ministra Obrony Narodowej  nr </w:t>
      </w:r>
      <w:r w:rsidRPr="00555D3D">
        <w:rPr>
          <w:rFonts w:ascii="Arial" w:hAnsi="Arial" w:cs="Arial"/>
          <w:b w:val="0"/>
          <w:sz w:val="20"/>
        </w:rPr>
        <w:t>202 /MON z 23 czerwca 2016</w:t>
      </w:r>
      <w:bookmarkStart w:id="1" w:name="_GoBack"/>
      <w:bookmarkEnd w:id="1"/>
      <w:r w:rsidRPr="0030129B">
        <w:rPr>
          <w:rFonts w:ascii="Arial" w:hAnsi="Arial" w:cs="Arial"/>
          <w:b w:val="0"/>
          <w:sz w:val="20"/>
        </w:rPr>
        <w:t xml:space="preserve"> r. w sprawie zasad opracowywania i realizacji centralnych planów rzeczowych (Dz.U. MON 2016</w:t>
      </w:r>
      <w:r w:rsidR="005F71FC" w:rsidRPr="0030129B">
        <w:rPr>
          <w:rFonts w:ascii="Arial" w:hAnsi="Arial" w:cs="Arial"/>
          <w:b w:val="0"/>
          <w:sz w:val="20"/>
        </w:rPr>
        <w:t>.</w:t>
      </w:r>
      <w:r w:rsidRPr="0030129B">
        <w:rPr>
          <w:rFonts w:ascii="Arial" w:hAnsi="Arial" w:cs="Arial"/>
          <w:b w:val="0"/>
          <w:sz w:val="20"/>
        </w:rPr>
        <w:t xml:space="preserve">112) – </w:t>
      </w:r>
      <w:r w:rsidR="005F71FC" w:rsidRPr="0030129B">
        <w:rPr>
          <w:rFonts w:ascii="Arial" w:hAnsi="Arial" w:cs="Arial"/>
          <w:sz w:val="20"/>
        </w:rPr>
        <w:t>2</w:t>
      </w:r>
      <w:r w:rsidRPr="0030129B">
        <w:rPr>
          <w:rFonts w:ascii="Arial" w:hAnsi="Arial" w:cs="Arial"/>
          <w:sz w:val="20"/>
        </w:rPr>
        <w:t xml:space="preserve"> egz</w:t>
      </w:r>
      <w:r w:rsidRPr="0030129B">
        <w:rPr>
          <w:rFonts w:ascii="Arial" w:hAnsi="Arial" w:cs="Arial"/>
          <w:b w:val="0"/>
          <w:sz w:val="20"/>
        </w:rPr>
        <w:t>.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Opracowania objęte niniejszym zamówieniem Wykonawca dostarczy Zamawiającemu w formie papierowej w podanej wyżej liczbie egzemplarzy oraz w formie elektronicznej na płytach CD w formacie PDF oraz edytowalnej ( odpowiednio w formatach .</w:t>
      </w:r>
      <w:proofErr w:type="spellStart"/>
      <w:r w:rsidRPr="0030129B">
        <w:rPr>
          <w:rFonts w:ascii="Arial" w:eastAsia="Times New Roman" w:hAnsi="Arial" w:cs="Arial"/>
          <w:sz w:val="20"/>
          <w:szCs w:val="20"/>
          <w:lang w:eastAsia="pl-PL"/>
        </w:rPr>
        <w:t>dwg</w:t>
      </w:r>
      <w:proofErr w:type="spellEnd"/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 – część graficzna, ATH – kosztorysy i przedmiary robót,  .</w:t>
      </w:r>
      <w:proofErr w:type="spellStart"/>
      <w:r w:rsidRPr="0030129B">
        <w:rPr>
          <w:rFonts w:ascii="Arial" w:eastAsia="Times New Roman" w:hAnsi="Arial" w:cs="Arial"/>
          <w:sz w:val="20"/>
          <w:szCs w:val="20"/>
          <w:lang w:eastAsia="pl-PL"/>
        </w:rPr>
        <w:t>doc</w:t>
      </w:r>
      <w:proofErr w:type="spellEnd"/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 – część opisowa dokumentacji,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.xls – zestawienie kosztów zadani, harmonogram rzeczowo – finansowy realizacji robót). 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Oprawa dokumentacji projektowej musi spełniać wymagania określone w załączniku  nr </w:t>
      </w:r>
      <w:r w:rsidR="00555D3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 do  </w:t>
      </w:r>
      <w:r w:rsidR="00555D3D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 zatytułowanym „Wymogi formalne do dokumentacji projektowej”.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uzgodni </w:t>
      </w:r>
      <w:r w:rsidR="002F6DD8" w:rsidRPr="0030129B">
        <w:rPr>
          <w:rFonts w:ascii="Arial" w:eastAsia="Times New Roman" w:hAnsi="Arial" w:cs="Arial"/>
          <w:sz w:val="20"/>
          <w:szCs w:val="20"/>
          <w:lang w:eastAsia="pl-PL"/>
        </w:rPr>
        <w:t>wykonaną dokumentację projektową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 ( projek</w:t>
      </w:r>
      <w:r w:rsidR="002F6DD8" w:rsidRPr="0030129B">
        <w:rPr>
          <w:rFonts w:ascii="Arial" w:eastAsia="Times New Roman" w:hAnsi="Arial" w:cs="Arial"/>
          <w:sz w:val="20"/>
          <w:szCs w:val="20"/>
          <w:lang w:eastAsia="pl-PL"/>
        </w:rPr>
        <w:t>t budowlany, projekt wykonawczy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>) – w zakresie wynikających z obowiązujących przepisów z rzeczoznawcą ds. zabezpieczeń przeciwpożarowych oraz pod względem hig</w:t>
      </w:r>
      <w:r w:rsidR="00CA55C0" w:rsidRPr="0030129B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>niczno</w:t>
      </w:r>
      <w:r w:rsidR="00CA55C0" w:rsidRPr="0030129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>sanitarnym z Wojskowym Ośrodkiem Medycyny Prewencyjnej w Gdyni.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Ponadto wykonawca uzyska opinie d</w:t>
      </w:r>
      <w:r w:rsidR="002F6DD8"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otyczące projektu budowlanego i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wykonawczego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Szefa Rejonowego Zarządu Infrastruktury w Szczecinie oraz Szefa Regionu Wsparcia  Teleinformatycznego w Bydgoszczy ( dokumentację do zaopiniowania  do RWT Bydgoszcz należy przekazać poprzez </w:t>
      </w:r>
      <w:r w:rsidR="00C83BFA"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Szefa Rejonu Obsługi Abonentów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w Szczecinie, dokumentację do zaopiniowania przez Szefa RZI należy przekazać przez Komendanta 109 Szpitala Wojskowego z Przychodnią). 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Wykonawca uzyska w imieniu Zamawiającego inne, niewymienione wyżej, decyzje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br/>
        <w:t>i uzgodnienia niezbędne dla uzyskania decyzji o pozwoleniu na budowę.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C48FF" w:rsidRPr="0030129B" w:rsidRDefault="001C48FF" w:rsidP="001C48F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W trakcie prac projektowych Wykonawca zobowiązany jest do uczestniczenia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spotkaniach koordynacyjnych zwoływanych przez Zamawiającego </w:t>
      </w:r>
      <w:r w:rsidR="002F6DD8"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 podmiot przez niego upoważniony </w:t>
      </w:r>
    </w:p>
    <w:p w:rsidR="001C48FF" w:rsidRPr="0030129B" w:rsidRDefault="001C48FF" w:rsidP="001C48F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W trakcie prac projektowych wykonawca proponując konkretne rozwiązania projektowe zobowiązany jest do ich bieżącego prezentowania Zamawiającemu wraz z wstępnym określeniem kosztów ich wykonania oraz uzyskania dla nich akceptacji Zamawiającego </w:t>
      </w:r>
    </w:p>
    <w:p w:rsidR="001C48FF" w:rsidRPr="0030129B" w:rsidRDefault="001C48FF" w:rsidP="001C48F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Wykonawca jest zobowiązany do uwzględnienia w pracach projektowych budżetu zadania określonego przez Zamawiającego</w:t>
      </w:r>
    </w:p>
    <w:p w:rsidR="001C48FF" w:rsidRPr="0030129B" w:rsidRDefault="001C48FF" w:rsidP="001C48F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Obiekt objęty opracowaniem podlega ochronie konserwatorskiej na podstawie wpisu do ewidencji zabytków</w:t>
      </w:r>
    </w:p>
    <w:p w:rsidR="001C48FF" w:rsidRPr="0030129B" w:rsidRDefault="001C48FF" w:rsidP="001C48F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Obiekt objęty opracowaniem zlokalizowany jest w kompleksie będącym terenem zamkniętym Ministerstwa Obrony Narodowej. </w:t>
      </w:r>
    </w:p>
    <w:p w:rsidR="001C48FF" w:rsidRPr="0030129B" w:rsidRDefault="001C48FF" w:rsidP="001C48F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Zasób map geodezyjnych terenów zamkniętych znajduje się w Rejonowym Zarządzie Infrastruktury Szczecin, przy ul. Narutowicza 17b. </w:t>
      </w:r>
    </w:p>
    <w:p w:rsidR="0030129B" w:rsidRPr="0030129B" w:rsidRDefault="001C48FF" w:rsidP="0030129B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Projekt zagospodarowania terenu należy sporządzić na mapie sytuacyjno – wysokościowej do celów projektowych sporządzonej zgodnie z obowiązującymi przepisami Prawa geodezyjnego i kartograficznego (Dz.U</w:t>
      </w:r>
      <w:r w:rsidR="0030129B"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>989</w:t>
      </w:r>
      <w:r w:rsidR="0030129B" w:rsidRPr="003012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30129B" w:rsidRPr="003012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163). </w:t>
      </w:r>
    </w:p>
    <w:p w:rsidR="0030129B" w:rsidRPr="0030129B" w:rsidRDefault="001C48FF" w:rsidP="0030129B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Podana liczba egzemplarzy poszczególnych opracowań nie obejmuje egzemplarzy przekazywanych do uzgodnień  a także dostarczonych Zamawiającemu a wymagających poprawy lub uzupełnienia;</w:t>
      </w:r>
    </w:p>
    <w:p w:rsidR="00C83BFA" w:rsidRPr="0030129B" w:rsidRDefault="00C83BFA" w:rsidP="0030129B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Zakres dokumentacji projektowej w zakresie zagospodarowania i uporządkowania otaczającego terenu </w:t>
      </w:r>
      <w:r w:rsidR="009E2E86" w:rsidRPr="0030129B">
        <w:rPr>
          <w:rFonts w:ascii="Arial" w:eastAsia="Times New Roman" w:hAnsi="Arial" w:cs="Arial"/>
          <w:sz w:val="20"/>
          <w:szCs w:val="20"/>
          <w:lang w:eastAsia="pl-PL"/>
        </w:rPr>
        <w:t>w zakresie wynikającym z wprowadzonych zmian do dokumentacji projektowej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b/>
          <w:sz w:val="20"/>
          <w:szCs w:val="20"/>
          <w:lang w:eastAsia="pl-PL"/>
        </w:rPr>
        <w:t>Odbiór dokumentacji projektowej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Odbiór dokumentacji projektowej będzie się odbywał na zasadach określonych w § 28 Decyzji nr 202/MON z dnia 23 czerwca 2016 r.  Ministra Obrony Narodowej w sprawie zasad opracowywania i realizacji centralnych planów rzeczowych </w:t>
      </w:r>
      <w:r w:rsidRPr="0030129B">
        <w:rPr>
          <w:rFonts w:ascii="Arial" w:hAnsi="Arial" w:cs="Arial"/>
          <w:sz w:val="20"/>
          <w:szCs w:val="20"/>
        </w:rPr>
        <w:t>(Dz.U. MON 2016</w:t>
      </w:r>
      <w:r w:rsidR="0030129B" w:rsidRPr="0030129B">
        <w:rPr>
          <w:rFonts w:ascii="Arial" w:hAnsi="Arial" w:cs="Arial"/>
          <w:sz w:val="20"/>
          <w:szCs w:val="20"/>
        </w:rPr>
        <w:t>.</w:t>
      </w:r>
      <w:r w:rsidRPr="0030129B">
        <w:rPr>
          <w:rFonts w:ascii="Arial" w:hAnsi="Arial" w:cs="Arial"/>
          <w:sz w:val="20"/>
          <w:szCs w:val="20"/>
        </w:rPr>
        <w:t>112).</w:t>
      </w:r>
    </w:p>
    <w:p w:rsidR="001C48FF" w:rsidRPr="0030129B" w:rsidRDefault="001C48FF" w:rsidP="001C4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Po uzyskaniu wymaganych opinii i uzgodnień, Wykonawca przekaże Zamawiającemu dokumentację projektową uwzględniającą uwagi wniesione przez podmioty opiniujące. </w:t>
      </w:r>
    </w:p>
    <w:p w:rsidR="001C48FF" w:rsidRPr="0030129B" w:rsidRDefault="001C48FF" w:rsidP="0030129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terminie do 14 dni od daty wpływu  kompletnej dokumentacji projektowej do Zamawiającego, Zamawiający zwoła posiedzenie Komisji Oceny Projektów Inwestycyjnych. Z posiedzenia Komisji zostanie sporządzony protokół. W przypadku negatywnej oceny dostarczonej dokumentacji projektowej, Wykonawca zobowiązany będzie usunąć stwierdzone wady dokumentacji w terminie wyznaczonym przez Komisję, jednak nie dłuższym niż 14 dni od daty posiedzenia. Po dostarczeniu przez Wykonawcę dokumentacji projektowej poprawionej zgodnie z uwagami KOPI, Zamawiający ponownie zwoła posiedzenie Komisji, w celu powtórnej jej oceny. Zatwierdzony przez Inwestora protokół z posiedzenia Komisji, w którym dokonana zostanie  pozytywna ocena dokumentacji projektowej  będzie  podstawą do jej odbioru. W przypadku dostarczenia przez Wykonawcę dokumentacji projektowej obarczonej wadami, czas niezbędny do ich usunięcia będzie traktowany jako opóźnienie w realizacji zamówienia. Egzemplarze dokumentacji projektowej dostarczone do KOPI i wymagające poprawy, co do zasady, nie podlegają zwrotowi Wykonawcy.</w:t>
      </w:r>
    </w:p>
    <w:p w:rsidR="001C48FF" w:rsidRPr="0030129B" w:rsidRDefault="001C48FF" w:rsidP="001C48FF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Uzyskanie  w imieniu Zamawiającego pozwolenia na wykonanie robót w obiekcie zabytkowym oraz decyzji o pozwoleniu na budowę </w:t>
      </w:r>
      <w:r w:rsidR="00C83BFA" w:rsidRPr="003012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pozwoleniu na rozbiórki </w:t>
      </w:r>
    </w:p>
    <w:p w:rsidR="001C48FF" w:rsidRPr="0030129B" w:rsidRDefault="001C48FF" w:rsidP="001C48FF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C48FF" w:rsidRPr="0030129B" w:rsidRDefault="001C48FF" w:rsidP="001C48FF">
      <w:pPr>
        <w:pStyle w:val="Akapitzlist"/>
        <w:numPr>
          <w:ilvl w:val="0"/>
          <w:numId w:val="11"/>
        </w:numPr>
        <w:spacing w:line="360" w:lineRule="auto"/>
        <w:ind w:left="567" w:hanging="20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b/>
          <w:sz w:val="20"/>
          <w:szCs w:val="20"/>
          <w:lang w:eastAsia="pl-PL"/>
        </w:rPr>
        <w:t>Udzielenie odpowiedzi na pytania Wykonawców dotyczące dokumentacji projektowej zadane w trakcie postępowania przetargowego na wykonanie robót budowlanych objętych wykonaną dokumentacją przetargową</w:t>
      </w:r>
    </w:p>
    <w:p w:rsidR="001C48FF" w:rsidRPr="0030129B" w:rsidRDefault="001C48FF" w:rsidP="001C48FF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8FF" w:rsidRPr="0030129B" w:rsidRDefault="001C48FF" w:rsidP="001C48FF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Wykonawca dokumentacji projektowej będzie zobowiązany do niezwłocznego tj. nie później niż w terminie 3 dni od daty przekazania przez Zamawiającego pocztą elektroniczną lub faxem, udzielenia odpowiedzi na pytania Wykonawców ubiegających się o udzielenie  zamówienia w trakcie postępowania przetargowego na roboty budowlane objęte wykonaną dokumentacją projektową.</w:t>
      </w:r>
    </w:p>
    <w:p w:rsidR="001C48FF" w:rsidRPr="0030129B" w:rsidRDefault="001C48FF" w:rsidP="001C48FF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8FF" w:rsidRPr="0030129B" w:rsidRDefault="001C48FF" w:rsidP="001C48FF">
      <w:pPr>
        <w:pStyle w:val="Akapitzlist"/>
        <w:numPr>
          <w:ilvl w:val="0"/>
          <w:numId w:val="11"/>
        </w:numPr>
        <w:spacing w:line="360" w:lineRule="auto"/>
        <w:ind w:left="567" w:hanging="20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Pełnienie nadzoru autorskiego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podczas wykonywania robót  budowlanych na podstawie dokumentacji projektowej wykonanej w ramach niniejszego zamówienia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zakresie wynikającym w szczególności z art. 20 ust. 1 pkt. 3) i 4) ustawy z dnia </w:t>
      </w:r>
      <w:r w:rsidRPr="0030129B">
        <w:rPr>
          <w:rFonts w:ascii="Arial" w:eastAsia="Times New Roman" w:hAnsi="Arial" w:cs="Arial"/>
          <w:sz w:val="20"/>
          <w:szCs w:val="20"/>
          <w:lang w:eastAsia="pl-PL"/>
        </w:rPr>
        <w:br/>
        <w:t>7 lipca 1994 r. Prawo budowlane.</w:t>
      </w:r>
    </w:p>
    <w:p w:rsidR="001C48FF" w:rsidRPr="0030129B" w:rsidRDefault="001C48FF" w:rsidP="001C48F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Pełnienie nadzoru autorskiego będzie obejmowało: </w:t>
      </w:r>
    </w:p>
    <w:p w:rsidR="001C48FF" w:rsidRPr="0030129B" w:rsidRDefault="001C48FF" w:rsidP="001C48F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potwierdzanie zgodności realizowanych  robót budowlanych   z dokumentacją projektową lub stwierdzenie odstępstw wraz z określeniem ich skutków,</w:t>
      </w:r>
    </w:p>
    <w:p w:rsidR="001C48FF" w:rsidRPr="0030129B" w:rsidRDefault="001C48FF" w:rsidP="001C48F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uzgadnianie możliwości wprowadzania rozwiązań zamiennych w stosunku do przewidzianych w projekcie;</w:t>
      </w:r>
    </w:p>
    <w:p w:rsidR="001C48FF" w:rsidRPr="0030129B" w:rsidRDefault="001C48FF" w:rsidP="001C48F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w przypadku konieczności wprowadzenia zmian istotnych w stosunku do zatwierdzonego projektu budowlanego, wykonane projektu zamiennego oraz uzyskanie decyzji o zmianie decyzji o pozwoleniu na budowę;</w:t>
      </w:r>
    </w:p>
    <w:p w:rsidR="001C48FF" w:rsidRPr="0030129B" w:rsidRDefault="001C48FF" w:rsidP="001C48F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udział w technicznych radach budowy oraz pracach komisji, w tym odbiorowych  organizowanych i powoływanych przez Zamawiającego, pobyt na budowie przez czas niezbędny dla wykonania wszystkich czynności związanych z pełnieniem nadzoru autorskiego,</w:t>
      </w:r>
    </w:p>
    <w:p w:rsidR="001C48FF" w:rsidRPr="0030129B" w:rsidRDefault="001C48FF" w:rsidP="001C48F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 xml:space="preserve">odpowiednie przygotowanie się Wykonawcy do pełnienia nadzoru autorskiego wraz z przygotowaniem i dostarczeniem niezbędnych materiałów, dokonaniem odpowiednich wpisów i potwierdzeń, </w:t>
      </w:r>
    </w:p>
    <w:p w:rsidR="00D950AB" w:rsidRPr="0030129B" w:rsidRDefault="001C48FF" w:rsidP="002F6DD8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29B">
        <w:rPr>
          <w:rFonts w:ascii="Arial" w:eastAsia="Times New Roman" w:hAnsi="Arial" w:cs="Arial"/>
          <w:sz w:val="20"/>
          <w:szCs w:val="20"/>
          <w:lang w:eastAsia="pl-PL"/>
        </w:rPr>
        <w:t>dojazd na miejsce pełnienia nadzoru autorskiego oraz powrót do siedziby Wykonawcy.</w:t>
      </w:r>
    </w:p>
    <w:sectPr w:rsidR="00D950AB" w:rsidRPr="0030129B" w:rsidSect="001F4FD1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BBD" w:rsidRDefault="00366BBD" w:rsidP="00A92021">
      <w:pPr>
        <w:spacing w:after="0" w:line="240" w:lineRule="auto"/>
      </w:pPr>
      <w:r>
        <w:separator/>
      </w:r>
    </w:p>
  </w:endnote>
  <w:endnote w:type="continuationSeparator" w:id="0">
    <w:p w:rsidR="00366BBD" w:rsidRDefault="00366BBD" w:rsidP="00A9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8660"/>
      <w:docPartObj>
        <w:docPartGallery w:val="Page Numbers (Bottom of Page)"/>
        <w:docPartUnique/>
      </w:docPartObj>
    </w:sdtPr>
    <w:sdtEndPr/>
    <w:sdtContent>
      <w:p w:rsidR="00065DC0" w:rsidRDefault="00555D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DC0" w:rsidRDefault="00065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BBD" w:rsidRDefault="00366BBD" w:rsidP="00A92021">
      <w:pPr>
        <w:spacing w:after="0" w:line="240" w:lineRule="auto"/>
      </w:pPr>
      <w:r>
        <w:separator/>
      </w:r>
    </w:p>
  </w:footnote>
  <w:footnote w:type="continuationSeparator" w:id="0">
    <w:p w:rsidR="00366BBD" w:rsidRDefault="00366BBD" w:rsidP="00A9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5E7E"/>
    <w:multiLevelType w:val="hybridMultilevel"/>
    <w:tmpl w:val="A2F2C760"/>
    <w:lvl w:ilvl="0" w:tplc="A13046F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026769"/>
    <w:multiLevelType w:val="hybridMultilevel"/>
    <w:tmpl w:val="27600D46"/>
    <w:lvl w:ilvl="0" w:tplc="FE36F7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44D9"/>
    <w:multiLevelType w:val="hybridMultilevel"/>
    <w:tmpl w:val="E41C9924"/>
    <w:lvl w:ilvl="0" w:tplc="A13046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37F6D"/>
    <w:multiLevelType w:val="hybridMultilevel"/>
    <w:tmpl w:val="A6021944"/>
    <w:lvl w:ilvl="0" w:tplc="A13046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2C9"/>
    <w:multiLevelType w:val="hybridMultilevel"/>
    <w:tmpl w:val="997C8EF0"/>
    <w:lvl w:ilvl="0" w:tplc="A13046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90E"/>
    <w:multiLevelType w:val="singleLevel"/>
    <w:tmpl w:val="51B2A02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C210943"/>
    <w:multiLevelType w:val="hybridMultilevel"/>
    <w:tmpl w:val="FE42C150"/>
    <w:lvl w:ilvl="0" w:tplc="C59A4E9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240F"/>
    <w:multiLevelType w:val="hybridMultilevel"/>
    <w:tmpl w:val="318632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705B"/>
    <w:multiLevelType w:val="hybridMultilevel"/>
    <w:tmpl w:val="2640CB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2E1D"/>
    <w:multiLevelType w:val="hybridMultilevel"/>
    <w:tmpl w:val="9F621A72"/>
    <w:lvl w:ilvl="0" w:tplc="A13046F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194B10"/>
    <w:multiLevelType w:val="hybridMultilevel"/>
    <w:tmpl w:val="EE4EE13A"/>
    <w:lvl w:ilvl="0" w:tplc="51B2A02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276300D"/>
    <w:multiLevelType w:val="hybridMultilevel"/>
    <w:tmpl w:val="19F2D6CC"/>
    <w:lvl w:ilvl="0" w:tplc="8ACC321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 w15:restartNumberingAfterBreak="0">
    <w:nsid w:val="5F5C0823"/>
    <w:multiLevelType w:val="hybridMultilevel"/>
    <w:tmpl w:val="1C66CF08"/>
    <w:lvl w:ilvl="0" w:tplc="E8D6F1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215B0"/>
    <w:multiLevelType w:val="hybridMultilevel"/>
    <w:tmpl w:val="21BC8F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97007"/>
    <w:multiLevelType w:val="hybridMultilevel"/>
    <w:tmpl w:val="0AC69FD8"/>
    <w:lvl w:ilvl="0" w:tplc="D86A001C">
      <w:start w:val="1"/>
      <w:numFmt w:val="bullet"/>
      <w:lvlText w:val=""/>
      <w:lvlJc w:val="left"/>
      <w:pPr>
        <w:ind w:left="6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5" w15:restartNumberingAfterBreak="0">
    <w:nsid w:val="6A047C9B"/>
    <w:multiLevelType w:val="hybridMultilevel"/>
    <w:tmpl w:val="39887130"/>
    <w:lvl w:ilvl="0" w:tplc="73FC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F33EB"/>
    <w:multiLevelType w:val="hybridMultilevel"/>
    <w:tmpl w:val="19F63974"/>
    <w:lvl w:ilvl="0" w:tplc="A13046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D04"/>
    <w:multiLevelType w:val="hybridMultilevel"/>
    <w:tmpl w:val="BC9AF5D2"/>
    <w:lvl w:ilvl="0" w:tplc="FFFFFFFF">
      <w:start w:val="1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2700593"/>
    <w:multiLevelType w:val="hybridMultilevel"/>
    <w:tmpl w:val="2F8218EE"/>
    <w:lvl w:ilvl="0" w:tplc="A13046F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7"/>
  </w:num>
  <w:num w:numId="5">
    <w:abstractNumId w:val="17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8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2"/>
  </w:num>
  <w:num w:numId="19">
    <w:abstractNumId w:val="12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673"/>
    <w:rsid w:val="00023FAF"/>
    <w:rsid w:val="0002781A"/>
    <w:rsid w:val="000575A3"/>
    <w:rsid w:val="00065DC0"/>
    <w:rsid w:val="0006630C"/>
    <w:rsid w:val="00095318"/>
    <w:rsid w:val="000A1239"/>
    <w:rsid w:val="000A35A5"/>
    <w:rsid w:val="000A4230"/>
    <w:rsid w:val="000B282A"/>
    <w:rsid w:val="000B77A0"/>
    <w:rsid w:val="000D587D"/>
    <w:rsid w:val="000D7B4E"/>
    <w:rsid w:val="000D7B5D"/>
    <w:rsid w:val="00103760"/>
    <w:rsid w:val="001212C4"/>
    <w:rsid w:val="00132291"/>
    <w:rsid w:val="001908EB"/>
    <w:rsid w:val="00196F83"/>
    <w:rsid w:val="001B612F"/>
    <w:rsid w:val="001C48FF"/>
    <w:rsid w:val="001C5BAF"/>
    <w:rsid w:val="001E5673"/>
    <w:rsid w:val="001F4FD1"/>
    <w:rsid w:val="00236754"/>
    <w:rsid w:val="0026060E"/>
    <w:rsid w:val="0026538C"/>
    <w:rsid w:val="002727B5"/>
    <w:rsid w:val="00273AC4"/>
    <w:rsid w:val="00275270"/>
    <w:rsid w:val="00276B16"/>
    <w:rsid w:val="00277C31"/>
    <w:rsid w:val="002903FB"/>
    <w:rsid w:val="002B752C"/>
    <w:rsid w:val="002D2B5D"/>
    <w:rsid w:val="002D6972"/>
    <w:rsid w:val="002F08CF"/>
    <w:rsid w:val="002F1B12"/>
    <w:rsid w:val="002F6DD8"/>
    <w:rsid w:val="0030129B"/>
    <w:rsid w:val="00301AD9"/>
    <w:rsid w:val="00307A8A"/>
    <w:rsid w:val="00312633"/>
    <w:rsid w:val="00327BFB"/>
    <w:rsid w:val="00343340"/>
    <w:rsid w:val="0034724E"/>
    <w:rsid w:val="0035751A"/>
    <w:rsid w:val="00366BBD"/>
    <w:rsid w:val="00371B3E"/>
    <w:rsid w:val="00380C35"/>
    <w:rsid w:val="00382852"/>
    <w:rsid w:val="00384C15"/>
    <w:rsid w:val="003A2BCF"/>
    <w:rsid w:val="003A76B3"/>
    <w:rsid w:val="003C73F1"/>
    <w:rsid w:val="003F7373"/>
    <w:rsid w:val="004117E1"/>
    <w:rsid w:val="004122F5"/>
    <w:rsid w:val="004255A1"/>
    <w:rsid w:val="00430BEE"/>
    <w:rsid w:val="004606FD"/>
    <w:rsid w:val="004948A0"/>
    <w:rsid w:val="004D4379"/>
    <w:rsid w:val="004D65DC"/>
    <w:rsid w:val="004E078E"/>
    <w:rsid w:val="004F2E5D"/>
    <w:rsid w:val="004F3CFB"/>
    <w:rsid w:val="00506456"/>
    <w:rsid w:val="00511AA3"/>
    <w:rsid w:val="00511B63"/>
    <w:rsid w:val="00550C16"/>
    <w:rsid w:val="00555D3D"/>
    <w:rsid w:val="00591167"/>
    <w:rsid w:val="005A1367"/>
    <w:rsid w:val="005A7082"/>
    <w:rsid w:val="005A7152"/>
    <w:rsid w:val="005B28D0"/>
    <w:rsid w:val="005B2D4E"/>
    <w:rsid w:val="005F3686"/>
    <w:rsid w:val="005F71FC"/>
    <w:rsid w:val="006159DB"/>
    <w:rsid w:val="0064170E"/>
    <w:rsid w:val="0064402E"/>
    <w:rsid w:val="00695A32"/>
    <w:rsid w:val="006A59BA"/>
    <w:rsid w:val="006C2749"/>
    <w:rsid w:val="006C2A57"/>
    <w:rsid w:val="006E23FA"/>
    <w:rsid w:val="006E6C33"/>
    <w:rsid w:val="00721E23"/>
    <w:rsid w:val="007509E4"/>
    <w:rsid w:val="007550F9"/>
    <w:rsid w:val="007637E6"/>
    <w:rsid w:val="00766F32"/>
    <w:rsid w:val="007B18A5"/>
    <w:rsid w:val="007D19FF"/>
    <w:rsid w:val="007D4402"/>
    <w:rsid w:val="007F6A70"/>
    <w:rsid w:val="00812082"/>
    <w:rsid w:val="0083222B"/>
    <w:rsid w:val="0083535B"/>
    <w:rsid w:val="008578E4"/>
    <w:rsid w:val="00861F1D"/>
    <w:rsid w:val="0086247B"/>
    <w:rsid w:val="008909B1"/>
    <w:rsid w:val="008C69AB"/>
    <w:rsid w:val="008D6070"/>
    <w:rsid w:val="00906566"/>
    <w:rsid w:val="00941517"/>
    <w:rsid w:val="0095293F"/>
    <w:rsid w:val="00965189"/>
    <w:rsid w:val="00992021"/>
    <w:rsid w:val="009959E0"/>
    <w:rsid w:val="009A42F8"/>
    <w:rsid w:val="009C73C7"/>
    <w:rsid w:val="009D294E"/>
    <w:rsid w:val="009E001E"/>
    <w:rsid w:val="009E2E86"/>
    <w:rsid w:val="00A05A6F"/>
    <w:rsid w:val="00A26136"/>
    <w:rsid w:val="00A3738D"/>
    <w:rsid w:val="00A42645"/>
    <w:rsid w:val="00A530E3"/>
    <w:rsid w:val="00A91185"/>
    <w:rsid w:val="00A92021"/>
    <w:rsid w:val="00AA2A39"/>
    <w:rsid w:val="00AC7E3E"/>
    <w:rsid w:val="00AD163E"/>
    <w:rsid w:val="00AF24A9"/>
    <w:rsid w:val="00AF4F89"/>
    <w:rsid w:val="00B46260"/>
    <w:rsid w:val="00B67F10"/>
    <w:rsid w:val="00BB74C3"/>
    <w:rsid w:val="00BC12E1"/>
    <w:rsid w:val="00BC794A"/>
    <w:rsid w:val="00BD048C"/>
    <w:rsid w:val="00BE0BD0"/>
    <w:rsid w:val="00C21B6B"/>
    <w:rsid w:val="00C42D0A"/>
    <w:rsid w:val="00C83BFA"/>
    <w:rsid w:val="00CA10E4"/>
    <w:rsid w:val="00CA55C0"/>
    <w:rsid w:val="00CB490C"/>
    <w:rsid w:val="00CC3261"/>
    <w:rsid w:val="00CD7F2E"/>
    <w:rsid w:val="00CE4116"/>
    <w:rsid w:val="00CE5F6D"/>
    <w:rsid w:val="00CE6690"/>
    <w:rsid w:val="00CF23DD"/>
    <w:rsid w:val="00CF6A80"/>
    <w:rsid w:val="00CF7489"/>
    <w:rsid w:val="00D46555"/>
    <w:rsid w:val="00D64B56"/>
    <w:rsid w:val="00D8262D"/>
    <w:rsid w:val="00D950AB"/>
    <w:rsid w:val="00DB235D"/>
    <w:rsid w:val="00DC504A"/>
    <w:rsid w:val="00DD2FBA"/>
    <w:rsid w:val="00DF1D29"/>
    <w:rsid w:val="00DF71D2"/>
    <w:rsid w:val="00E27F9F"/>
    <w:rsid w:val="00E3696E"/>
    <w:rsid w:val="00E46514"/>
    <w:rsid w:val="00E67807"/>
    <w:rsid w:val="00E758F8"/>
    <w:rsid w:val="00E8702E"/>
    <w:rsid w:val="00E955A7"/>
    <w:rsid w:val="00EA1D55"/>
    <w:rsid w:val="00EB2670"/>
    <w:rsid w:val="00EB2D54"/>
    <w:rsid w:val="00EC0D27"/>
    <w:rsid w:val="00EC6BBA"/>
    <w:rsid w:val="00EE1A3A"/>
    <w:rsid w:val="00EE5CBD"/>
    <w:rsid w:val="00EF6140"/>
    <w:rsid w:val="00F1338C"/>
    <w:rsid w:val="00F174FB"/>
    <w:rsid w:val="00F2227A"/>
    <w:rsid w:val="00F32096"/>
    <w:rsid w:val="00F4323D"/>
    <w:rsid w:val="00F8209A"/>
    <w:rsid w:val="00F851D2"/>
    <w:rsid w:val="00F9414A"/>
    <w:rsid w:val="00F97E0C"/>
    <w:rsid w:val="00FC654E"/>
    <w:rsid w:val="00FD21F5"/>
    <w:rsid w:val="00FE1988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A660"/>
  <w15:docId w15:val="{4DFB796A-0863-4910-973A-8F7365B9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C3"/>
  </w:style>
  <w:style w:type="paragraph" w:styleId="Nagwek1">
    <w:name w:val="heading 1"/>
    <w:basedOn w:val="Normalny"/>
    <w:link w:val="Nagwek1Znak"/>
    <w:uiPriority w:val="9"/>
    <w:qFormat/>
    <w:rsid w:val="00CA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D27"/>
    <w:pPr>
      <w:ind w:left="720"/>
      <w:contextualSpacing/>
    </w:pPr>
  </w:style>
  <w:style w:type="character" w:customStyle="1" w:styleId="h1">
    <w:name w:val="h1"/>
    <w:basedOn w:val="Domylnaczcionkaakapitu"/>
    <w:rsid w:val="00236754"/>
  </w:style>
  <w:style w:type="paragraph" w:customStyle="1" w:styleId="celp">
    <w:name w:val="cel_p"/>
    <w:basedOn w:val="Normalny"/>
    <w:rsid w:val="002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10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CA10E4"/>
  </w:style>
  <w:style w:type="paragraph" w:customStyle="1" w:styleId="mainpub">
    <w:name w:val="mainpub"/>
    <w:basedOn w:val="Normalny"/>
    <w:rsid w:val="00CA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10E4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EE1A3A"/>
  </w:style>
  <w:style w:type="character" w:customStyle="1" w:styleId="validity-dates">
    <w:name w:val="validity-dates"/>
    <w:basedOn w:val="Domylnaczcionkaakapitu"/>
    <w:rsid w:val="00EE1A3A"/>
  </w:style>
  <w:style w:type="paragraph" w:customStyle="1" w:styleId="title-long">
    <w:name w:val="title-long"/>
    <w:basedOn w:val="Normalny"/>
    <w:rsid w:val="00E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ults-group-document">
    <w:name w:val="results-group-document"/>
    <w:basedOn w:val="Normalny"/>
    <w:rsid w:val="00E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2021"/>
  </w:style>
  <w:style w:type="paragraph" w:styleId="Stopka">
    <w:name w:val="footer"/>
    <w:basedOn w:val="Normalny"/>
    <w:link w:val="StopkaZnak"/>
    <w:uiPriority w:val="99"/>
    <w:unhideWhenUsed/>
    <w:rsid w:val="00A9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021"/>
  </w:style>
  <w:style w:type="paragraph" w:styleId="Tekstpodstawowywcity2">
    <w:name w:val="Body Text Indent 2"/>
    <w:basedOn w:val="Normalny"/>
    <w:link w:val="Tekstpodstawowywcity2Znak"/>
    <w:rsid w:val="00766F32"/>
    <w:pPr>
      <w:spacing w:after="0" w:line="240" w:lineRule="auto"/>
      <w:ind w:left="372" w:firstLine="34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6F3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D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D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C1B08-043A-43ED-8902-7470868E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mtokarzewska</dc:creator>
  <cp:lastModifiedBy>Izabela Bobik</cp:lastModifiedBy>
  <cp:revision>13</cp:revision>
  <cp:lastPrinted>2015-06-10T09:41:00Z</cp:lastPrinted>
  <dcterms:created xsi:type="dcterms:W3CDTF">2016-08-11T08:45:00Z</dcterms:created>
  <dcterms:modified xsi:type="dcterms:W3CDTF">2019-08-26T09:02:00Z</dcterms:modified>
</cp:coreProperties>
</file>