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2EC8" w14:textId="13D112D6" w:rsidR="00016FBA" w:rsidRPr="00016FBA" w:rsidRDefault="00016FBA" w:rsidP="00016FBA">
      <w:pPr>
        <w:jc w:val="right"/>
        <w:rPr>
          <w:rFonts w:ascii="Arial" w:hAnsi="Arial" w:cs="Arial"/>
          <w:bCs/>
          <w:i/>
          <w:sz w:val="20"/>
        </w:rPr>
      </w:pPr>
      <w:r w:rsidRPr="00016FBA">
        <w:rPr>
          <w:rFonts w:ascii="Arial" w:hAnsi="Arial" w:cs="Arial"/>
          <w:bCs/>
          <w:i/>
          <w:sz w:val="20"/>
        </w:rPr>
        <w:t xml:space="preserve">Załącznik Nr </w:t>
      </w:r>
      <w:r w:rsidR="00E34956">
        <w:rPr>
          <w:rFonts w:ascii="Arial" w:hAnsi="Arial" w:cs="Arial"/>
          <w:bCs/>
          <w:i/>
          <w:sz w:val="20"/>
        </w:rPr>
        <w:t>2</w:t>
      </w:r>
      <w:r w:rsidRPr="00016FBA">
        <w:rPr>
          <w:rFonts w:ascii="Arial" w:hAnsi="Arial" w:cs="Arial"/>
          <w:bCs/>
          <w:i/>
          <w:sz w:val="20"/>
        </w:rPr>
        <w:t xml:space="preserve">  do </w:t>
      </w:r>
      <w:r w:rsidR="00E34956">
        <w:rPr>
          <w:rFonts w:ascii="Arial" w:hAnsi="Arial" w:cs="Arial"/>
          <w:bCs/>
          <w:i/>
          <w:sz w:val="20"/>
        </w:rPr>
        <w:t>SWZ</w:t>
      </w:r>
    </w:p>
    <w:p w14:paraId="1211A62C" w14:textId="77777777" w:rsidR="00C174A0" w:rsidRDefault="00C174A0" w:rsidP="00016FBA">
      <w:pPr>
        <w:rPr>
          <w:rFonts w:ascii="Arial" w:hAnsi="Arial" w:cs="Arial"/>
          <w:b/>
          <w:bCs/>
          <w:sz w:val="22"/>
          <w:szCs w:val="22"/>
        </w:rPr>
      </w:pPr>
    </w:p>
    <w:p w14:paraId="4A208EAC" w14:textId="59F8E0B6" w:rsidR="00C174A0" w:rsidRPr="009628FB" w:rsidRDefault="009628FB" w:rsidP="009628FB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9628FB">
        <w:rPr>
          <w:rFonts w:ascii="Arial" w:hAnsi="Arial" w:cs="Arial"/>
          <w:b/>
          <w:bCs/>
          <w:color w:val="FF0000"/>
          <w:sz w:val="22"/>
          <w:szCs w:val="22"/>
        </w:rPr>
        <w:t>ZMODYFIKOW</w:t>
      </w:r>
      <w:r>
        <w:rPr>
          <w:rFonts w:ascii="Arial" w:hAnsi="Arial" w:cs="Arial"/>
          <w:b/>
          <w:bCs/>
          <w:color w:val="FF0000"/>
          <w:sz w:val="22"/>
          <w:szCs w:val="22"/>
        </w:rPr>
        <w:t>AN</w:t>
      </w:r>
      <w:r w:rsidRPr="009628FB">
        <w:rPr>
          <w:rFonts w:ascii="Arial" w:hAnsi="Arial" w:cs="Arial"/>
          <w:b/>
          <w:bCs/>
          <w:color w:val="FF0000"/>
          <w:sz w:val="22"/>
          <w:szCs w:val="22"/>
        </w:rPr>
        <w:t>Y</w:t>
      </w:r>
    </w:p>
    <w:p w14:paraId="38FB0A0F" w14:textId="77777777" w:rsidR="009628FB" w:rsidRDefault="009628FB" w:rsidP="009628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0E2829" w14:textId="42971485" w:rsidR="00016FBA" w:rsidRPr="00016FBA" w:rsidRDefault="00016FBA" w:rsidP="009628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6FBA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0279844" w14:textId="77777777" w:rsidR="00016FBA" w:rsidRDefault="00016FBA" w:rsidP="00016FBA">
      <w:pPr>
        <w:rPr>
          <w:rFonts w:ascii="Arial" w:hAnsi="Arial" w:cs="Arial"/>
          <w:b/>
          <w:bCs/>
          <w:sz w:val="12"/>
          <w:szCs w:val="22"/>
        </w:rPr>
      </w:pPr>
    </w:p>
    <w:p w14:paraId="6A094DB4" w14:textId="77777777" w:rsidR="00C174A0" w:rsidRPr="00016FBA" w:rsidRDefault="00C174A0" w:rsidP="00016FBA">
      <w:pPr>
        <w:rPr>
          <w:rFonts w:ascii="Arial" w:hAnsi="Arial" w:cs="Arial"/>
          <w:b/>
          <w:bCs/>
          <w:sz w:val="12"/>
          <w:szCs w:val="22"/>
        </w:rPr>
      </w:pPr>
    </w:p>
    <w:p w14:paraId="01F6ECE7" w14:textId="77777777" w:rsidR="00016FBA" w:rsidRPr="00016FBA" w:rsidRDefault="00016FBA" w:rsidP="00016FBA">
      <w:pPr>
        <w:rPr>
          <w:rFonts w:ascii="Arial" w:hAnsi="Arial" w:cs="Arial"/>
          <w:b/>
          <w:bCs/>
          <w:sz w:val="12"/>
          <w:szCs w:val="22"/>
        </w:rPr>
      </w:pPr>
    </w:p>
    <w:p w14:paraId="78EB0CB7" w14:textId="77777777" w:rsidR="00016FBA" w:rsidRPr="00016FBA" w:rsidRDefault="00016FBA" w:rsidP="00016FBA">
      <w:pPr>
        <w:rPr>
          <w:rFonts w:ascii="Arial" w:hAnsi="Arial" w:cs="Arial"/>
          <w:b/>
          <w:bCs/>
          <w:sz w:val="12"/>
          <w:szCs w:val="22"/>
        </w:rPr>
      </w:pPr>
    </w:p>
    <w:p w14:paraId="6C53CE87" w14:textId="77777777" w:rsidR="0074094A" w:rsidRPr="00693498" w:rsidRDefault="0074094A" w:rsidP="0074094A">
      <w:pPr>
        <w:rPr>
          <w:rFonts w:ascii="Arial" w:hAnsi="Arial" w:cs="Arial"/>
          <w:b/>
          <w:bCs/>
          <w:sz w:val="22"/>
          <w:szCs w:val="22"/>
        </w:rPr>
      </w:pPr>
      <w:r w:rsidRPr="00693498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693498">
        <w:rPr>
          <w:rFonts w:ascii="Arial" w:hAnsi="Arial" w:cs="Arial"/>
          <w:b/>
          <w:bCs/>
          <w:sz w:val="22"/>
          <w:szCs w:val="22"/>
        </w:rPr>
        <w:t>:</w:t>
      </w:r>
    </w:p>
    <w:p w14:paraId="66270029" w14:textId="77777777" w:rsidR="0074094A" w:rsidRPr="00693498" w:rsidRDefault="0074094A" w:rsidP="0074094A">
      <w:pPr>
        <w:rPr>
          <w:rFonts w:ascii="Arial" w:hAnsi="Arial" w:cs="Arial"/>
          <w:b/>
          <w:bCs/>
          <w:sz w:val="22"/>
          <w:szCs w:val="22"/>
        </w:rPr>
      </w:pPr>
    </w:p>
    <w:p w14:paraId="013E0D20" w14:textId="77777777" w:rsidR="0074094A" w:rsidRPr="00693498" w:rsidRDefault="0074094A" w:rsidP="0074094A">
      <w:pPr>
        <w:rPr>
          <w:rFonts w:ascii="Arial" w:hAnsi="Arial" w:cs="Arial"/>
          <w:b/>
          <w:bCs/>
          <w:sz w:val="22"/>
          <w:szCs w:val="22"/>
        </w:rPr>
      </w:pPr>
      <w:r w:rsidRPr="00693498">
        <w:rPr>
          <w:rFonts w:ascii="Arial" w:hAnsi="Arial" w:cs="Arial"/>
          <w:b/>
          <w:bCs/>
          <w:sz w:val="22"/>
          <w:szCs w:val="22"/>
        </w:rPr>
        <w:t>Przedmiot zamówienia:</w:t>
      </w:r>
    </w:p>
    <w:p w14:paraId="448A2B23" w14:textId="78E7F7FF" w:rsidR="0074094A" w:rsidRPr="00693498" w:rsidRDefault="0074094A" w:rsidP="0074094A">
      <w:p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Przedmiotem zamówienia jest wykonanie </w:t>
      </w:r>
      <w:r w:rsidR="001B76E2">
        <w:rPr>
          <w:rFonts w:ascii="Arial" w:hAnsi="Arial" w:cs="Arial"/>
          <w:sz w:val="22"/>
          <w:szCs w:val="22"/>
        </w:rPr>
        <w:t xml:space="preserve">usługi </w:t>
      </w:r>
      <w:r w:rsidRPr="00693498">
        <w:rPr>
          <w:rFonts w:ascii="Arial" w:hAnsi="Arial" w:cs="Arial"/>
          <w:sz w:val="22"/>
          <w:szCs w:val="22"/>
        </w:rPr>
        <w:t>przewoz</w:t>
      </w:r>
      <w:r w:rsidR="001B76E2">
        <w:rPr>
          <w:rFonts w:ascii="Arial" w:hAnsi="Arial" w:cs="Arial"/>
          <w:sz w:val="22"/>
          <w:szCs w:val="22"/>
        </w:rPr>
        <w:t>ów</w:t>
      </w:r>
      <w:r w:rsidRPr="00693498">
        <w:rPr>
          <w:rFonts w:ascii="Arial" w:hAnsi="Arial" w:cs="Arial"/>
          <w:sz w:val="22"/>
          <w:szCs w:val="22"/>
        </w:rPr>
        <w:t xml:space="preserve"> osób </w:t>
      </w:r>
      <w:r>
        <w:rPr>
          <w:rFonts w:ascii="Arial" w:hAnsi="Arial" w:cs="Arial"/>
          <w:sz w:val="22"/>
          <w:szCs w:val="22"/>
        </w:rPr>
        <w:t xml:space="preserve">busami </w:t>
      </w:r>
      <w:r w:rsidR="00E34956">
        <w:rPr>
          <w:rFonts w:ascii="Arial" w:hAnsi="Arial" w:cs="Arial"/>
          <w:sz w:val="22"/>
          <w:szCs w:val="22"/>
        </w:rPr>
        <w:t>na</w:t>
      </w:r>
      <w:r w:rsidR="001B76E2">
        <w:rPr>
          <w:rFonts w:ascii="Arial" w:hAnsi="Arial" w:cs="Arial"/>
          <w:sz w:val="22"/>
          <w:szCs w:val="22"/>
        </w:rPr>
        <w:t xml:space="preserve"> </w:t>
      </w:r>
      <w:r w:rsidRPr="00693498">
        <w:rPr>
          <w:rFonts w:ascii="Arial" w:hAnsi="Arial" w:cs="Arial"/>
          <w:sz w:val="22"/>
          <w:szCs w:val="22"/>
        </w:rPr>
        <w:t>określony</w:t>
      </w:r>
      <w:r w:rsidR="00E34956">
        <w:rPr>
          <w:rFonts w:ascii="Arial" w:hAnsi="Arial" w:cs="Arial"/>
          <w:sz w:val="22"/>
          <w:szCs w:val="22"/>
        </w:rPr>
        <w:t>ch</w:t>
      </w:r>
      <w:r w:rsidRPr="00693498">
        <w:rPr>
          <w:rFonts w:ascii="Arial" w:hAnsi="Arial" w:cs="Arial"/>
          <w:sz w:val="22"/>
          <w:szCs w:val="22"/>
        </w:rPr>
        <w:t xml:space="preserve"> w zapotrzebowaniach </w:t>
      </w:r>
      <w:r w:rsidR="00E34956">
        <w:rPr>
          <w:rFonts w:ascii="Arial" w:hAnsi="Arial" w:cs="Arial"/>
          <w:sz w:val="22"/>
          <w:szCs w:val="22"/>
        </w:rPr>
        <w:t xml:space="preserve">trasach </w:t>
      </w:r>
      <w:r w:rsidRPr="00693498">
        <w:rPr>
          <w:rFonts w:ascii="Arial" w:hAnsi="Arial" w:cs="Arial"/>
          <w:sz w:val="22"/>
          <w:szCs w:val="22"/>
        </w:rPr>
        <w:t>dla 4 WOG oraz jednostek i instytucji wojskowych znajdujących się na jego zaopatrzeniu logistycznym, a stacjonujących na terenie miast:</w:t>
      </w:r>
    </w:p>
    <w:p w14:paraId="03A5C57F" w14:textId="5FC9C23C" w:rsidR="0074094A" w:rsidRPr="00693498" w:rsidRDefault="0074094A" w:rsidP="0074094A">
      <w:pPr>
        <w:jc w:val="both"/>
        <w:rPr>
          <w:rFonts w:ascii="Arial" w:hAnsi="Arial" w:cs="Arial"/>
          <w:b/>
          <w:sz w:val="22"/>
          <w:szCs w:val="22"/>
        </w:rPr>
      </w:pPr>
      <w:r w:rsidRPr="00FA5C44">
        <w:rPr>
          <w:rFonts w:ascii="Arial" w:hAnsi="Arial" w:cs="Arial"/>
          <w:b/>
          <w:sz w:val="22"/>
          <w:szCs w:val="22"/>
        </w:rPr>
        <w:t>Gliwice, Tarnowskie Góry, Katowice, Będzin, Chorzów, Częstochowa, Tychy, Bytom, Rybnik, Radzionków, Lubliniec, Opole, Krapkowice, Kędzierzyn-Koźle, Kuźnia Raciborska</w:t>
      </w:r>
      <w:r w:rsidR="004F1820">
        <w:rPr>
          <w:rFonts w:ascii="Arial" w:hAnsi="Arial" w:cs="Arial"/>
          <w:b/>
          <w:sz w:val="22"/>
          <w:szCs w:val="22"/>
        </w:rPr>
        <w:t>, Brzeg.</w:t>
      </w:r>
      <w:r w:rsidRPr="00693498">
        <w:rPr>
          <w:rFonts w:ascii="Arial" w:hAnsi="Arial" w:cs="Arial"/>
          <w:b/>
          <w:sz w:val="22"/>
          <w:szCs w:val="22"/>
        </w:rPr>
        <w:t xml:space="preserve"> </w:t>
      </w:r>
      <w:r w:rsidRPr="00693498">
        <w:rPr>
          <w:rFonts w:ascii="Arial" w:hAnsi="Arial" w:cs="Arial"/>
          <w:sz w:val="22"/>
          <w:szCs w:val="22"/>
        </w:rPr>
        <w:t xml:space="preserve">Powyższa usługa ma na celu zabezpieczenie działalności szkoleniowej oraz administracyjnej jednostek i instytucji, </w:t>
      </w:r>
      <w:r>
        <w:rPr>
          <w:rFonts w:ascii="Arial" w:hAnsi="Arial" w:cs="Arial"/>
          <w:sz w:val="22"/>
          <w:szCs w:val="22"/>
        </w:rPr>
        <w:t xml:space="preserve">a także działalności operacyjno - zadaniowej związanej z aktualną sytuacją geopolityczną jak i zagrożeniem pandemicznym, </w:t>
      </w:r>
      <w:r w:rsidRPr="00693498">
        <w:rPr>
          <w:rFonts w:ascii="Arial" w:hAnsi="Arial" w:cs="Arial"/>
          <w:sz w:val="22"/>
          <w:szCs w:val="22"/>
        </w:rPr>
        <w:t>będących na zaopatrzeniu 4 WOG, zlokalizowanych w powyższych miastach i może objąć teren całego kraju i sporadycznie zagranicę oraz potrzeb własnych w tym zakresie, w szczególności przewozów żołnierzy wraz z wyposażeniem indywi</w:t>
      </w:r>
      <w:r>
        <w:rPr>
          <w:rFonts w:ascii="Arial" w:hAnsi="Arial" w:cs="Arial"/>
          <w:sz w:val="22"/>
          <w:szCs w:val="22"/>
        </w:rPr>
        <w:t xml:space="preserve">dualnym (broń, zasobnik, maska </w:t>
      </w:r>
      <w:r w:rsidRPr="00693498">
        <w:rPr>
          <w:rFonts w:ascii="Arial" w:hAnsi="Arial" w:cs="Arial"/>
          <w:sz w:val="22"/>
          <w:szCs w:val="22"/>
        </w:rPr>
        <w:t xml:space="preserve">p. gaz., odzież ochronna, instrumenty muzyczne – w </w:t>
      </w:r>
      <w:r>
        <w:rPr>
          <w:rFonts w:ascii="Arial" w:hAnsi="Arial" w:cs="Arial"/>
          <w:sz w:val="22"/>
          <w:szCs w:val="22"/>
        </w:rPr>
        <w:t xml:space="preserve">przypadku orkiestry wojskowej) </w:t>
      </w:r>
      <w:r w:rsidRPr="00693498">
        <w:rPr>
          <w:rFonts w:ascii="Arial" w:hAnsi="Arial" w:cs="Arial"/>
          <w:sz w:val="22"/>
          <w:szCs w:val="22"/>
        </w:rPr>
        <w:t>i pracowników na: szkolenia poligonowe,</w:t>
      </w:r>
      <w:r w:rsidR="001A5FBA">
        <w:rPr>
          <w:rFonts w:ascii="Arial" w:hAnsi="Arial" w:cs="Arial"/>
          <w:sz w:val="22"/>
          <w:szCs w:val="22"/>
        </w:rPr>
        <w:t xml:space="preserve"> szkolenia rezerwy, </w:t>
      </w:r>
      <w:r w:rsidRPr="00693498">
        <w:rPr>
          <w:rFonts w:ascii="Arial" w:hAnsi="Arial" w:cs="Arial"/>
          <w:sz w:val="22"/>
          <w:szCs w:val="22"/>
        </w:rPr>
        <w:t>szkolenia strzeleckie, skoki spadochronowe, szkolenia w wojskowych ośrodkach szkolenia, zabezpieczenie uroczystości w</w:t>
      </w:r>
      <w:r w:rsidR="001A5FBA">
        <w:rPr>
          <w:rFonts w:ascii="Arial" w:hAnsi="Arial" w:cs="Arial"/>
          <w:sz w:val="22"/>
          <w:szCs w:val="22"/>
        </w:rPr>
        <w:t>ojskowych oraz odpraw zgodnie z </w:t>
      </w:r>
      <w:r w:rsidRPr="00693498">
        <w:rPr>
          <w:rFonts w:ascii="Arial" w:hAnsi="Arial" w:cs="Arial"/>
          <w:sz w:val="22"/>
          <w:szCs w:val="22"/>
        </w:rPr>
        <w:t xml:space="preserve">przesłanymi w tym zakresie potrzebami do 4 WOG. W skład przedmiotu zamówienia wchodzi również wykonywany sporadycznie przewóz innych osób w tym dzieci w ramach działalności realizowanej przez kluby żołnierskie (garnizonowe) jednostek wojskowych. Dla realizacji tych potrzeb określa się następujące definicje: </w:t>
      </w:r>
      <w:r w:rsidRPr="00693498">
        <w:rPr>
          <w:rFonts w:ascii="Arial" w:hAnsi="Arial" w:cs="Arial"/>
          <w:b/>
          <w:sz w:val="22"/>
          <w:szCs w:val="22"/>
        </w:rPr>
        <w:t>bus</w:t>
      </w:r>
      <w:r w:rsidRPr="00693498">
        <w:rPr>
          <w:rFonts w:ascii="Arial" w:hAnsi="Arial" w:cs="Arial"/>
          <w:sz w:val="22"/>
          <w:szCs w:val="22"/>
        </w:rPr>
        <w:t xml:space="preserve"> – pojazd posiadający</w:t>
      </w:r>
      <w:r>
        <w:rPr>
          <w:rFonts w:ascii="Arial" w:hAnsi="Arial" w:cs="Arial"/>
          <w:sz w:val="22"/>
          <w:szCs w:val="22"/>
        </w:rPr>
        <w:t xml:space="preserve"> od 5</w:t>
      </w:r>
      <w:r w:rsidRPr="00693498">
        <w:rPr>
          <w:rFonts w:ascii="Arial" w:hAnsi="Arial" w:cs="Arial"/>
          <w:sz w:val="22"/>
          <w:szCs w:val="22"/>
        </w:rPr>
        <w:t xml:space="preserve"> do 24 miejsc siedzących.</w:t>
      </w:r>
    </w:p>
    <w:p w14:paraId="099647AC" w14:textId="77777777" w:rsidR="0074094A" w:rsidRPr="00693498" w:rsidRDefault="0074094A" w:rsidP="0074094A">
      <w:pPr>
        <w:jc w:val="both"/>
        <w:rPr>
          <w:rFonts w:ascii="Arial" w:hAnsi="Arial" w:cs="Arial"/>
          <w:sz w:val="22"/>
          <w:szCs w:val="22"/>
        </w:rPr>
      </w:pPr>
    </w:p>
    <w:p w14:paraId="65483D3E" w14:textId="77777777" w:rsidR="0074094A" w:rsidRPr="00693498" w:rsidRDefault="0074094A" w:rsidP="007409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3498">
        <w:rPr>
          <w:rFonts w:ascii="Arial" w:hAnsi="Arial" w:cs="Arial"/>
          <w:bCs/>
          <w:sz w:val="22"/>
          <w:szCs w:val="22"/>
        </w:rPr>
        <w:t>Ilość kilometrów planowana do przejechania w okresie obowiązywania umowy dla</w:t>
      </w:r>
      <w:r w:rsidR="00DD0926" w:rsidRPr="00DD0926">
        <w:rPr>
          <w:rFonts w:ascii="Arial" w:hAnsi="Arial" w:cs="Arial"/>
          <w:bCs/>
          <w:sz w:val="22"/>
          <w:szCs w:val="22"/>
        </w:rPr>
        <w:t xml:space="preserve"> </w:t>
      </w:r>
      <w:r w:rsidR="00DD0926" w:rsidRPr="00C174A0">
        <w:rPr>
          <w:rFonts w:ascii="Arial" w:hAnsi="Arial" w:cs="Arial"/>
          <w:bCs/>
          <w:sz w:val="22"/>
          <w:szCs w:val="22"/>
        </w:rPr>
        <w:t>zadania nr</w:t>
      </w:r>
      <w:r w:rsidR="00DD0926" w:rsidRPr="00C174A0">
        <w:rPr>
          <w:rFonts w:ascii="Arial" w:hAnsi="Arial" w:cs="Arial"/>
          <w:b/>
          <w:bCs/>
          <w:sz w:val="22"/>
          <w:szCs w:val="22"/>
        </w:rPr>
        <w:t xml:space="preserve"> </w:t>
      </w:r>
      <w:r w:rsidR="00DD0926">
        <w:rPr>
          <w:rFonts w:ascii="Arial" w:hAnsi="Arial" w:cs="Arial"/>
          <w:b/>
          <w:bCs/>
          <w:sz w:val="22"/>
          <w:szCs w:val="22"/>
        </w:rPr>
        <w:t>1</w:t>
      </w:r>
      <w:r w:rsidR="00DD0926">
        <w:rPr>
          <w:rFonts w:ascii="Arial" w:hAnsi="Arial" w:cs="Arial"/>
          <w:bCs/>
          <w:sz w:val="22"/>
          <w:szCs w:val="22"/>
        </w:rPr>
        <w:t xml:space="preserve"> </w:t>
      </w:r>
      <w:r w:rsidRPr="00693498">
        <w:rPr>
          <w:rFonts w:ascii="Arial" w:hAnsi="Arial" w:cs="Arial"/>
          <w:bCs/>
          <w:sz w:val="22"/>
          <w:szCs w:val="22"/>
        </w:rPr>
        <w:t>:</w:t>
      </w:r>
    </w:p>
    <w:p w14:paraId="1F62505D" w14:textId="77777777" w:rsidR="0074094A" w:rsidRPr="00214FDF" w:rsidRDefault="0074094A" w:rsidP="0074094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693498">
        <w:rPr>
          <w:rFonts w:ascii="Arial" w:hAnsi="Arial" w:cs="Arial"/>
          <w:bCs/>
          <w:sz w:val="22"/>
          <w:szCs w:val="22"/>
        </w:rPr>
        <w:t>usługi transportowej (bus)</w:t>
      </w:r>
      <w:r w:rsidRPr="00693498"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733C0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309D8" w:rsidRPr="00FA5C44">
        <w:rPr>
          <w:rFonts w:ascii="Arial" w:hAnsi="Arial" w:cs="Arial"/>
          <w:b/>
          <w:bCs/>
          <w:sz w:val="22"/>
          <w:szCs w:val="22"/>
        </w:rPr>
        <w:t>542</w:t>
      </w:r>
      <w:r w:rsidRPr="00FA5C44">
        <w:rPr>
          <w:rFonts w:ascii="Arial" w:hAnsi="Arial" w:cs="Arial"/>
          <w:b/>
          <w:bCs/>
          <w:sz w:val="22"/>
          <w:szCs w:val="22"/>
        </w:rPr>
        <w:t xml:space="preserve"> </w:t>
      </w:r>
      <w:r w:rsidR="00C174A0" w:rsidRPr="00FA5C44">
        <w:rPr>
          <w:rFonts w:ascii="Arial" w:hAnsi="Arial" w:cs="Arial"/>
          <w:b/>
          <w:bCs/>
          <w:sz w:val="22"/>
          <w:szCs w:val="22"/>
        </w:rPr>
        <w:t>000</w:t>
      </w:r>
      <w:r w:rsidRPr="00FA5C44">
        <w:rPr>
          <w:rFonts w:ascii="Arial" w:hAnsi="Arial" w:cs="Arial"/>
          <w:b/>
          <w:bCs/>
          <w:sz w:val="22"/>
          <w:szCs w:val="22"/>
        </w:rPr>
        <w:t xml:space="preserve"> km</w:t>
      </w:r>
      <w:r w:rsidRPr="00C174A0">
        <w:rPr>
          <w:rFonts w:ascii="Arial" w:hAnsi="Arial" w:cs="Arial"/>
          <w:b/>
          <w:bCs/>
          <w:sz w:val="22"/>
          <w:szCs w:val="22"/>
        </w:rPr>
        <w:t>.</w:t>
      </w:r>
    </w:p>
    <w:p w14:paraId="19B1B549" w14:textId="77777777" w:rsidR="0074094A" w:rsidRPr="00693498" w:rsidRDefault="0074094A" w:rsidP="0074094A">
      <w:pPr>
        <w:jc w:val="both"/>
        <w:rPr>
          <w:rFonts w:ascii="Arial" w:hAnsi="Arial" w:cs="Arial"/>
          <w:sz w:val="22"/>
          <w:szCs w:val="22"/>
        </w:rPr>
      </w:pPr>
    </w:p>
    <w:p w14:paraId="51847F85" w14:textId="77777777" w:rsidR="0074094A" w:rsidRPr="00693498" w:rsidRDefault="0074094A" w:rsidP="0074094A">
      <w:pPr>
        <w:jc w:val="both"/>
        <w:rPr>
          <w:rFonts w:ascii="Arial" w:hAnsi="Arial" w:cs="Arial"/>
          <w:sz w:val="22"/>
          <w:szCs w:val="22"/>
          <w:u w:val="single"/>
        </w:rPr>
      </w:pPr>
      <w:r w:rsidRPr="00693498">
        <w:rPr>
          <w:rFonts w:ascii="Arial" w:hAnsi="Arial" w:cs="Arial"/>
          <w:sz w:val="22"/>
          <w:szCs w:val="22"/>
          <w:u w:val="single"/>
        </w:rPr>
        <w:t>W celu właściwego wykonania usługi wymagane jest:</w:t>
      </w:r>
    </w:p>
    <w:p w14:paraId="631CEE86" w14:textId="77777777" w:rsidR="0074094A" w:rsidRPr="001C4FDD" w:rsidRDefault="0074094A" w:rsidP="007409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dysponowanie (własność, leasing, po</w:t>
      </w:r>
      <w:r>
        <w:rPr>
          <w:rFonts w:ascii="Arial" w:hAnsi="Arial" w:cs="Arial"/>
          <w:sz w:val="22"/>
          <w:szCs w:val="22"/>
        </w:rPr>
        <w:t xml:space="preserve">dnajem) taką ilością </w:t>
      </w:r>
      <w:r w:rsidRPr="00693498">
        <w:rPr>
          <w:rFonts w:ascii="Arial" w:hAnsi="Arial" w:cs="Arial"/>
          <w:sz w:val="22"/>
          <w:szCs w:val="22"/>
        </w:rPr>
        <w:t xml:space="preserve">busów, że ich łączna pojemność wynosi </w:t>
      </w:r>
      <w:r w:rsidRPr="007D5F18">
        <w:rPr>
          <w:rFonts w:ascii="Arial" w:hAnsi="Arial" w:cs="Arial"/>
          <w:b/>
          <w:sz w:val="22"/>
          <w:szCs w:val="22"/>
        </w:rPr>
        <w:t xml:space="preserve">co najmniej </w:t>
      </w:r>
      <w:r w:rsidR="004B6B1B" w:rsidRPr="00FA5C44">
        <w:rPr>
          <w:rFonts w:ascii="Arial" w:hAnsi="Arial" w:cs="Arial"/>
          <w:b/>
          <w:sz w:val="22"/>
          <w:szCs w:val="22"/>
        </w:rPr>
        <w:t>20</w:t>
      </w:r>
      <w:r w:rsidRPr="00FA5C44">
        <w:rPr>
          <w:rFonts w:ascii="Arial" w:hAnsi="Arial" w:cs="Arial"/>
          <w:b/>
          <w:sz w:val="22"/>
          <w:szCs w:val="22"/>
        </w:rPr>
        <w:t>0 osób</w:t>
      </w:r>
      <w:r w:rsidRPr="007D5F18">
        <w:rPr>
          <w:rFonts w:ascii="Arial" w:hAnsi="Arial" w:cs="Arial"/>
          <w:sz w:val="22"/>
          <w:szCs w:val="22"/>
        </w:rPr>
        <w:t xml:space="preserve"> </w:t>
      </w:r>
      <w:r w:rsidRPr="00693498">
        <w:rPr>
          <w:rFonts w:ascii="Arial" w:hAnsi="Arial" w:cs="Arial"/>
          <w:sz w:val="22"/>
          <w:szCs w:val="22"/>
        </w:rPr>
        <w:t xml:space="preserve">z ważnymi wypisami </w:t>
      </w:r>
      <w:r>
        <w:rPr>
          <w:rFonts w:ascii="Arial" w:hAnsi="Arial" w:cs="Arial"/>
          <w:sz w:val="22"/>
          <w:szCs w:val="22"/>
        </w:rPr>
        <w:br/>
      </w:r>
      <w:r w:rsidRPr="00693498">
        <w:rPr>
          <w:rFonts w:ascii="Arial" w:hAnsi="Arial" w:cs="Arial"/>
          <w:sz w:val="22"/>
          <w:szCs w:val="22"/>
        </w:rPr>
        <w:t xml:space="preserve">z licencji na wykonywanie </w:t>
      </w:r>
      <w:r w:rsidRPr="001948E2">
        <w:rPr>
          <w:rFonts w:ascii="Arial" w:hAnsi="Arial" w:cs="Arial"/>
          <w:sz w:val="22"/>
          <w:szCs w:val="22"/>
        </w:rPr>
        <w:t xml:space="preserve">międzynarodowego, autobusowego, autokarowego przewozu osób; </w:t>
      </w:r>
    </w:p>
    <w:p w14:paraId="67F78962" w14:textId="77777777" w:rsidR="0074094A" w:rsidRPr="00F764E9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764E9">
        <w:rPr>
          <w:rFonts w:ascii="Arial" w:hAnsi="Arial" w:cs="Arial"/>
          <w:sz w:val="22"/>
          <w:szCs w:val="22"/>
        </w:rPr>
        <w:t>dysponowanie przynajmniej 2 busami z aktualnym wypisem z licencji na wykonywanie transportu międzynarodowego, w przypadku gdyby taka usługa transportowa miała zostać wykonana;</w:t>
      </w:r>
    </w:p>
    <w:p w14:paraId="1E5E545D" w14:textId="77777777" w:rsidR="0074094A" w:rsidRPr="00693498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wykonanie usługi na sprawnych technicznie środkach transportowych (własnych lub podnajętych);</w:t>
      </w:r>
    </w:p>
    <w:p w14:paraId="23D72C82" w14:textId="77777777" w:rsidR="0074094A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posiadanie polisy OC i NW oraz aktualnych badań technicznych, które to dokumenty kierowcy środków transportowych realizujących zadania na rzecz ZAMAWIAJĄCEGO obligatoryjnie muszą posiadać w czasie realizacji zadań;</w:t>
      </w:r>
    </w:p>
    <w:p w14:paraId="10D33DF6" w14:textId="77777777" w:rsidR="00C277C3" w:rsidRPr="00C277C3" w:rsidRDefault="00C277C3" w:rsidP="0042362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77C3">
        <w:rPr>
          <w:rFonts w:ascii="Arial" w:hAnsi="Arial" w:cs="Arial"/>
          <w:sz w:val="22"/>
          <w:szCs w:val="22"/>
        </w:rPr>
        <w:t xml:space="preserve">posiadanie aktualnej opłaconej polisy odpowiedzialności cywilnej przewoźnika (OCP) w zakresie transportu osób na kwotę </w:t>
      </w:r>
      <w:r w:rsidRPr="00F74A14">
        <w:rPr>
          <w:rFonts w:ascii="Arial" w:hAnsi="Arial" w:cs="Arial"/>
          <w:sz w:val="22"/>
          <w:szCs w:val="22"/>
        </w:rPr>
        <w:t>100 000,00</w:t>
      </w:r>
      <w:r w:rsidRPr="00C277C3">
        <w:rPr>
          <w:rFonts w:ascii="Arial" w:hAnsi="Arial" w:cs="Arial"/>
          <w:sz w:val="22"/>
          <w:szCs w:val="22"/>
        </w:rPr>
        <w:t xml:space="preserve"> zł. Polisę OCP, Wykonawca dostarczy w terminie do 7 dni Zamawiającemu w formie oryginału lub kserokopii poświadczonej „za zgodność z oryginałem” jeśli w trakcie trwania umowy zajdzie taka konieczność.</w:t>
      </w:r>
    </w:p>
    <w:p w14:paraId="12FCCBD4" w14:textId="77777777" w:rsidR="0074094A" w:rsidRPr="00693498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podstawienie zastępczego środka transportowego w przypadku unieruchomienia pojazdu podczas wykonywania usługi </w:t>
      </w:r>
      <w:r w:rsidRPr="00693498">
        <w:rPr>
          <w:rFonts w:ascii="Arial" w:hAnsi="Arial" w:cs="Arial"/>
          <w:sz w:val="22"/>
          <w:szCs w:val="22"/>
          <w:u w:val="single"/>
        </w:rPr>
        <w:t>w czasie do 2 godz</w:t>
      </w:r>
      <w:r w:rsidRPr="00693498">
        <w:rPr>
          <w:rFonts w:ascii="Arial" w:hAnsi="Arial" w:cs="Arial"/>
          <w:sz w:val="22"/>
          <w:szCs w:val="22"/>
        </w:rPr>
        <w:t>.;</w:t>
      </w:r>
    </w:p>
    <w:p w14:paraId="0724461B" w14:textId="77777777" w:rsidR="0074094A" w:rsidRPr="00693498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lastRenderedPageBreak/>
        <w:t xml:space="preserve">podstawienie zastępczego środka transportowego w przypadku zakwestionowania przez uprawnione do tego służby stanu technicznego podstawionego pojazdu </w:t>
      </w:r>
      <w:r w:rsidRPr="00693498">
        <w:rPr>
          <w:rFonts w:ascii="Arial" w:hAnsi="Arial" w:cs="Arial"/>
          <w:sz w:val="22"/>
          <w:szCs w:val="22"/>
          <w:u w:val="single"/>
        </w:rPr>
        <w:t>w czasie do 1 godz</w:t>
      </w:r>
      <w:r w:rsidRPr="00693498">
        <w:rPr>
          <w:rFonts w:ascii="Arial" w:hAnsi="Arial" w:cs="Arial"/>
          <w:sz w:val="22"/>
          <w:szCs w:val="22"/>
        </w:rPr>
        <w:t>.;</w:t>
      </w:r>
    </w:p>
    <w:p w14:paraId="15A2353B" w14:textId="77777777" w:rsidR="0074094A" w:rsidRPr="00693498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wykonywanie usługi zgodnie z wymogami „Kodeksu pracy” i Ustawy z dnia 16 kwietnia 2004 r. o czasie pracy kierowców (Dz.U. z dnia 23.10.2012 r., poz. 1155 z późn. zm.) oraz zgodnie z wymogami Ustawy z dnia 20 czerwca 1997r. Prawo o ruchu drogowym (Dz. U. z dnia 18.10.2012 r. poz. 1137 z późn. zm.) </w:t>
      </w:r>
      <w:r w:rsidRPr="00693498">
        <w:rPr>
          <w:rFonts w:ascii="Arial" w:hAnsi="Arial" w:cs="Arial"/>
          <w:sz w:val="22"/>
          <w:szCs w:val="22"/>
        </w:rPr>
        <w:br/>
        <w:t>w zakresie dotyczącym pojazdów;</w:t>
      </w:r>
    </w:p>
    <w:p w14:paraId="0AE0CD7D" w14:textId="77777777" w:rsidR="0074094A" w:rsidRPr="00693498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terminowe podstawienie środków transportowych w wyznaczonym miejscu zgodnie z zapotrzebowaniami;</w:t>
      </w:r>
    </w:p>
    <w:p w14:paraId="6D37D899" w14:textId="77777777" w:rsidR="0074094A" w:rsidRPr="00693498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podstawienie środka transportowego w należytej czystości wewnątrz i na zewnątrz pojazdu oraz systematyczne dbanie o zachowanie właściwej czystości w trakcie realizacji usługi transportowej;</w:t>
      </w:r>
    </w:p>
    <w:p w14:paraId="127D5B86" w14:textId="77777777" w:rsidR="0074094A" w:rsidRPr="00693498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możliwość przewiezienia jednorazowo do </w:t>
      </w:r>
      <w:r w:rsidR="005D1C26" w:rsidRPr="00FA5C44">
        <w:rPr>
          <w:rFonts w:ascii="Arial" w:hAnsi="Arial" w:cs="Arial"/>
          <w:sz w:val="22"/>
          <w:szCs w:val="22"/>
        </w:rPr>
        <w:t>200</w:t>
      </w:r>
      <w:r w:rsidRPr="00FA5C44">
        <w:rPr>
          <w:rFonts w:ascii="Arial" w:hAnsi="Arial" w:cs="Arial"/>
          <w:sz w:val="22"/>
          <w:szCs w:val="22"/>
        </w:rPr>
        <w:t xml:space="preserve"> osób</w:t>
      </w:r>
      <w:r w:rsidRPr="00693498">
        <w:rPr>
          <w:rFonts w:ascii="Arial" w:hAnsi="Arial" w:cs="Arial"/>
          <w:sz w:val="22"/>
          <w:szCs w:val="22"/>
        </w:rPr>
        <w:t xml:space="preserve"> w jednym kursie;</w:t>
      </w:r>
    </w:p>
    <w:p w14:paraId="6E2CD38E" w14:textId="77777777" w:rsidR="0074094A" w:rsidRPr="00693498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możliwość zwiększenia powierzchni bagażowej (dodatkowy bagażnik, przyczepka bagażowa) - realizowane sporadycznie.</w:t>
      </w:r>
    </w:p>
    <w:p w14:paraId="48BCF169" w14:textId="77777777" w:rsidR="0074094A" w:rsidRPr="00693498" w:rsidRDefault="0074094A" w:rsidP="007409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potwierdzenie wykonania usługi realizowane będzie każdorazowo po zakończeniu przewozu poprzez podpisy kierowcy i dysponenta pojazdu </w:t>
      </w:r>
      <w:r w:rsidRPr="00693498">
        <w:rPr>
          <w:rFonts w:ascii="Arial" w:hAnsi="Arial" w:cs="Arial"/>
          <w:sz w:val="22"/>
          <w:szCs w:val="22"/>
        </w:rPr>
        <w:br/>
        <w:t xml:space="preserve">w „Karcie rozliczenia zadania transportowego…” </w:t>
      </w:r>
    </w:p>
    <w:p w14:paraId="138628AE" w14:textId="77777777" w:rsidR="0074094A" w:rsidRPr="00693498" w:rsidRDefault="0074094A" w:rsidP="0074094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693498">
        <w:rPr>
          <w:rFonts w:ascii="Arial" w:hAnsi="Arial" w:cs="Arial"/>
          <w:b/>
          <w:sz w:val="22"/>
          <w:szCs w:val="22"/>
        </w:rPr>
        <w:t>wyposażenie busów:</w:t>
      </w:r>
    </w:p>
    <w:p w14:paraId="1CD36564" w14:textId="77777777" w:rsidR="0074094A" w:rsidRPr="00693498" w:rsidRDefault="0074094A" w:rsidP="0074094A">
      <w:pPr>
        <w:pStyle w:val="Akapitzlist"/>
        <w:numPr>
          <w:ilvl w:val="0"/>
          <w:numId w:val="6"/>
        </w:numPr>
        <w:ind w:firstLine="344"/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oparcia z zagłówkami;</w:t>
      </w:r>
    </w:p>
    <w:p w14:paraId="74E5806C" w14:textId="77777777" w:rsidR="0074094A" w:rsidRPr="00693498" w:rsidRDefault="0074094A" w:rsidP="0074094A">
      <w:pPr>
        <w:pStyle w:val="Akapitzlist"/>
        <w:numPr>
          <w:ilvl w:val="0"/>
          <w:numId w:val="6"/>
        </w:numPr>
        <w:ind w:firstLine="344"/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uchylne siedzenia z pasami bezpieczeństwa;</w:t>
      </w:r>
    </w:p>
    <w:p w14:paraId="237C99EF" w14:textId="77777777" w:rsidR="0074094A" w:rsidRPr="00693498" w:rsidRDefault="0074094A" w:rsidP="0074094A">
      <w:pPr>
        <w:pStyle w:val="Akapitzlist"/>
        <w:numPr>
          <w:ilvl w:val="0"/>
          <w:numId w:val="6"/>
        </w:numPr>
        <w:ind w:firstLine="344"/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od 5 do 24 miejsc siedzących dla pasażerów;</w:t>
      </w:r>
    </w:p>
    <w:p w14:paraId="7E2A3279" w14:textId="77777777" w:rsidR="0074094A" w:rsidRPr="00A94282" w:rsidRDefault="0074094A" w:rsidP="0074094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65B0B">
        <w:rPr>
          <w:rFonts w:ascii="Arial" w:hAnsi="Arial" w:cs="Arial"/>
          <w:sz w:val="22"/>
          <w:szCs w:val="22"/>
        </w:rPr>
        <w:t>klimatyzacja w pojazdach realizujących usługę</w:t>
      </w:r>
      <w:r w:rsidRPr="001C4FD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od 1 maja do 30 września</w:t>
      </w:r>
      <w:r w:rsidRPr="00865B0B">
        <w:rPr>
          <w:rFonts w:ascii="Arial" w:hAnsi="Arial" w:cs="Arial"/>
          <w:sz w:val="22"/>
          <w:szCs w:val="22"/>
        </w:rPr>
        <w:t xml:space="preserve"> (przez cały rok w przypadku realizacji usług</w:t>
      </w:r>
      <w:r>
        <w:rPr>
          <w:rFonts w:ascii="Arial" w:hAnsi="Arial" w:cs="Arial"/>
          <w:sz w:val="22"/>
          <w:szCs w:val="22"/>
        </w:rPr>
        <w:t>i transportowej powyżej 200 km).</w:t>
      </w:r>
    </w:p>
    <w:p w14:paraId="33DF4531" w14:textId="77777777" w:rsidR="0074094A" w:rsidRPr="00693498" w:rsidRDefault="0074094A" w:rsidP="0074094A">
      <w:pPr>
        <w:pStyle w:val="Akapitzlist"/>
        <w:ind w:left="1064"/>
        <w:jc w:val="both"/>
        <w:rPr>
          <w:rFonts w:ascii="Arial" w:hAnsi="Arial" w:cs="Arial"/>
          <w:sz w:val="14"/>
          <w:szCs w:val="22"/>
        </w:rPr>
      </w:pPr>
    </w:p>
    <w:p w14:paraId="176E3EBF" w14:textId="77777777" w:rsidR="0074094A" w:rsidRPr="00693498" w:rsidRDefault="0074094A" w:rsidP="0074094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3498">
        <w:rPr>
          <w:rFonts w:ascii="Arial" w:hAnsi="Arial" w:cs="Arial"/>
          <w:b/>
          <w:sz w:val="22"/>
          <w:szCs w:val="22"/>
          <w:u w:val="single"/>
        </w:rPr>
        <w:t>Informacje uzupełniające dla oferentów:</w:t>
      </w:r>
    </w:p>
    <w:p w14:paraId="7B69E5F9" w14:textId="77777777" w:rsidR="0074094A" w:rsidRPr="00693498" w:rsidRDefault="0074094A" w:rsidP="0074094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8A87154" w14:textId="77777777" w:rsidR="0074094A" w:rsidRPr="0069349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ZAMAWIAJĄCY będzie przesyłał pisemne zapotrzebowania faksem z minimalnie 24h (dwudziestoczterogodzinnym) wyprzedzeniem z możliwością zmiany ilości przewożonych osób na 12h (dwanaście godzin) przed wykonaniem usługi.</w:t>
      </w:r>
    </w:p>
    <w:p w14:paraId="61105E55" w14:textId="77777777" w:rsidR="0074094A" w:rsidRPr="0069349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Wykonanie usługi liczone będzie od miejsca lokalizacji danej Jednostki lub Instytucji wskazanej w zamówieniu przez osobę upoważnioną przez ZAMAWIAJĄCEGO, do miejsca docelowego określonej w zapotrzebowaniu trasy.</w:t>
      </w:r>
    </w:p>
    <w:p w14:paraId="4BFFD345" w14:textId="77777777" w:rsidR="0074094A" w:rsidRPr="0069349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W przypadku zadań transportowych, w których przewóz osób realizowany jest tylko w jedną stronę (dojazd po pasażerów lub powrót pojazdu „na pusto”) </w:t>
      </w:r>
      <w:r w:rsidRPr="00693498">
        <w:rPr>
          <w:rFonts w:ascii="Arial" w:hAnsi="Arial" w:cs="Arial"/>
          <w:sz w:val="22"/>
          <w:szCs w:val="22"/>
        </w:rPr>
        <w:br/>
        <w:t xml:space="preserve">w rubryce UWAGI na karcie rozliczenia zadania transportowego dysponent pojazdu dopisuje adnotację „Pojazd wraca na pusto”, bądź w przypadku gdy zadanie transportowe rozpoczyna się w miejscu wskazanym przez ZAMAWIAJĄCEGO adnotację „Pojazd do m……. jechał na pusto”. Adnotacje te stanowią podstawę dla WYKONAWCY (firmy transportowej) </w:t>
      </w:r>
      <w:r w:rsidRPr="00693498">
        <w:rPr>
          <w:rFonts w:ascii="Arial" w:hAnsi="Arial" w:cs="Arial"/>
          <w:sz w:val="22"/>
          <w:szCs w:val="22"/>
        </w:rPr>
        <w:br/>
        <w:t>do przemnożenia razy dwa ilości wykonanych kilometrów i wpisaniu na karcie rozliczenia zadania transportowego w rubryce „RAZEM: przebieg za całe zadanie transportowe” i ta ilość kilometrów stanowi całkowity koszt ZAMAWIAJĄCEGO.</w:t>
      </w:r>
    </w:p>
    <w:p w14:paraId="3058E997" w14:textId="77777777" w:rsidR="0074094A" w:rsidRPr="0069349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W przypadku zadania transportowego, w którym przewidziany jest jeden nocleg, kierowca wraz z pojazdem (bus) pozostaje w miejscu docelowym </w:t>
      </w:r>
      <w:r w:rsidRPr="00693498">
        <w:rPr>
          <w:rFonts w:ascii="Arial" w:hAnsi="Arial" w:cs="Arial"/>
          <w:sz w:val="22"/>
          <w:szCs w:val="22"/>
        </w:rPr>
        <w:br/>
        <w:t xml:space="preserve">i ponosi koszty noclegu (niezależnie od tego czy środek transportowy będzie wykorzystywany w miejscu docelowym czy nie będzie wykorzystywany), natomiast w przypadku wyjazdów, gdzie przewidziane są dwa i więcej noclegów, o tym czy pojazd pozostaje na miejscu decyduje ZAMAWIAJĄCY. Zależne jest to od potrzeby wykorzystywania pojazdu w miejscu docelowym, wtedy to kierowca wraz z pojazdem pozostaje do dyspozycji dysponenta pojazdu i ponosi wszelkie koszty związane z noclegami. Jeżeli środek transportu nie będzie </w:t>
      </w:r>
      <w:r w:rsidRPr="00693498">
        <w:rPr>
          <w:rFonts w:ascii="Arial" w:hAnsi="Arial" w:cs="Arial"/>
          <w:sz w:val="22"/>
          <w:szCs w:val="22"/>
        </w:rPr>
        <w:lastRenderedPageBreak/>
        <w:t xml:space="preserve">wykorzystywany kierowca po zawiezieniu osób do miejsca docelowego wraca na pusto, a termin i miejsce stawienia się pojazdu po odbiór osób wskazane będą przez ZAMAWIAJĄCEGO </w:t>
      </w:r>
    </w:p>
    <w:p w14:paraId="5E06126E" w14:textId="77777777" w:rsidR="0074094A" w:rsidRPr="00693498" w:rsidRDefault="0074094A" w:rsidP="0074094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w zapotrzebowaniu.</w:t>
      </w:r>
    </w:p>
    <w:p w14:paraId="29FDF83A" w14:textId="77777777" w:rsidR="0074094A" w:rsidRPr="0069349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W przypadku zbyt dużych kosztów noclegu w miejscu pobytu przewożonych osób, ZAMAWIAJĄCY dopuszcza znalezienie innego miejsca noclegowego przez kierowcę (kierowców) w obrębie </w:t>
      </w:r>
      <w:r w:rsidR="00CC0E38">
        <w:rPr>
          <w:rFonts w:ascii="Arial" w:hAnsi="Arial" w:cs="Arial"/>
          <w:sz w:val="22"/>
          <w:szCs w:val="22"/>
        </w:rPr>
        <w:t>1</w:t>
      </w:r>
      <w:r w:rsidRPr="00693498">
        <w:rPr>
          <w:rFonts w:ascii="Arial" w:hAnsi="Arial" w:cs="Arial"/>
          <w:sz w:val="22"/>
          <w:szCs w:val="22"/>
        </w:rPr>
        <w:t xml:space="preserve">0 kilometrów od miejsca noclegu przewożonych osób. Koszty dojazdu kierowcy (ilość kilometrów) na nocleg będą wliczane do kosztów realizacji zadania transportowego. </w:t>
      </w:r>
    </w:p>
    <w:p w14:paraId="0F28A2FD" w14:textId="77777777" w:rsidR="0074094A" w:rsidRPr="00693498" w:rsidRDefault="0074094A" w:rsidP="001446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WYKONAWCA wykonuje usługi wyłącznie przy użyciu pojazdów</w:t>
      </w:r>
      <w:r w:rsidRPr="00144657">
        <w:rPr>
          <w:rFonts w:ascii="Arial" w:hAnsi="Arial" w:cs="Arial"/>
          <w:sz w:val="22"/>
          <w:szCs w:val="22"/>
        </w:rPr>
        <w:t xml:space="preserve"> </w:t>
      </w:r>
      <w:r w:rsidRPr="00693498">
        <w:rPr>
          <w:rFonts w:ascii="Arial" w:hAnsi="Arial" w:cs="Arial"/>
          <w:sz w:val="22"/>
          <w:szCs w:val="22"/>
        </w:rPr>
        <w:t xml:space="preserve">zadeklarowanych w „Wykazie sprzętu deklarowanego do realizacji zadania…”. Numery rejestracyjne pojazdów realizujących zadanie transportowe będą odnotowywane w „Karcie rozliczenia zadania transportowego realizowanego przez 4 WOG dla …”.  </w:t>
      </w:r>
    </w:p>
    <w:p w14:paraId="25017630" w14:textId="77777777" w:rsidR="0074094A" w:rsidRPr="003C5AD9" w:rsidRDefault="0074094A" w:rsidP="001446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5AD9">
        <w:rPr>
          <w:rFonts w:ascii="Arial" w:hAnsi="Arial" w:cs="Arial"/>
          <w:sz w:val="22"/>
          <w:szCs w:val="22"/>
        </w:rPr>
        <w:t xml:space="preserve">W przypadku zmiany pojazdu w trakcie usługi, pojazd ten musi posiadać standard co najmniej taki sam jak pojazd zastępowany. </w:t>
      </w:r>
    </w:p>
    <w:p w14:paraId="441FE4B5" w14:textId="77777777" w:rsidR="00CC0E38" w:rsidRPr="003C5AD9" w:rsidRDefault="00CC0E38" w:rsidP="0074094A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C5AD9">
        <w:rPr>
          <w:rFonts w:ascii="Arial" w:hAnsi="Arial" w:cs="Arial"/>
          <w:sz w:val="22"/>
          <w:szCs w:val="22"/>
        </w:rPr>
        <w:t>W przypadku odwołania przejazdu bez uprzedzenia, koszt podstawienia pojazdu zliczony będzie z najbliższej bazy transportowej WYKONAWCY do miejsca rozpoczęcia realizacji usługi.</w:t>
      </w:r>
    </w:p>
    <w:p w14:paraId="1695C25B" w14:textId="77777777" w:rsidR="0074094A" w:rsidRPr="0069349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5AD9">
        <w:rPr>
          <w:rFonts w:ascii="Arial" w:hAnsi="Arial" w:cs="Arial"/>
          <w:sz w:val="22"/>
          <w:szCs w:val="22"/>
        </w:rPr>
        <w:t xml:space="preserve">W przypadku zapotrzebowania pojazdu celem przewozu żołnierzy na skoki </w:t>
      </w:r>
      <w:r w:rsidRPr="00693498">
        <w:rPr>
          <w:rFonts w:ascii="Arial" w:hAnsi="Arial" w:cs="Arial"/>
          <w:sz w:val="22"/>
          <w:szCs w:val="22"/>
        </w:rPr>
        <w:t xml:space="preserve">spadochronowe, wyjazd taki uzależniony jest od warunków atmosferycznych </w:t>
      </w:r>
      <w:r w:rsidRPr="00693498">
        <w:rPr>
          <w:rFonts w:ascii="Arial" w:hAnsi="Arial" w:cs="Arial"/>
          <w:sz w:val="22"/>
          <w:szCs w:val="22"/>
        </w:rPr>
        <w:br/>
        <w:t xml:space="preserve">(decyzja wydana przez wyższych przełożonych) oraz od sprawności środków transportu lotniczego. Wyjazd taki może nie dojść do skutku z powodu złych warunków atmosferycznych i negatywnej decyzji, w takim przypadku dysponent pojazdu (podany na zapotrzebowaniu) lub upoważniony przedstawiciel </w:t>
      </w:r>
      <w:r w:rsidRPr="00693498">
        <w:rPr>
          <w:rFonts w:ascii="Arial" w:hAnsi="Arial" w:cs="Arial"/>
          <w:sz w:val="22"/>
          <w:szCs w:val="22"/>
        </w:rPr>
        <w:br/>
        <w:t>z Jednostki Wojskowej ma obowiązek odwołać wyjazd – poinformować telefonicznie dyspozytora firmy - co najmniej 60 minut przed planowaną godziną podstawienia pojazdu.</w:t>
      </w:r>
    </w:p>
    <w:p w14:paraId="0A4DE54B" w14:textId="77777777" w:rsidR="0074094A" w:rsidRPr="0069349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Przewóz żołnierzy na skoki odbywa się głównie po trasie Gliwice-Kraków Balice, Pustynia Błędowska, Kraków Chechło, Pobiednik </w:t>
      </w:r>
      <w:r>
        <w:rPr>
          <w:rFonts w:ascii="Arial" w:hAnsi="Arial" w:cs="Arial"/>
          <w:sz w:val="22"/>
          <w:szCs w:val="22"/>
        </w:rPr>
        <w:t>–</w:t>
      </w:r>
      <w:r w:rsidRPr="00693498">
        <w:rPr>
          <w:rFonts w:ascii="Arial" w:hAnsi="Arial" w:cs="Arial"/>
          <w:sz w:val="22"/>
          <w:szCs w:val="22"/>
        </w:rPr>
        <w:t xml:space="preserve"> Gliwice</w:t>
      </w:r>
      <w:r>
        <w:rPr>
          <w:rFonts w:ascii="Arial" w:hAnsi="Arial" w:cs="Arial"/>
          <w:sz w:val="22"/>
          <w:szCs w:val="22"/>
        </w:rPr>
        <w:t>, Gliwice - Niegowoniczki</w:t>
      </w:r>
      <w:r w:rsidRPr="00693498">
        <w:rPr>
          <w:rFonts w:ascii="Arial" w:hAnsi="Arial" w:cs="Arial"/>
          <w:sz w:val="22"/>
          <w:szCs w:val="22"/>
        </w:rPr>
        <w:t>.</w:t>
      </w:r>
    </w:p>
    <w:p w14:paraId="6962259E" w14:textId="77777777" w:rsidR="0074094A" w:rsidRPr="0069349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 xml:space="preserve">Skoki spadochronowe odbywają się głównie w godzinach: wyjazd </w:t>
      </w:r>
      <w:r>
        <w:rPr>
          <w:rFonts w:ascii="Arial" w:hAnsi="Arial" w:cs="Arial"/>
          <w:sz w:val="22"/>
          <w:szCs w:val="22"/>
        </w:rPr>
        <w:t>5</w:t>
      </w:r>
      <w:r w:rsidRPr="00693498">
        <w:rPr>
          <w:rFonts w:ascii="Arial" w:hAnsi="Arial" w:cs="Arial"/>
          <w:sz w:val="22"/>
          <w:szCs w:val="22"/>
        </w:rPr>
        <w:t xml:space="preserve">.00, powrót </w:t>
      </w:r>
      <w:r>
        <w:rPr>
          <w:rFonts w:ascii="Arial" w:hAnsi="Arial" w:cs="Arial"/>
          <w:sz w:val="22"/>
          <w:szCs w:val="22"/>
        </w:rPr>
        <w:t>22</w:t>
      </w:r>
      <w:r w:rsidRPr="00693498">
        <w:rPr>
          <w:rFonts w:ascii="Arial" w:hAnsi="Arial" w:cs="Arial"/>
          <w:sz w:val="22"/>
          <w:szCs w:val="22"/>
        </w:rPr>
        <w:t>.00. Pojazd przez cały czas znajduje się w dyspozycji dysponenta.</w:t>
      </w:r>
    </w:p>
    <w:p w14:paraId="754A0127" w14:textId="77777777" w:rsidR="0074094A" w:rsidRPr="0069349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Za postój środka transportu nie nalicza się dodatkowych opłat.</w:t>
      </w:r>
    </w:p>
    <w:p w14:paraId="331B1E71" w14:textId="3110C737" w:rsidR="0074094A" w:rsidRPr="007D5F1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D5F18">
        <w:rPr>
          <w:rFonts w:ascii="Arial" w:hAnsi="Arial" w:cs="Arial"/>
          <w:sz w:val="22"/>
          <w:szCs w:val="22"/>
        </w:rPr>
        <w:t xml:space="preserve">Wyjazdy na skoki realizowane mogą być cały rok, choć zasadniczo mają miejsce od marca do listopada </w:t>
      </w:r>
      <w:r w:rsidRPr="004F7516">
        <w:rPr>
          <w:rFonts w:ascii="Arial" w:hAnsi="Arial" w:cs="Arial"/>
          <w:sz w:val="22"/>
          <w:szCs w:val="22"/>
        </w:rPr>
        <w:t>(w 202</w:t>
      </w:r>
      <w:r w:rsidR="00D551CA" w:rsidRPr="004F7516">
        <w:rPr>
          <w:rFonts w:ascii="Arial" w:hAnsi="Arial" w:cs="Arial"/>
          <w:sz w:val="22"/>
          <w:szCs w:val="22"/>
        </w:rPr>
        <w:t>3</w:t>
      </w:r>
      <w:r w:rsidRPr="004F7516">
        <w:rPr>
          <w:rFonts w:ascii="Arial" w:hAnsi="Arial" w:cs="Arial"/>
          <w:sz w:val="22"/>
          <w:szCs w:val="22"/>
        </w:rPr>
        <w:t xml:space="preserve"> r. wpłynęł</w:t>
      </w:r>
      <w:r w:rsidR="003C5AD9" w:rsidRPr="004F7516">
        <w:rPr>
          <w:rFonts w:ascii="Arial" w:hAnsi="Arial" w:cs="Arial"/>
          <w:sz w:val="22"/>
          <w:szCs w:val="22"/>
        </w:rPr>
        <w:t>o</w:t>
      </w:r>
      <w:r w:rsidRPr="004F7516">
        <w:rPr>
          <w:rFonts w:ascii="Arial" w:hAnsi="Arial" w:cs="Arial"/>
          <w:sz w:val="22"/>
          <w:szCs w:val="22"/>
        </w:rPr>
        <w:t xml:space="preserve"> </w:t>
      </w:r>
      <w:r w:rsidR="005A2983" w:rsidRPr="004F7516">
        <w:rPr>
          <w:rFonts w:ascii="Arial" w:hAnsi="Arial" w:cs="Arial"/>
          <w:sz w:val="22"/>
          <w:szCs w:val="22"/>
        </w:rPr>
        <w:t>3</w:t>
      </w:r>
      <w:r w:rsidR="00D551CA" w:rsidRPr="004F7516">
        <w:rPr>
          <w:rFonts w:ascii="Arial" w:hAnsi="Arial" w:cs="Arial"/>
          <w:sz w:val="22"/>
          <w:szCs w:val="22"/>
        </w:rPr>
        <w:t>1</w:t>
      </w:r>
      <w:r w:rsidRPr="004F7516">
        <w:rPr>
          <w:rFonts w:ascii="Arial" w:hAnsi="Arial" w:cs="Arial"/>
          <w:sz w:val="22"/>
          <w:szCs w:val="22"/>
        </w:rPr>
        <w:t xml:space="preserve"> zapotrzebowa</w:t>
      </w:r>
      <w:r w:rsidR="00D551CA" w:rsidRPr="004F7516">
        <w:rPr>
          <w:rFonts w:ascii="Arial" w:hAnsi="Arial" w:cs="Arial"/>
          <w:sz w:val="22"/>
          <w:szCs w:val="22"/>
        </w:rPr>
        <w:t>ń</w:t>
      </w:r>
      <w:r w:rsidRPr="004F7516">
        <w:rPr>
          <w:rFonts w:ascii="Arial" w:hAnsi="Arial" w:cs="Arial"/>
          <w:sz w:val="22"/>
          <w:szCs w:val="22"/>
        </w:rPr>
        <w:t>; o</w:t>
      </w:r>
      <w:r w:rsidR="00D551CA" w:rsidRPr="004F7516">
        <w:rPr>
          <w:rFonts w:ascii="Arial" w:hAnsi="Arial" w:cs="Arial"/>
          <w:sz w:val="22"/>
          <w:szCs w:val="22"/>
        </w:rPr>
        <w:t>d 1 stycznia do 3</w:t>
      </w:r>
      <w:r w:rsidR="008C539D" w:rsidRPr="004F7516">
        <w:rPr>
          <w:rFonts w:ascii="Arial" w:hAnsi="Arial" w:cs="Arial"/>
          <w:sz w:val="22"/>
          <w:szCs w:val="22"/>
        </w:rPr>
        <w:t xml:space="preserve">1 maja </w:t>
      </w:r>
      <w:r w:rsidR="00D551CA" w:rsidRPr="004F7516">
        <w:rPr>
          <w:rFonts w:ascii="Arial" w:hAnsi="Arial" w:cs="Arial"/>
          <w:sz w:val="22"/>
          <w:szCs w:val="22"/>
        </w:rPr>
        <w:t xml:space="preserve">2024 r. wpłynęło </w:t>
      </w:r>
      <w:r w:rsidR="005A2983" w:rsidRPr="004F7516">
        <w:rPr>
          <w:rFonts w:ascii="Arial" w:hAnsi="Arial" w:cs="Arial"/>
          <w:sz w:val="22"/>
          <w:szCs w:val="22"/>
        </w:rPr>
        <w:t>26</w:t>
      </w:r>
      <w:r w:rsidR="00D551CA" w:rsidRPr="004F7516">
        <w:rPr>
          <w:rFonts w:ascii="Arial" w:hAnsi="Arial" w:cs="Arial"/>
          <w:sz w:val="22"/>
          <w:szCs w:val="22"/>
        </w:rPr>
        <w:t xml:space="preserve"> zapotrzebowa</w:t>
      </w:r>
      <w:r w:rsidR="005A2983" w:rsidRPr="004F7516">
        <w:rPr>
          <w:rFonts w:ascii="Arial" w:hAnsi="Arial" w:cs="Arial"/>
          <w:sz w:val="22"/>
          <w:szCs w:val="22"/>
        </w:rPr>
        <w:t>ń</w:t>
      </w:r>
      <w:r w:rsidRPr="004F7516">
        <w:rPr>
          <w:rFonts w:ascii="Arial" w:hAnsi="Arial" w:cs="Arial"/>
          <w:sz w:val="22"/>
          <w:szCs w:val="22"/>
        </w:rPr>
        <w:t>)</w:t>
      </w:r>
      <w:r w:rsidRPr="007D5F18">
        <w:rPr>
          <w:rFonts w:ascii="Arial" w:hAnsi="Arial" w:cs="Arial"/>
          <w:sz w:val="22"/>
          <w:szCs w:val="22"/>
        </w:rPr>
        <w:t>, w dniach od poniedziałku do piątku.</w:t>
      </w:r>
    </w:p>
    <w:p w14:paraId="326BB6D5" w14:textId="77777777" w:rsidR="0074094A" w:rsidRPr="007D5F18" w:rsidRDefault="0074094A" w:rsidP="007409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D5F18">
        <w:rPr>
          <w:rFonts w:ascii="Arial" w:hAnsi="Arial" w:cs="Arial"/>
          <w:sz w:val="22"/>
          <w:szCs w:val="22"/>
        </w:rPr>
        <w:t>Średnia liczba przewożonych osób na skoki wynos</w:t>
      </w:r>
      <w:r w:rsidR="00D551CA">
        <w:rPr>
          <w:rFonts w:ascii="Arial" w:hAnsi="Arial" w:cs="Arial"/>
          <w:sz w:val="22"/>
          <w:szCs w:val="22"/>
        </w:rPr>
        <w:t>i 12</w:t>
      </w:r>
      <w:r w:rsidRPr="007D5F18">
        <w:rPr>
          <w:rFonts w:ascii="Arial" w:hAnsi="Arial" w:cs="Arial"/>
          <w:sz w:val="22"/>
          <w:szCs w:val="22"/>
        </w:rPr>
        <w:t xml:space="preserve"> osób.</w:t>
      </w:r>
    </w:p>
    <w:p w14:paraId="6951E4CA" w14:textId="77777777" w:rsidR="0074094A" w:rsidRPr="007D5F18" w:rsidRDefault="0074094A" w:rsidP="0074094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D5F18">
        <w:rPr>
          <w:rFonts w:ascii="Arial" w:hAnsi="Arial" w:cs="Arial"/>
          <w:sz w:val="22"/>
          <w:szCs w:val="22"/>
        </w:rPr>
        <w:t xml:space="preserve">W cenę 1 km  wliczone zostały wszelkie koszty  potrzebne do pełnej realizacji usługi np. koszty przejazdu autostradami, </w:t>
      </w:r>
      <w:r w:rsidRPr="007D5F18">
        <w:rPr>
          <w:rFonts w:ascii="Arial" w:hAnsi="Arial" w:cs="Arial"/>
          <w:b/>
          <w:sz w:val="22"/>
          <w:szCs w:val="22"/>
        </w:rPr>
        <w:t>noclegi kierowcy</w:t>
      </w:r>
      <w:r w:rsidRPr="007D5F18">
        <w:rPr>
          <w:rFonts w:ascii="Arial" w:hAnsi="Arial" w:cs="Arial"/>
          <w:sz w:val="22"/>
          <w:szCs w:val="22"/>
        </w:rPr>
        <w:t>, opłaty systemu viatoll, koszty pozostawienia pojazdu w dyspozycji  na czas realizacji zadania, płatne parkingi, utrzymanie pojazdu w czystości itp.</w:t>
      </w:r>
    </w:p>
    <w:p w14:paraId="05C30A4E" w14:textId="77777777" w:rsidR="0074094A" w:rsidRPr="007D5F18" w:rsidRDefault="0074094A" w:rsidP="0074094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liczbowe dotyczące przejazdów:</w:t>
      </w:r>
    </w:p>
    <w:p w14:paraId="266EFB8C" w14:textId="77777777" w:rsidR="0074094A" w:rsidRDefault="0074094A" w:rsidP="0074094A">
      <w:pPr>
        <w:pStyle w:val="Akapitzlist"/>
        <w:jc w:val="both"/>
        <w:rPr>
          <w:rFonts w:ascii="Arial" w:hAnsi="Arial" w:cs="Arial"/>
          <w:color w:val="FF0000"/>
          <w:sz w:val="22"/>
          <w:szCs w:val="22"/>
        </w:rPr>
      </w:pPr>
    </w:p>
    <w:p w14:paraId="0AB4FFF5" w14:textId="77777777" w:rsidR="0074094A" w:rsidRPr="00836614" w:rsidRDefault="0074094A" w:rsidP="0074094A">
      <w:pPr>
        <w:rPr>
          <w:rFonts w:ascii="Arial" w:hAnsi="Arial" w:cs="Arial"/>
          <w:sz w:val="22"/>
          <w:szCs w:val="22"/>
        </w:rPr>
      </w:pPr>
      <w:r w:rsidRPr="00836614">
        <w:rPr>
          <w:rFonts w:ascii="Arial" w:hAnsi="Arial" w:cs="Arial"/>
          <w:sz w:val="22"/>
          <w:szCs w:val="22"/>
        </w:rPr>
        <w:t>Ilości złożonych zleceń wraz z anulacjami ze względu na odwołanie lub przełożenie terminów przedsięwzięć szkoleniowo-zadaniowych:</w:t>
      </w:r>
    </w:p>
    <w:p w14:paraId="5CCC022A" w14:textId="77777777" w:rsidR="0074094A" w:rsidRPr="00016FBA" w:rsidRDefault="0074094A" w:rsidP="0074094A">
      <w:pPr>
        <w:pStyle w:val="Akapitzlist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6516" w:type="dxa"/>
        <w:tblInd w:w="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920"/>
        <w:gridCol w:w="2336"/>
      </w:tblGrid>
      <w:tr w:rsidR="006D117C" w14:paraId="0858C467" w14:textId="77777777" w:rsidTr="006D117C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BECE3" w14:textId="77777777" w:rsidR="006D117C" w:rsidRDefault="006D117C" w:rsidP="00A733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zlecenia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B7BF5" w14:textId="77777777" w:rsidR="006D117C" w:rsidRDefault="006D11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F4862" w14:textId="77777777" w:rsidR="006D117C" w:rsidRDefault="00F36070" w:rsidP="00F360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 do 31</w:t>
            </w:r>
            <w:r w:rsidR="006D11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</w:tr>
      <w:tr w:rsidR="006D117C" w14:paraId="2BB67B62" w14:textId="77777777" w:rsidTr="006D1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34D01" w14:textId="77777777" w:rsidR="006D117C" w:rsidRDefault="006D11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 zleceń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DF1EE" w14:textId="77777777" w:rsidR="006D117C" w:rsidRDefault="006D11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73E1C" w14:textId="7D7E7A84" w:rsidR="006D117C" w:rsidRDefault="005A29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</w:tr>
      <w:tr w:rsidR="006D117C" w14:paraId="7D42A6B5" w14:textId="77777777" w:rsidTr="006D11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835D2" w14:textId="77777777" w:rsidR="006D117C" w:rsidRDefault="006D11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 anulacji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57D3F" w14:textId="115CB000" w:rsidR="006D117C" w:rsidRDefault="005A29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2D06C" w14:textId="0CCE0426" w:rsidR="006D117C" w:rsidRDefault="005A29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6D117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14:paraId="0102681E" w14:textId="77777777" w:rsidR="0074094A" w:rsidRPr="0074094A" w:rsidRDefault="006D117C" w:rsidP="0074094A">
      <w:pPr>
        <w:pStyle w:val="Akapitzlist"/>
        <w:jc w:val="both"/>
        <w:rPr>
          <w:rFonts w:ascii="Arial" w:hAnsi="Arial" w:cs="Arial"/>
          <w:b/>
          <w:color w:val="FF0000"/>
          <w:sz w:val="16"/>
          <w:szCs w:val="22"/>
        </w:rPr>
      </w:pPr>
      <w:r w:rsidRPr="00805DAB">
        <w:t xml:space="preserve"> </w:t>
      </w:r>
      <w:r w:rsidR="0074094A" w:rsidRPr="00016FB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460EBD6" w14:textId="77777777" w:rsidR="0074094A" w:rsidRDefault="0074094A" w:rsidP="0074094A">
      <w:pPr>
        <w:jc w:val="center"/>
        <w:rPr>
          <w:rFonts w:ascii="Arial" w:hAnsi="Arial" w:cs="Arial"/>
          <w:color w:val="FF0000"/>
        </w:rPr>
      </w:pPr>
    </w:p>
    <w:p w14:paraId="25445FA4" w14:textId="77777777" w:rsidR="0074094A" w:rsidRDefault="0074094A" w:rsidP="0074094A">
      <w:pPr>
        <w:jc w:val="both"/>
        <w:rPr>
          <w:rFonts w:ascii="Arial" w:hAnsi="Arial" w:cs="Arial"/>
          <w:color w:val="FF0000"/>
        </w:rPr>
      </w:pPr>
    </w:p>
    <w:p w14:paraId="4B15CEED" w14:textId="77777777" w:rsidR="0074094A" w:rsidRDefault="00805DAB" w:rsidP="0074094A">
      <w:pPr>
        <w:jc w:val="both"/>
        <w:rPr>
          <w:rFonts w:ascii="Arial" w:hAnsi="Arial" w:cs="Arial"/>
          <w:sz w:val="22"/>
          <w:szCs w:val="22"/>
        </w:rPr>
      </w:pPr>
      <w:r w:rsidRPr="00FA5C44">
        <w:rPr>
          <w:rFonts w:ascii="Arial" w:hAnsi="Arial" w:cs="Arial"/>
          <w:sz w:val="22"/>
          <w:szCs w:val="22"/>
        </w:rPr>
        <w:lastRenderedPageBreak/>
        <w:t>W 2023</w:t>
      </w:r>
      <w:r w:rsidR="0074094A" w:rsidRPr="00FA5C44">
        <w:rPr>
          <w:rFonts w:ascii="Arial" w:hAnsi="Arial" w:cs="Arial"/>
          <w:sz w:val="22"/>
          <w:szCs w:val="22"/>
        </w:rPr>
        <w:t xml:space="preserve"> roku wykonano procentowo następujące ilości zadań transportowych dla</w:t>
      </w:r>
      <w:r w:rsidR="0074094A">
        <w:rPr>
          <w:rFonts w:ascii="Arial" w:hAnsi="Arial" w:cs="Arial"/>
          <w:sz w:val="22"/>
          <w:szCs w:val="22"/>
        </w:rPr>
        <w:t xml:space="preserve"> jednostek i instytucji z poszczególnych miejscowości ze średnią przejechanych km na pojedyncze zlecenie:</w:t>
      </w:r>
    </w:p>
    <w:p w14:paraId="1EB0245B" w14:textId="77777777" w:rsidR="004B6B1B" w:rsidRDefault="004B6B1B" w:rsidP="0074094A">
      <w:pPr>
        <w:jc w:val="both"/>
        <w:rPr>
          <w:rFonts w:ascii="Arial" w:hAnsi="Arial" w:cs="Arial"/>
          <w:sz w:val="22"/>
          <w:szCs w:val="22"/>
        </w:rPr>
      </w:pPr>
    </w:p>
    <w:p w14:paraId="666F6AC2" w14:textId="77777777" w:rsidR="004B6B1B" w:rsidRDefault="004B6B1B" w:rsidP="007409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3"/>
        <w:gridCol w:w="1965"/>
        <w:gridCol w:w="2018"/>
      </w:tblGrid>
      <w:tr w:rsidR="004B6B1B" w:rsidRPr="004B6B1B" w14:paraId="16A9EDBB" w14:textId="77777777" w:rsidTr="006D117C">
        <w:trPr>
          <w:trHeight w:val="300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B5F7B0D" w14:textId="77777777" w:rsidR="004B6B1B" w:rsidRPr="004D48E4" w:rsidRDefault="004B6B1B" w:rsidP="004B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900951C" w14:textId="77777777" w:rsidR="004B6B1B" w:rsidRPr="004D48E4" w:rsidRDefault="004B6B1B" w:rsidP="004B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66548E3" w14:textId="77777777" w:rsidR="004B6B1B" w:rsidRPr="004D48E4" w:rsidRDefault="004B6B1B" w:rsidP="004B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średnia ilość km</w:t>
            </w:r>
          </w:p>
        </w:tc>
      </w:tr>
      <w:tr w:rsidR="004B6B1B" w:rsidRPr="004B6B1B" w14:paraId="4C58E559" w14:textId="77777777" w:rsidTr="006D117C">
        <w:trPr>
          <w:trHeight w:val="300"/>
        </w:trPr>
        <w:tc>
          <w:tcPr>
            <w:tcW w:w="3383" w:type="dxa"/>
            <w:tcBorders>
              <w:top w:val="single" w:sz="12" w:space="0" w:color="auto"/>
            </w:tcBorders>
            <w:noWrap/>
            <w:hideMark/>
          </w:tcPr>
          <w:p w14:paraId="1011DA6E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Będzin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noWrap/>
          </w:tcPr>
          <w:p w14:paraId="17F569FB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2018" w:type="dxa"/>
            <w:tcBorders>
              <w:top w:val="single" w:sz="12" w:space="0" w:color="auto"/>
            </w:tcBorders>
            <w:noWrap/>
            <w:hideMark/>
          </w:tcPr>
          <w:p w14:paraId="3CEF889E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B6B1B" w:rsidRPr="004B6B1B" w14:paraId="10621DCB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096359E8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Bytom</w:t>
            </w:r>
          </w:p>
        </w:tc>
        <w:tc>
          <w:tcPr>
            <w:tcW w:w="1965" w:type="dxa"/>
            <w:noWrap/>
          </w:tcPr>
          <w:p w14:paraId="437CD333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29%</w:t>
            </w:r>
          </w:p>
        </w:tc>
        <w:tc>
          <w:tcPr>
            <w:tcW w:w="2018" w:type="dxa"/>
            <w:noWrap/>
            <w:hideMark/>
          </w:tcPr>
          <w:p w14:paraId="26BF3507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</w:tr>
      <w:tr w:rsidR="004B6B1B" w:rsidRPr="004B6B1B" w14:paraId="7B233479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1F1DBCD4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Chorzów</w:t>
            </w:r>
          </w:p>
        </w:tc>
        <w:tc>
          <w:tcPr>
            <w:tcW w:w="1965" w:type="dxa"/>
            <w:noWrap/>
          </w:tcPr>
          <w:p w14:paraId="52E1E0D0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2018" w:type="dxa"/>
            <w:noWrap/>
            <w:hideMark/>
          </w:tcPr>
          <w:p w14:paraId="3E7A768F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4B6B1B" w:rsidRPr="004B6B1B" w14:paraId="4A2C26B7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10A0EEB6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Częstochowa</w:t>
            </w:r>
          </w:p>
        </w:tc>
        <w:tc>
          <w:tcPr>
            <w:tcW w:w="1965" w:type="dxa"/>
            <w:noWrap/>
          </w:tcPr>
          <w:p w14:paraId="08F26D33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2018" w:type="dxa"/>
            <w:noWrap/>
            <w:hideMark/>
          </w:tcPr>
          <w:p w14:paraId="5753F007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4B6B1B" w:rsidRPr="004B6B1B" w14:paraId="3D8B6926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1AD62315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Gliwice</w:t>
            </w:r>
          </w:p>
        </w:tc>
        <w:tc>
          <w:tcPr>
            <w:tcW w:w="1965" w:type="dxa"/>
            <w:noWrap/>
          </w:tcPr>
          <w:p w14:paraId="240CA5FC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32%</w:t>
            </w:r>
          </w:p>
        </w:tc>
        <w:tc>
          <w:tcPr>
            <w:tcW w:w="2018" w:type="dxa"/>
            <w:noWrap/>
            <w:hideMark/>
          </w:tcPr>
          <w:p w14:paraId="144887B8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</w:tr>
      <w:tr w:rsidR="004B6B1B" w:rsidRPr="004B6B1B" w14:paraId="2BD537FC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284D9F56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Katowice</w:t>
            </w:r>
          </w:p>
        </w:tc>
        <w:tc>
          <w:tcPr>
            <w:tcW w:w="1965" w:type="dxa"/>
            <w:noWrap/>
          </w:tcPr>
          <w:p w14:paraId="44E6797D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2018" w:type="dxa"/>
            <w:noWrap/>
            <w:hideMark/>
          </w:tcPr>
          <w:p w14:paraId="58CF82AE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</w:tr>
      <w:tr w:rsidR="004B6B1B" w:rsidRPr="004B6B1B" w14:paraId="262D8CB5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2DD1922B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Kędzierzyn Koźle</w:t>
            </w:r>
          </w:p>
        </w:tc>
        <w:tc>
          <w:tcPr>
            <w:tcW w:w="1965" w:type="dxa"/>
            <w:noWrap/>
          </w:tcPr>
          <w:p w14:paraId="5BE14A5F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2018" w:type="dxa"/>
            <w:noWrap/>
            <w:hideMark/>
          </w:tcPr>
          <w:p w14:paraId="6CEEF4AD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B6B1B" w:rsidRPr="004B6B1B" w14:paraId="03DF7A31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3C7BB8F9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1965" w:type="dxa"/>
            <w:noWrap/>
          </w:tcPr>
          <w:p w14:paraId="7173EB4A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2018" w:type="dxa"/>
            <w:noWrap/>
            <w:hideMark/>
          </w:tcPr>
          <w:p w14:paraId="071676FD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4B6B1B" w:rsidRPr="004B6B1B" w14:paraId="303F699F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2F5F58B5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Radzionków</w:t>
            </w:r>
          </w:p>
        </w:tc>
        <w:tc>
          <w:tcPr>
            <w:tcW w:w="1965" w:type="dxa"/>
            <w:noWrap/>
          </w:tcPr>
          <w:p w14:paraId="77DAE65A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2018" w:type="dxa"/>
            <w:noWrap/>
            <w:hideMark/>
          </w:tcPr>
          <w:p w14:paraId="23C3F94B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4B6B1B" w:rsidRPr="004B6B1B" w14:paraId="4A4F88EC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0BC3B528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Rybnik</w:t>
            </w:r>
          </w:p>
        </w:tc>
        <w:tc>
          <w:tcPr>
            <w:tcW w:w="1965" w:type="dxa"/>
            <w:noWrap/>
          </w:tcPr>
          <w:p w14:paraId="6E098271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  <w:tc>
          <w:tcPr>
            <w:tcW w:w="2018" w:type="dxa"/>
            <w:noWrap/>
            <w:hideMark/>
          </w:tcPr>
          <w:p w14:paraId="7DDE0AC1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977</w:t>
            </w:r>
          </w:p>
        </w:tc>
      </w:tr>
      <w:tr w:rsidR="004B6B1B" w:rsidRPr="004B6B1B" w14:paraId="7E39D375" w14:textId="77777777" w:rsidTr="004B6B1B">
        <w:trPr>
          <w:trHeight w:val="300"/>
        </w:trPr>
        <w:tc>
          <w:tcPr>
            <w:tcW w:w="3383" w:type="dxa"/>
            <w:noWrap/>
            <w:hideMark/>
          </w:tcPr>
          <w:p w14:paraId="6844947B" w14:textId="77777777" w:rsidR="004B6B1B" w:rsidRPr="004D48E4" w:rsidRDefault="004B6B1B" w:rsidP="004B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Tarnowskie Góry</w:t>
            </w:r>
          </w:p>
        </w:tc>
        <w:tc>
          <w:tcPr>
            <w:tcW w:w="1965" w:type="dxa"/>
            <w:noWrap/>
          </w:tcPr>
          <w:p w14:paraId="2A012F37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2018" w:type="dxa"/>
            <w:noWrap/>
            <w:hideMark/>
          </w:tcPr>
          <w:p w14:paraId="0A7D267A" w14:textId="77777777" w:rsidR="004B6B1B" w:rsidRPr="004D48E4" w:rsidRDefault="004B6B1B" w:rsidP="004B6B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</w:tr>
    </w:tbl>
    <w:p w14:paraId="0B72381A" w14:textId="77777777" w:rsidR="0074094A" w:rsidRDefault="0074094A" w:rsidP="0074094A">
      <w:pPr>
        <w:jc w:val="both"/>
        <w:rPr>
          <w:rFonts w:ascii="Arial" w:hAnsi="Arial" w:cs="Arial"/>
          <w:color w:val="FF0000"/>
        </w:rPr>
      </w:pPr>
    </w:p>
    <w:p w14:paraId="37DEF604" w14:textId="77777777" w:rsidR="0074094A" w:rsidRDefault="0074094A" w:rsidP="00740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noclegów jakie firma transportowa musiała zabezpieczyć kierowcom pojazdów:</w:t>
      </w:r>
    </w:p>
    <w:p w14:paraId="7F90D69C" w14:textId="77777777" w:rsidR="0074094A" w:rsidRDefault="006D117C" w:rsidP="0074094A">
      <w:pPr>
        <w:rPr>
          <w:rFonts w:ascii="Arial" w:hAnsi="Arial" w:cs="Arial"/>
          <w:sz w:val="22"/>
          <w:szCs w:val="22"/>
        </w:rPr>
      </w:pPr>
      <w:r w:rsidRPr="00FA5C44">
        <w:rPr>
          <w:rFonts w:ascii="Arial" w:hAnsi="Arial" w:cs="Arial"/>
          <w:sz w:val="22"/>
          <w:szCs w:val="22"/>
        </w:rPr>
        <w:t>56</w:t>
      </w:r>
      <w:r w:rsidR="0074094A" w:rsidRPr="00FA5C44">
        <w:rPr>
          <w:rFonts w:ascii="Arial" w:hAnsi="Arial" w:cs="Arial"/>
          <w:sz w:val="22"/>
          <w:szCs w:val="22"/>
        </w:rPr>
        <w:t>.</w:t>
      </w:r>
    </w:p>
    <w:p w14:paraId="728612BC" w14:textId="77777777" w:rsidR="0074094A" w:rsidRDefault="0074094A" w:rsidP="0074094A">
      <w:pPr>
        <w:jc w:val="both"/>
        <w:rPr>
          <w:rFonts w:ascii="Arial" w:hAnsi="Arial" w:cs="Arial"/>
          <w:sz w:val="22"/>
          <w:szCs w:val="22"/>
        </w:rPr>
      </w:pPr>
    </w:p>
    <w:p w14:paraId="1C899E13" w14:textId="77777777" w:rsidR="0074094A" w:rsidRDefault="0074094A" w:rsidP="0074094A">
      <w:pPr>
        <w:jc w:val="both"/>
        <w:rPr>
          <w:rFonts w:ascii="Arial" w:hAnsi="Arial" w:cs="Arial"/>
          <w:sz w:val="22"/>
          <w:szCs w:val="22"/>
        </w:rPr>
      </w:pPr>
    </w:p>
    <w:p w14:paraId="66820868" w14:textId="77777777" w:rsidR="0074094A" w:rsidRDefault="00F36070" w:rsidP="007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31</w:t>
      </w:r>
      <w:r w:rsidR="0074094A" w:rsidRPr="00FA5C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maja</w:t>
      </w:r>
      <w:r w:rsidR="0074094A" w:rsidRPr="00FA5C44">
        <w:rPr>
          <w:rFonts w:ascii="Arial" w:hAnsi="Arial" w:cs="Arial"/>
          <w:sz w:val="22"/>
          <w:szCs w:val="22"/>
        </w:rPr>
        <w:t xml:space="preserve"> </w:t>
      </w:r>
      <w:r w:rsidR="006D117C" w:rsidRPr="00FA5C44">
        <w:rPr>
          <w:rFonts w:ascii="Arial" w:hAnsi="Arial" w:cs="Arial"/>
          <w:sz w:val="22"/>
          <w:szCs w:val="22"/>
        </w:rPr>
        <w:t>2024</w:t>
      </w:r>
      <w:r w:rsidR="0074094A" w:rsidRPr="00FA5C44">
        <w:rPr>
          <w:rFonts w:ascii="Arial" w:hAnsi="Arial" w:cs="Arial"/>
          <w:sz w:val="22"/>
          <w:szCs w:val="22"/>
        </w:rPr>
        <w:t xml:space="preserve"> roku</w:t>
      </w:r>
      <w:r w:rsidR="0074094A">
        <w:rPr>
          <w:rFonts w:ascii="Arial" w:hAnsi="Arial" w:cs="Arial"/>
          <w:sz w:val="22"/>
          <w:szCs w:val="22"/>
        </w:rPr>
        <w:t xml:space="preserve"> wykonano procentowo następujące ilości zadań transportowych dla jednostek i instytucji z poszczególnych miejscowości ze średnią przejechanych km na pojedyncze zlecenie:</w:t>
      </w:r>
    </w:p>
    <w:p w14:paraId="25895EE4" w14:textId="77777777" w:rsidR="0074094A" w:rsidRDefault="0074094A" w:rsidP="0074094A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3"/>
        <w:gridCol w:w="1965"/>
        <w:gridCol w:w="2302"/>
      </w:tblGrid>
      <w:tr w:rsidR="006D117C" w:rsidRPr="006D117C" w14:paraId="36076B60" w14:textId="77777777" w:rsidTr="006D117C">
        <w:trPr>
          <w:trHeight w:val="300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20A13E4" w14:textId="77777777" w:rsidR="006D117C" w:rsidRPr="004D48E4" w:rsidRDefault="008C539D" w:rsidP="008C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do 31</w:t>
            </w:r>
            <w:r w:rsidR="006D117C" w:rsidRPr="004D48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7A9DB1B" w14:textId="77777777" w:rsidR="006D117C" w:rsidRPr="004D48E4" w:rsidRDefault="006D117C" w:rsidP="006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A478D60" w14:textId="77777777" w:rsidR="006D117C" w:rsidRPr="004D48E4" w:rsidRDefault="006D117C" w:rsidP="006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średnia ilość km</w:t>
            </w:r>
          </w:p>
        </w:tc>
      </w:tr>
      <w:tr w:rsidR="006D117C" w:rsidRPr="006D117C" w14:paraId="6473F12D" w14:textId="77777777" w:rsidTr="006D117C">
        <w:trPr>
          <w:trHeight w:val="300"/>
        </w:trPr>
        <w:tc>
          <w:tcPr>
            <w:tcW w:w="3383" w:type="dxa"/>
            <w:tcBorders>
              <w:top w:val="single" w:sz="12" w:space="0" w:color="auto"/>
            </w:tcBorders>
            <w:noWrap/>
            <w:hideMark/>
          </w:tcPr>
          <w:p w14:paraId="55AF1100" w14:textId="77777777" w:rsidR="006D117C" w:rsidRPr="004D48E4" w:rsidRDefault="006D117C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Bytom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noWrap/>
          </w:tcPr>
          <w:p w14:paraId="382BFFA6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46%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noWrap/>
            <w:hideMark/>
          </w:tcPr>
          <w:p w14:paraId="0AFB4432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6D117C" w:rsidRPr="006D117C" w14:paraId="2799546A" w14:textId="77777777" w:rsidTr="006D117C">
        <w:trPr>
          <w:trHeight w:val="300"/>
        </w:trPr>
        <w:tc>
          <w:tcPr>
            <w:tcW w:w="3383" w:type="dxa"/>
            <w:noWrap/>
            <w:hideMark/>
          </w:tcPr>
          <w:p w14:paraId="4EF84255" w14:textId="77777777" w:rsidR="006D117C" w:rsidRPr="004D48E4" w:rsidRDefault="006D117C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Częstochowa</w:t>
            </w:r>
          </w:p>
        </w:tc>
        <w:tc>
          <w:tcPr>
            <w:tcW w:w="1965" w:type="dxa"/>
            <w:noWrap/>
          </w:tcPr>
          <w:p w14:paraId="2515A1CE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2302" w:type="dxa"/>
            <w:noWrap/>
            <w:hideMark/>
          </w:tcPr>
          <w:p w14:paraId="49ED1707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6D117C" w:rsidRPr="006D117C" w14:paraId="3E96CD6E" w14:textId="77777777" w:rsidTr="006D117C">
        <w:trPr>
          <w:trHeight w:val="300"/>
        </w:trPr>
        <w:tc>
          <w:tcPr>
            <w:tcW w:w="3383" w:type="dxa"/>
            <w:noWrap/>
            <w:hideMark/>
          </w:tcPr>
          <w:p w14:paraId="40483D6D" w14:textId="77777777" w:rsidR="006D117C" w:rsidRPr="004D48E4" w:rsidRDefault="006D117C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Gliwice</w:t>
            </w:r>
          </w:p>
        </w:tc>
        <w:tc>
          <w:tcPr>
            <w:tcW w:w="1965" w:type="dxa"/>
            <w:noWrap/>
          </w:tcPr>
          <w:p w14:paraId="2E694D0D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24%</w:t>
            </w:r>
          </w:p>
        </w:tc>
        <w:tc>
          <w:tcPr>
            <w:tcW w:w="2302" w:type="dxa"/>
            <w:noWrap/>
            <w:hideMark/>
          </w:tcPr>
          <w:p w14:paraId="18BDA605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 w:rsidR="006D117C" w:rsidRPr="006D117C" w14:paraId="69D593B4" w14:textId="77777777" w:rsidTr="006D117C">
        <w:trPr>
          <w:trHeight w:val="300"/>
        </w:trPr>
        <w:tc>
          <w:tcPr>
            <w:tcW w:w="3383" w:type="dxa"/>
            <w:noWrap/>
            <w:hideMark/>
          </w:tcPr>
          <w:p w14:paraId="3A53D6F8" w14:textId="77777777" w:rsidR="006D117C" w:rsidRPr="004D48E4" w:rsidRDefault="006D117C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Katowice</w:t>
            </w:r>
          </w:p>
        </w:tc>
        <w:tc>
          <w:tcPr>
            <w:tcW w:w="1965" w:type="dxa"/>
            <w:noWrap/>
          </w:tcPr>
          <w:p w14:paraId="3D6AB20C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2302" w:type="dxa"/>
            <w:noWrap/>
            <w:hideMark/>
          </w:tcPr>
          <w:p w14:paraId="413D5AEA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</w:tr>
      <w:tr w:rsidR="006D117C" w:rsidRPr="006D117C" w14:paraId="30CE07D7" w14:textId="77777777" w:rsidTr="006D117C">
        <w:trPr>
          <w:trHeight w:val="300"/>
        </w:trPr>
        <w:tc>
          <w:tcPr>
            <w:tcW w:w="3383" w:type="dxa"/>
            <w:noWrap/>
            <w:hideMark/>
          </w:tcPr>
          <w:p w14:paraId="41905248" w14:textId="77777777" w:rsidR="006D117C" w:rsidRPr="004D48E4" w:rsidRDefault="006D117C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1965" w:type="dxa"/>
            <w:noWrap/>
          </w:tcPr>
          <w:p w14:paraId="58B17197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302" w:type="dxa"/>
            <w:noWrap/>
            <w:hideMark/>
          </w:tcPr>
          <w:p w14:paraId="2A5F9B1A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6D117C" w:rsidRPr="006D117C" w14:paraId="6BE7DD6E" w14:textId="77777777" w:rsidTr="006D117C">
        <w:trPr>
          <w:trHeight w:val="300"/>
        </w:trPr>
        <w:tc>
          <w:tcPr>
            <w:tcW w:w="3383" w:type="dxa"/>
            <w:noWrap/>
            <w:hideMark/>
          </w:tcPr>
          <w:p w14:paraId="6B0FA350" w14:textId="77777777" w:rsidR="006D117C" w:rsidRPr="004D48E4" w:rsidRDefault="006D117C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Radzionków</w:t>
            </w:r>
          </w:p>
        </w:tc>
        <w:tc>
          <w:tcPr>
            <w:tcW w:w="1965" w:type="dxa"/>
            <w:noWrap/>
          </w:tcPr>
          <w:p w14:paraId="51F91698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2302" w:type="dxa"/>
            <w:noWrap/>
            <w:hideMark/>
          </w:tcPr>
          <w:p w14:paraId="5BE499A9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</w:tr>
      <w:tr w:rsidR="006D117C" w:rsidRPr="006D117C" w14:paraId="5187D284" w14:textId="77777777" w:rsidTr="006D117C">
        <w:trPr>
          <w:trHeight w:val="300"/>
        </w:trPr>
        <w:tc>
          <w:tcPr>
            <w:tcW w:w="3383" w:type="dxa"/>
            <w:noWrap/>
            <w:hideMark/>
          </w:tcPr>
          <w:p w14:paraId="3926BA86" w14:textId="77777777" w:rsidR="006D117C" w:rsidRPr="004D48E4" w:rsidRDefault="006D117C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Tarnowskie Góry</w:t>
            </w:r>
          </w:p>
        </w:tc>
        <w:tc>
          <w:tcPr>
            <w:tcW w:w="1965" w:type="dxa"/>
            <w:noWrap/>
          </w:tcPr>
          <w:p w14:paraId="1DCE805F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6%</w:t>
            </w:r>
          </w:p>
        </w:tc>
        <w:tc>
          <w:tcPr>
            <w:tcW w:w="2302" w:type="dxa"/>
            <w:noWrap/>
            <w:hideMark/>
          </w:tcPr>
          <w:p w14:paraId="161F8040" w14:textId="77777777" w:rsidR="006D117C" w:rsidRPr="004D48E4" w:rsidRDefault="006D117C" w:rsidP="006D11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</w:tr>
    </w:tbl>
    <w:p w14:paraId="62A405CA" w14:textId="77777777" w:rsidR="0074094A" w:rsidRPr="00980FF0" w:rsidRDefault="0074094A" w:rsidP="0074094A">
      <w:pPr>
        <w:jc w:val="both"/>
        <w:rPr>
          <w:rFonts w:ascii="Arial" w:hAnsi="Arial" w:cs="Arial"/>
          <w:color w:val="FF0000"/>
        </w:rPr>
      </w:pPr>
    </w:p>
    <w:p w14:paraId="497F0F8B" w14:textId="77777777" w:rsidR="0074094A" w:rsidRDefault="0074094A" w:rsidP="00740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noclegów jakie firma transportowa musiała zabezpieczyć kierowcom pojazdów:</w:t>
      </w:r>
    </w:p>
    <w:p w14:paraId="2A841653" w14:textId="77777777" w:rsidR="0074094A" w:rsidRDefault="006D117C" w:rsidP="0074094A">
      <w:pPr>
        <w:rPr>
          <w:rFonts w:ascii="Arial" w:hAnsi="Arial" w:cs="Arial"/>
          <w:sz w:val="22"/>
          <w:szCs w:val="22"/>
        </w:rPr>
      </w:pPr>
      <w:r w:rsidRPr="00FA5C44">
        <w:rPr>
          <w:rFonts w:ascii="Arial" w:hAnsi="Arial" w:cs="Arial"/>
          <w:sz w:val="22"/>
          <w:szCs w:val="22"/>
        </w:rPr>
        <w:t>24</w:t>
      </w:r>
      <w:r w:rsidR="0074094A" w:rsidRPr="00FA5C44">
        <w:rPr>
          <w:rFonts w:ascii="Arial" w:hAnsi="Arial" w:cs="Arial"/>
          <w:sz w:val="22"/>
          <w:szCs w:val="22"/>
        </w:rPr>
        <w:t>.</w:t>
      </w:r>
    </w:p>
    <w:p w14:paraId="285924ED" w14:textId="77777777" w:rsidR="0074094A" w:rsidRDefault="0074094A" w:rsidP="00016FBA">
      <w:pPr>
        <w:rPr>
          <w:rFonts w:ascii="Arial" w:hAnsi="Arial" w:cs="Arial"/>
          <w:b/>
          <w:bCs/>
          <w:sz w:val="22"/>
          <w:szCs w:val="22"/>
        </w:rPr>
      </w:pPr>
    </w:p>
    <w:p w14:paraId="7EEA6977" w14:textId="77777777" w:rsidR="0074094A" w:rsidRDefault="0074094A" w:rsidP="00016FBA">
      <w:pPr>
        <w:rPr>
          <w:rFonts w:ascii="Arial" w:hAnsi="Arial" w:cs="Arial"/>
          <w:b/>
          <w:bCs/>
          <w:sz w:val="22"/>
          <w:szCs w:val="22"/>
        </w:rPr>
      </w:pPr>
    </w:p>
    <w:p w14:paraId="01DD047A" w14:textId="77777777" w:rsidR="0074094A" w:rsidRDefault="0074094A" w:rsidP="00016FBA">
      <w:pPr>
        <w:rPr>
          <w:rFonts w:ascii="Arial" w:hAnsi="Arial" w:cs="Arial"/>
          <w:b/>
          <w:bCs/>
          <w:sz w:val="22"/>
          <w:szCs w:val="22"/>
        </w:rPr>
      </w:pPr>
    </w:p>
    <w:p w14:paraId="170174BF" w14:textId="77777777" w:rsidR="00016FBA" w:rsidRPr="00016FBA" w:rsidRDefault="00016FBA" w:rsidP="00016FBA">
      <w:pPr>
        <w:rPr>
          <w:rFonts w:ascii="Arial" w:hAnsi="Arial" w:cs="Arial"/>
          <w:b/>
          <w:bCs/>
          <w:sz w:val="22"/>
          <w:szCs w:val="22"/>
        </w:rPr>
      </w:pPr>
      <w:r w:rsidRPr="00016FBA">
        <w:rPr>
          <w:rFonts w:ascii="Arial" w:hAnsi="Arial" w:cs="Arial"/>
          <w:b/>
          <w:bCs/>
          <w:sz w:val="22"/>
          <w:szCs w:val="22"/>
        </w:rPr>
        <w:t xml:space="preserve">ZADANIE nr </w:t>
      </w:r>
      <w:r w:rsidR="0074094A">
        <w:rPr>
          <w:rFonts w:ascii="Arial" w:hAnsi="Arial" w:cs="Arial"/>
          <w:b/>
          <w:bCs/>
          <w:sz w:val="22"/>
          <w:szCs w:val="22"/>
        </w:rPr>
        <w:t>2</w:t>
      </w:r>
      <w:r w:rsidRPr="00016FBA">
        <w:rPr>
          <w:rFonts w:ascii="Arial" w:hAnsi="Arial" w:cs="Arial"/>
          <w:b/>
          <w:bCs/>
          <w:sz w:val="22"/>
          <w:szCs w:val="22"/>
        </w:rPr>
        <w:t>:</w:t>
      </w:r>
    </w:p>
    <w:p w14:paraId="2DE86E40" w14:textId="77777777" w:rsidR="00016FBA" w:rsidRPr="00016FBA" w:rsidRDefault="00016FBA" w:rsidP="00016FBA">
      <w:pPr>
        <w:rPr>
          <w:rFonts w:ascii="Arial" w:hAnsi="Arial" w:cs="Arial"/>
          <w:b/>
          <w:bCs/>
          <w:sz w:val="22"/>
          <w:szCs w:val="22"/>
        </w:rPr>
      </w:pPr>
    </w:p>
    <w:p w14:paraId="48DA53D5" w14:textId="77777777" w:rsidR="00016FBA" w:rsidRPr="00016FBA" w:rsidRDefault="00016FBA" w:rsidP="00016FBA">
      <w:pPr>
        <w:rPr>
          <w:rFonts w:ascii="Arial" w:hAnsi="Arial" w:cs="Arial"/>
          <w:b/>
          <w:bCs/>
          <w:sz w:val="22"/>
          <w:szCs w:val="22"/>
        </w:rPr>
      </w:pPr>
      <w:r w:rsidRPr="00016FBA">
        <w:rPr>
          <w:rFonts w:ascii="Arial" w:hAnsi="Arial" w:cs="Arial"/>
          <w:b/>
          <w:bCs/>
          <w:sz w:val="22"/>
          <w:szCs w:val="22"/>
        </w:rPr>
        <w:t>Przedmiot zamówienia:</w:t>
      </w:r>
    </w:p>
    <w:p w14:paraId="7ACEF043" w14:textId="34435A4C" w:rsidR="00016FBA" w:rsidRPr="00016FBA" w:rsidRDefault="00016FBA" w:rsidP="005177DB">
      <w:p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Przedmiotem zamówienia jest wykonanie </w:t>
      </w:r>
      <w:r w:rsidR="00193381">
        <w:rPr>
          <w:rFonts w:ascii="Arial" w:hAnsi="Arial" w:cs="Arial"/>
          <w:sz w:val="22"/>
          <w:szCs w:val="22"/>
        </w:rPr>
        <w:t xml:space="preserve">usługi </w:t>
      </w:r>
      <w:r w:rsidRPr="00016FBA">
        <w:rPr>
          <w:rFonts w:ascii="Arial" w:hAnsi="Arial" w:cs="Arial"/>
          <w:sz w:val="22"/>
          <w:szCs w:val="22"/>
        </w:rPr>
        <w:t>przewoz</w:t>
      </w:r>
      <w:r w:rsidR="00193381">
        <w:rPr>
          <w:rFonts w:ascii="Arial" w:hAnsi="Arial" w:cs="Arial"/>
          <w:sz w:val="22"/>
          <w:szCs w:val="22"/>
        </w:rPr>
        <w:t>ów</w:t>
      </w:r>
      <w:r w:rsidRPr="00016FBA">
        <w:rPr>
          <w:rFonts w:ascii="Arial" w:hAnsi="Arial" w:cs="Arial"/>
          <w:sz w:val="22"/>
          <w:szCs w:val="22"/>
        </w:rPr>
        <w:t xml:space="preserve"> osób</w:t>
      </w:r>
      <w:r w:rsidR="001F5C53">
        <w:rPr>
          <w:rFonts w:ascii="Arial" w:hAnsi="Arial" w:cs="Arial"/>
          <w:sz w:val="22"/>
          <w:szCs w:val="22"/>
        </w:rPr>
        <w:t xml:space="preserve"> autobusami</w:t>
      </w:r>
      <w:r w:rsidRPr="00016FBA">
        <w:rPr>
          <w:rFonts w:ascii="Arial" w:hAnsi="Arial" w:cs="Arial"/>
          <w:sz w:val="22"/>
          <w:szCs w:val="22"/>
        </w:rPr>
        <w:t xml:space="preserve"> na określonych w zapotrzebowaniach trasach dla 4 WOG oraz jednostek i instytucji wojskowych znajdujących się na jego zaopatrzeniu logistycznym, a stacjonujących na terenie miast:</w:t>
      </w:r>
    </w:p>
    <w:p w14:paraId="6FE42B08" w14:textId="7D346EA1" w:rsidR="00016FBA" w:rsidRPr="00016FBA" w:rsidRDefault="00016FBA" w:rsidP="005177DB">
      <w:pPr>
        <w:jc w:val="both"/>
        <w:rPr>
          <w:rFonts w:ascii="Arial" w:hAnsi="Arial" w:cs="Arial"/>
          <w:b/>
          <w:sz w:val="22"/>
          <w:szCs w:val="22"/>
        </w:rPr>
      </w:pPr>
      <w:r w:rsidRPr="00FA5C44">
        <w:rPr>
          <w:rFonts w:ascii="Arial" w:hAnsi="Arial" w:cs="Arial"/>
          <w:b/>
          <w:sz w:val="22"/>
          <w:szCs w:val="22"/>
        </w:rPr>
        <w:t>Gliwice, Tarnowskie Góry, Katowice, Będzin, Chorzów, Częstochowa, Tychy, Bytom, Rybnik, Radzionków, Lubliniec, Opole, Krapkowice, Kędzierzyn-Koźle</w:t>
      </w:r>
      <w:r w:rsidR="005E640F" w:rsidRPr="00FA5C44">
        <w:rPr>
          <w:rFonts w:ascii="Arial" w:hAnsi="Arial" w:cs="Arial"/>
          <w:b/>
          <w:sz w:val="22"/>
          <w:szCs w:val="22"/>
        </w:rPr>
        <w:t>, Kuźnia Raciborska</w:t>
      </w:r>
      <w:r w:rsidR="004F1820">
        <w:rPr>
          <w:rFonts w:ascii="Arial" w:hAnsi="Arial" w:cs="Arial"/>
          <w:b/>
          <w:sz w:val="22"/>
          <w:szCs w:val="22"/>
        </w:rPr>
        <w:t>, Brzeg.</w:t>
      </w:r>
      <w:r w:rsidRPr="00016FBA">
        <w:rPr>
          <w:rFonts w:ascii="Arial" w:hAnsi="Arial" w:cs="Arial"/>
          <w:b/>
          <w:sz w:val="22"/>
          <w:szCs w:val="22"/>
        </w:rPr>
        <w:t xml:space="preserve"> </w:t>
      </w:r>
      <w:r w:rsidRPr="00016FBA">
        <w:rPr>
          <w:rFonts w:ascii="Arial" w:hAnsi="Arial" w:cs="Arial"/>
          <w:sz w:val="22"/>
          <w:szCs w:val="22"/>
        </w:rPr>
        <w:t xml:space="preserve">Powyższa usługa ma na celu zabezpieczenie działalności szkoleniowej oraz administracyjnej jednostek i instytucji, będących na zaopatrzeniu 4 WOG, </w:t>
      </w:r>
      <w:r w:rsidR="005177DB">
        <w:rPr>
          <w:rFonts w:ascii="Arial" w:hAnsi="Arial" w:cs="Arial"/>
          <w:sz w:val="22"/>
          <w:szCs w:val="22"/>
        </w:rPr>
        <w:t xml:space="preserve">a także działalności operacyjno - zadaniowej związanej z aktualną sytuacją </w:t>
      </w:r>
      <w:r w:rsidR="005177DB">
        <w:rPr>
          <w:rFonts w:ascii="Arial" w:hAnsi="Arial" w:cs="Arial"/>
          <w:sz w:val="22"/>
          <w:szCs w:val="22"/>
        </w:rPr>
        <w:lastRenderedPageBreak/>
        <w:t xml:space="preserve">geopolityczną jak i zagrożeniem pandemicznym, </w:t>
      </w:r>
      <w:r w:rsidRPr="00016FBA">
        <w:rPr>
          <w:rFonts w:ascii="Arial" w:hAnsi="Arial" w:cs="Arial"/>
          <w:sz w:val="22"/>
          <w:szCs w:val="22"/>
        </w:rPr>
        <w:t>zlokalizowanych w powyższych miastach i może objąć teren całego kraju i sporadycznie zagranicę oraz potrzeb własnych w tym zakresie, w szczególności przewozów żołnierzy wraz z wyposażeniem indywi</w:t>
      </w:r>
      <w:r w:rsidR="005177DB">
        <w:rPr>
          <w:rFonts w:ascii="Arial" w:hAnsi="Arial" w:cs="Arial"/>
          <w:sz w:val="22"/>
          <w:szCs w:val="22"/>
        </w:rPr>
        <w:t xml:space="preserve">dualnym (broń, zasobnik, maska </w:t>
      </w:r>
      <w:r w:rsidRPr="00016FBA">
        <w:rPr>
          <w:rFonts w:ascii="Arial" w:hAnsi="Arial" w:cs="Arial"/>
          <w:sz w:val="22"/>
          <w:szCs w:val="22"/>
        </w:rPr>
        <w:t xml:space="preserve">p. gaz., odzież ochronna, instrumenty muzyczne – w </w:t>
      </w:r>
      <w:r w:rsidR="005177DB">
        <w:rPr>
          <w:rFonts w:ascii="Arial" w:hAnsi="Arial" w:cs="Arial"/>
          <w:sz w:val="22"/>
          <w:szCs w:val="22"/>
        </w:rPr>
        <w:t xml:space="preserve">przypadku orkiestry wojskowej) </w:t>
      </w:r>
      <w:r w:rsidRPr="00016FBA">
        <w:rPr>
          <w:rFonts w:ascii="Arial" w:hAnsi="Arial" w:cs="Arial"/>
          <w:sz w:val="22"/>
          <w:szCs w:val="22"/>
        </w:rPr>
        <w:t>i pracowników na: szkolenia poligonowe, szkolenia strzeleckie,</w:t>
      </w:r>
      <w:r w:rsidR="00C75656">
        <w:rPr>
          <w:rFonts w:ascii="Arial" w:hAnsi="Arial" w:cs="Arial"/>
          <w:sz w:val="22"/>
          <w:szCs w:val="22"/>
        </w:rPr>
        <w:t xml:space="preserve"> szkolenia rezerwy,</w:t>
      </w:r>
      <w:r w:rsidRPr="00016FBA">
        <w:rPr>
          <w:rFonts w:ascii="Arial" w:hAnsi="Arial" w:cs="Arial"/>
          <w:sz w:val="22"/>
          <w:szCs w:val="22"/>
        </w:rPr>
        <w:t xml:space="preserve"> skoki spadochronowe, szkolenia w wojskowych ośrodkach szkolenia, zabezpieczenie uroczystości wojskowych oraz odpraw zgodnie z</w:t>
      </w:r>
      <w:r w:rsidR="00157F86">
        <w:rPr>
          <w:rFonts w:ascii="Arial" w:hAnsi="Arial" w:cs="Arial"/>
          <w:sz w:val="22"/>
          <w:szCs w:val="22"/>
        </w:rPr>
        <w:t> </w:t>
      </w:r>
      <w:r w:rsidRPr="00016FBA">
        <w:rPr>
          <w:rFonts w:ascii="Arial" w:hAnsi="Arial" w:cs="Arial"/>
          <w:sz w:val="22"/>
          <w:szCs w:val="22"/>
        </w:rPr>
        <w:t xml:space="preserve">przesłanymi w tym zakresie potrzebami do 4 WOG. W skład przedmiotu zamówienia wchodzi również wykonywany sporadycznie przewóz innych osób w tym dzieci w ramach działalności realizowanej przez kluby żołnierskie (garnizonowe) jednostek wojskowych. Dla realizacji tych potrzeb określa się następujące definicje: </w:t>
      </w:r>
      <w:r w:rsidRPr="00016FBA">
        <w:rPr>
          <w:rFonts w:ascii="Arial" w:hAnsi="Arial" w:cs="Arial"/>
          <w:b/>
          <w:sz w:val="22"/>
          <w:szCs w:val="22"/>
        </w:rPr>
        <w:t xml:space="preserve">autobus </w:t>
      </w:r>
      <w:r w:rsidRPr="00016FBA">
        <w:rPr>
          <w:rFonts w:ascii="Arial" w:hAnsi="Arial" w:cs="Arial"/>
          <w:sz w:val="22"/>
          <w:szCs w:val="22"/>
        </w:rPr>
        <w:t>– pojazd posiadający co najmniej 25 miejsc siedzących.</w:t>
      </w:r>
    </w:p>
    <w:p w14:paraId="1F53B2F1" w14:textId="77777777" w:rsidR="00016FBA" w:rsidRPr="00016FBA" w:rsidRDefault="00016FBA" w:rsidP="00016FBA">
      <w:pPr>
        <w:jc w:val="both"/>
        <w:rPr>
          <w:rFonts w:ascii="Arial" w:hAnsi="Arial" w:cs="Arial"/>
          <w:sz w:val="22"/>
          <w:szCs w:val="22"/>
        </w:rPr>
      </w:pPr>
    </w:p>
    <w:p w14:paraId="690483B7" w14:textId="77777777" w:rsidR="00016FBA" w:rsidRPr="00016FBA" w:rsidRDefault="00016FBA" w:rsidP="00016F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16FBA">
        <w:rPr>
          <w:rFonts w:ascii="Arial" w:hAnsi="Arial" w:cs="Arial"/>
          <w:bCs/>
          <w:sz w:val="22"/>
          <w:szCs w:val="22"/>
        </w:rPr>
        <w:t>Ilość kilometrów planowana do przejechania</w:t>
      </w:r>
      <w:r w:rsidR="00AF04A3">
        <w:rPr>
          <w:rFonts w:ascii="Arial" w:hAnsi="Arial" w:cs="Arial"/>
          <w:bCs/>
          <w:sz w:val="22"/>
          <w:szCs w:val="22"/>
        </w:rPr>
        <w:t xml:space="preserve"> w okresie obowiązywania umowy</w:t>
      </w:r>
      <w:r w:rsidR="00DD0926">
        <w:rPr>
          <w:rFonts w:ascii="Arial" w:hAnsi="Arial" w:cs="Arial"/>
          <w:bCs/>
          <w:sz w:val="22"/>
          <w:szCs w:val="22"/>
        </w:rPr>
        <w:t xml:space="preserve"> dla </w:t>
      </w:r>
      <w:r w:rsidR="00DD0926" w:rsidRPr="00C174A0">
        <w:rPr>
          <w:rFonts w:ascii="Arial" w:hAnsi="Arial" w:cs="Arial"/>
          <w:bCs/>
          <w:sz w:val="22"/>
          <w:szCs w:val="22"/>
        </w:rPr>
        <w:t>zadania nr</w:t>
      </w:r>
      <w:r w:rsidR="00DD0926" w:rsidRPr="00C174A0">
        <w:rPr>
          <w:rFonts w:ascii="Arial" w:hAnsi="Arial" w:cs="Arial"/>
          <w:b/>
          <w:bCs/>
          <w:sz w:val="22"/>
          <w:szCs w:val="22"/>
        </w:rPr>
        <w:t xml:space="preserve"> </w:t>
      </w:r>
      <w:r w:rsidR="00DD0926">
        <w:rPr>
          <w:rFonts w:ascii="Arial" w:hAnsi="Arial" w:cs="Arial"/>
          <w:b/>
          <w:bCs/>
          <w:sz w:val="22"/>
          <w:szCs w:val="22"/>
        </w:rPr>
        <w:t>2</w:t>
      </w:r>
      <w:r w:rsidR="00AF04A3">
        <w:rPr>
          <w:rFonts w:ascii="Arial" w:hAnsi="Arial" w:cs="Arial"/>
          <w:bCs/>
          <w:sz w:val="22"/>
          <w:szCs w:val="22"/>
        </w:rPr>
        <w:t>:</w:t>
      </w:r>
    </w:p>
    <w:p w14:paraId="6D3DFE36" w14:textId="77777777" w:rsidR="00016FBA" w:rsidRPr="00AC7596" w:rsidRDefault="00016FBA" w:rsidP="002F1D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16FBA">
        <w:rPr>
          <w:rFonts w:ascii="Arial" w:hAnsi="Arial" w:cs="Arial"/>
          <w:bCs/>
          <w:sz w:val="22"/>
          <w:szCs w:val="22"/>
        </w:rPr>
        <w:t>usługi transportowej (autobus)</w:t>
      </w:r>
      <w:r w:rsidRPr="00016FB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7309D8" w:rsidRPr="00FA5C44">
        <w:rPr>
          <w:rFonts w:ascii="Arial" w:hAnsi="Arial" w:cs="Arial"/>
          <w:b/>
          <w:bCs/>
          <w:sz w:val="22"/>
          <w:szCs w:val="22"/>
        </w:rPr>
        <w:t>526</w:t>
      </w:r>
      <w:r w:rsidR="00EE084C" w:rsidRPr="00FA5C44">
        <w:rPr>
          <w:rFonts w:ascii="Arial" w:hAnsi="Arial" w:cs="Arial"/>
          <w:b/>
          <w:bCs/>
          <w:sz w:val="22"/>
          <w:szCs w:val="22"/>
        </w:rPr>
        <w:t xml:space="preserve"> </w:t>
      </w:r>
      <w:r w:rsidR="007309D8" w:rsidRPr="00FA5C44">
        <w:rPr>
          <w:rFonts w:ascii="Arial" w:hAnsi="Arial" w:cs="Arial"/>
          <w:b/>
          <w:bCs/>
          <w:sz w:val="22"/>
          <w:szCs w:val="22"/>
        </w:rPr>
        <w:t>8</w:t>
      </w:r>
      <w:r w:rsidR="00AC7596" w:rsidRPr="00FA5C44">
        <w:rPr>
          <w:rFonts w:ascii="Arial" w:hAnsi="Arial" w:cs="Arial"/>
          <w:b/>
          <w:bCs/>
          <w:sz w:val="22"/>
          <w:szCs w:val="22"/>
        </w:rPr>
        <w:t>00</w:t>
      </w:r>
      <w:r w:rsidRPr="00FA5C44">
        <w:rPr>
          <w:rFonts w:ascii="Arial" w:hAnsi="Arial" w:cs="Arial"/>
          <w:b/>
          <w:bCs/>
          <w:sz w:val="22"/>
          <w:szCs w:val="22"/>
        </w:rPr>
        <w:t xml:space="preserve"> km;</w:t>
      </w:r>
    </w:p>
    <w:p w14:paraId="7E4E4BAF" w14:textId="77777777" w:rsidR="00016FBA" w:rsidRPr="00AC7596" w:rsidRDefault="00016FBA" w:rsidP="00016FBA">
      <w:pPr>
        <w:jc w:val="both"/>
        <w:rPr>
          <w:rFonts w:ascii="Arial" w:hAnsi="Arial" w:cs="Arial"/>
          <w:sz w:val="22"/>
          <w:szCs w:val="22"/>
        </w:rPr>
      </w:pPr>
    </w:p>
    <w:p w14:paraId="1CBA7256" w14:textId="77777777" w:rsidR="00016FBA" w:rsidRPr="00016FBA" w:rsidRDefault="00016FBA" w:rsidP="00016FBA">
      <w:pPr>
        <w:jc w:val="both"/>
        <w:rPr>
          <w:rFonts w:ascii="Arial" w:hAnsi="Arial" w:cs="Arial"/>
          <w:sz w:val="22"/>
          <w:szCs w:val="22"/>
          <w:u w:val="single"/>
        </w:rPr>
      </w:pPr>
      <w:r w:rsidRPr="00016FBA">
        <w:rPr>
          <w:rFonts w:ascii="Arial" w:hAnsi="Arial" w:cs="Arial"/>
          <w:sz w:val="22"/>
          <w:szCs w:val="22"/>
          <w:u w:val="single"/>
        </w:rPr>
        <w:t>W celu właściwego wykonania usługi wymagane jest:</w:t>
      </w:r>
    </w:p>
    <w:p w14:paraId="37C1072A" w14:textId="77777777" w:rsidR="00016FBA" w:rsidRPr="00016FBA" w:rsidRDefault="00016FBA" w:rsidP="00016FB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dysponowanie (własność, leasing, podnajem) taką ilością autobusów, że ich łączna pojemność wynosi </w:t>
      </w:r>
      <w:r w:rsidR="00D93B55">
        <w:rPr>
          <w:rFonts w:ascii="Arial" w:hAnsi="Arial" w:cs="Arial"/>
          <w:b/>
          <w:sz w:val="22"/>
          <w:szCs w:val="22"/>
        </w:rPr>
        <w:t xml:space="preserve">co najmniej </w:t>
      </w:r>
      <w:r w:rsidR="00C47E71">
        <w:rPr>
          <w:rFonts w:ascii="Arial" w:hAnsi="Arial" w:cs="Arial"/>
          <w:b/>
          <w:sz w:val="22"/>
          <w:szCs w:val="22"/>
        </w:rPr>
        <w:t>6</w:t>
      </w:r>
      <w:r w:rsidRPr="00FA5C44">
        <w:rPr>
          <w:rFonts w:ascii="Arial" w:hAnsi="Arial" w:cs="Arial"/>
          <w:b/>
          <w:sz w:val="22"/>
          <w:szCs w:val="22"/>
        </w:rPr>
        <w:t>00</w:t>
      </w:r>
      <w:r w:rsidRPr="00016FBA">
        <w:rPr>
          <w:rFonts w:ascii="Arial" w:hAnsi="Arial" w:cs="Arial"/>
          <w:b/>
          <w:sz w:val="22"/>
          <w:szCs w:val="22"/>
        </w:rPr>
        <w:t xml:space="preserve"> osób</w:t>
      </w:r>
      <w:r w:rsidRPr="00016FBA">
        <w:rPr>
          <w:rFonts w:ascii="Arial" w:hAnsi="Arial" w:cs="Arial"/>
          <w:sz w:val="22"/>
          <w:szCs w:val="22"/>
        </w:rPr>
        <w:t xml:space="preserve"> z ważnymi wypisami </w:t>
      </w:r>
      <w:r w:rsidRPr="00016FBA">
        <w:rPr>
          <w:rFonts w:ascii="Arial" w:hAnsi="Arial" w:cs="Arial"/>
          <w:sz w:val="22"/>
          <w:szCs w:val="22"/>
        </w:rPr>
        <w:br/>
        <w:t>z licencji na wykonywanie</w:t>
      </w:r>
      <w:r w:rsidRPr="00F764E9">
        <w:rPr>
          <w:rFonts w:ascii="Arial" w:hAnsi="Arial" w:cs="Arial"/>
          <w:sz w:val="22"/>
          <w:szCs w:val="22"/>
        </w:rPr>
        <w:t xml:space="preserve"> </w:t>
      </w:r>
      <w:r w:rsidR="00871D93" w:rsidRPr="00F764E9">
        <w:rPr>
          <w:rFonts w:ascii="Arial" w:hAnsi="Arial" w:cs="Arial"/>
          <w:sz w:val="22"/>
          <w:szCs w:val="22"/>
        </w:rPr>
        <w:t>międzynarodowego, autobusowego, autokarowego przewozu osób</w:t>
      </w:r>
      <w:r w:rsidRPr="00F764E9">
        <w:rPr>
          <w:rFonts w:ascii="Arial" w:hAnsi="Arial" w:cs="Arial"/>
          <w:sz w:val="22"/>
          <w:szCs w:val="22"/>
        </w:rPr>
        <w:t>;</w:t>
      </w:r>
    </w:p>
    <w:p w14:paraId="033C9966" w14:textId="77777777" w:rsidR="00693498" w:rsidRPr="00F764E9" w:rsidRDefault="00016FBA" w:rsidP="006934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764E9">
        <w:rPr>
          <w:rFonts w:ascii="Arial" w:hAnsi="Arial" w:cs="Arial"/>
          <w:sz w:val="22"/>
          <w:szCs w:val="22"/>
        </w:rPr>
        <w:t xml:space="preserve">dysponowanie przynajmniej 2 autobusami </w:t>
      </w:r>
      <w:r w:rsidR="00693498" w:rsidRPr="00F764E9">
        <w:rPr>
          <w:rFonts w:ascii="Arial" w:hAnsi="Arial" w:cs="Arial"/>
          <w:sz w:val="22"/>
          <w:szCs w:val="22"/>
        </w:rPr>
        <w:t>z aktualnym wypisem z licencji na wykonywanie transportu międzynarodowego, w przypadku gdyby taka usługa transportowa miała zostać wykonana;</w:t>
      </w:r>
    </w:p>
    <w:p w14:paraId="46D587F1" w14:textId="77777777" w:rsidR="00016FBA" w:rsidRPr="00693498" w:rsidRDefault="00016FBA" w:rsidP="005D3AE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3498">
        <w:rPr>
          <w:rFonts w:ascii="Arial" w:hAnsi="Arial" w:cs="Arial"/>
          <w:sz w:val="22"/>
          <w:szCs w:val="22"/>
        </w:rPr>
        <w:t>wykonanie usługi na sprawnych technicznie środkach transportowych (własnych lub podnajętych);</w:t>
      </w:r>
    </w:p>
    <w:p w14:paraId="08CCF0A3" w14:textId="77777777" w:rsidR="00016FBA" w:rsidRPr="00016FBA" w:rsidRDefault="00016FBA" w:rsidP="00016F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posiadanie polisy OC i NW oraz aktualnych badań technicznych, które to dokumenty kierowcy środków transportowych realizujących zadania na rzecz ZAMAWIAJĄCEGO </w:t>
      </w:r>
      <w:r w:rsidRPr="009336BB">
        <w:rPr>
          <w:rFonts w:ascii="Arial" w:hAnsi="Arial" w:cs="Arial"/>
          <w:sz w:val="22"/>
          <w:szCs w:val="22"/>
          <w:u w:val="single"/>
        </w:rPr>
        <w:t>obligatoryjnie muszą posiadać w czasie realizacji zadań</w:t>
      </w:r>
      <w:r w:rsidRPr="00016FBA">
        <w:rPr>
          <w:rFonts w:ascii="Arial" w:hAnsi="Arial" w:cs="Arial"/>
          <w:sz w:val="22"/>
          <w:szCs w:val="22"/>
        </w:rPr>
        <w:t>;</w:t>
      </w:r>
    </w:p>
    <w:p w14:paraId="39385DA7" w14:textId="77777777" w:rsidR="009D57E4" w:rsidRPr="00C277C3" w:rsidRDefault="009D57E4" w:rsidP="009D57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77C3">
        <w:rPr>
          <w:rFonts w:ascii="Arial" w:hAnsi="Arial" w:cs="Arial"/>
          <w:sz w:val="22"/>
          <w:szCs w:val="22"/>
        </w:rPr>
        <w:t xml:space="preserve">posiadanie aktualnej opłaconej polisy odpowiedzialności cywilnej przewoźnika (OCP) w zakresie transportu osób na kwotę </w:t>
      </w:r>
      <w:r w:rsidRPr="00F74A14">
        <w:rPr>
          <w:rFonts w:ascii="Arial" w:hAnsi="Arial" w:cs="Arial"/>
          <w:sz w:val="22"/>
          <w:szCs w:val="22"/>
        </w:rPr>
        <w:t>100 000,00</w:t>
      </w:r>
      <w:r w:rsidRPr="00C277C3">
        <w:rPr>
          <w:rFonts w:ascii="Arial" w:hAnsi="Arial" w:cs="Arial"/>
          <w:sz w:val="22"/>
          <w:szCs w:val="22"/>
        </w:rPr>
        <w:t xml:space="preserve"> zł. Polisę OCP, Wykonawca dostarczy w terminie do 7 dni Zamawiającemu w formie oryginału lub kserokopii poświadczonej „za zgodność z oryginałem” jeśli w trakcie trwania umowy zajdzie taka konieczność.</w:t>
      </w:r>
    </w:p>
    <w:p w14:paraId="426DB199" w14:textId="77777777" w:rsidR="00016FBA" w:rsidRPr="00016FBA" w:rsidRDefault="00016FBA" w:rsidP="00016F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podstawienie zastępczego środka transportowego w przypadku unieruchomienia pojazdu podczas wykonywania usługi </w:t>
      </w:r>
      <w:r w:rsidRPr="00016FBA">
        <w:rPr>
          <w:rFonts w:ascii="Arial" w:hAnsi="Arial" w:cs="Arial"/>
          <w:sz w:val="22"/>
          <w:szCs w:val="22"/>
          <w:u w:val="single"/>
        </w:rPr>
        <w:t>w czasie do 2 godz</w:t>
      </w:r>
      <w:r w:rsidRPr="00016FBA">
        <w:rPr>
          <w:rFonts w:ascii="Arial" w:hAnsi="Arial" w:cs="Arial"/>
          <w:sz w:val="22"/>
          <w:szCs w:val="22"/>
        </w:rPr>
        <w:t>.;</w:t>
      </w:r>
    </w:p>
    <w:p w14:paraId="054323EF" w14:textId="77777777" w:rsidR="00016FBA" w:rsidRPr="00016FBA" w:rsidRDefault="00016FBA" w:rsidP="00016F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podstawienie zastępczego środka transportowego w przypadku zakwestionowania przez uprawnione do tego służby stanu technicznego podstawionego pojazdu </w:t>
      </w:r>
      <w:r w:rsidRPr="00016FBA">
        <w:rPr>
          <w:rFonts w:ascii="Arial" w:hAnsi="Arial" w:cs="Arial"/>
          <w:sz w:val="22"/>
          <w:szCs w:val="22"/>
          <w:u w:val="single"/>
        </w:rPr>
        <w:t>w czasie do 1 godz</w:t>
      </w:r>
      <w:r w:rsidRPr="00016FBA">
        <w:rPr>
          <w:rFonts w:ascii="Arial" w:hAnsi="Arial" w:cs="Arial"/>
          <w:sz w:val="22"/>
          <w:szCs w:val="22"/>
        </w:rPr>
        <w:t>.;</w:t>
      </w:r>
    </w:p>
    <w:p w14:paraId="7BC64A22" w14:textId="77777777" w:rsidR="00016FBA" w:rsidRPr="00016FBA" w:rsidRDefault="00016FBA" w:rsidP="00016F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wykonywanie usługi zgodnie z wymogami „Kodeksu pracy” i Ustawy z dnia 16 kwietnia 2004 r. o czasie pracy kierowców (Dz.U. z dnia 23.10.2012 r., poz. 1155 z późn. zm.) oraz zgodnie z wymogami Ustawy z dnia 20 czerwca 1997r. Prawo o ruchu drogowym (Dz. U. z dnia 18.10.2012 r. poz. 1137 z późn. zm.) </w:t>
      </w:r>
      <w:r w:rsidRPr="00016FBA">
        <w:rPr>
          <w:rFonts w:ascii="Arial" w:hAnsi="Arial" w:cs="Arial"/>
          <w:sz w:val="22"/>
          <w:szCs w:val="22"/>
        </w:rPr>
        <w:br/>
        <w:t>w zakresie dotyczącym pojazdów;</w:t>
      </w:r>
    </w:p>
    <w:p w14:paraId="0116F10B" w14:textId="77777777" w:rsidR="00016FBA" w:rsidRPr="00016FBA" w:rsidRDefault="00016FBA" w:rsidP="00016F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terminowe podstawienie środków transportowych w wyznaczonym miejscu zgodnie z zapotrzebowaniami;</w:t>
      </w:r>
    </w:p>
    <w:p w14:paraId="6829DBAE" w14:textId="77777777" w:rsidR="00016FBA" w:rsidRPr="00016FBA" w:rsidRDefault="00016FBA" w:rsidP="00016F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podstawienie środka transportowego w należytej czystości wewnątrz i na zewnątrz pojazdu oraz systematyczne dbanie o zachowanie właściwej czystości w trakcie realizacji usługi transportowej;</w:t>
      </w:r>
    </w:p>
    <w:p w14:paraId="28DD9441" w14:textId="77777777" w:rsidR="00016FBA" w:rsidRPr="00016FBA" w:rsidRDefault="00016FBA" w:rsidP="00016F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możliwoś</w:t>
      </w:r>
      <w:r w:rsidR="00E93E04">
        <w:rPr>
          <w:rFonts w:ascii="Arial" w:hAnsi="Arial" w:cs="Arial"/>
          <w:sz w:val="22"/>
          <w:szCs w:val="22"/>
        </w:rPr>
        <w:t>ć przewiezienia jednorazowo do 5</w:t>
      </w:r>
      <w:r w:rsidRPr="00016FBA">
        <w:rPr>
          <w:rFonts w:ascii="Arial" w:hAnsi="Arial" w:cs="Arial"/>
          <w:sz w:val="22"/>
          <w:szCs w:val="22"/>
        </w:rPr>
        <w:t>00 osób w jednym kursie;</w:t>
      </w:r>
    </w:p>
    <w:p w14:paraId="578D5216" w14:textId="77777777" w:rsidR="00016FBA" w:rsidRPr="00016FBA" w:rsidRDefault="00016FBA" w:rsidP="00016F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możliwość zwiększenia powierzchni bagażowej (dodatkowy bagażnik, przyczepka bagażowa) - realizowane sporadycznie.</w:t>
      </w:r>
    </w:p>
    <w:p w14:paraId="6392F2FA" w14:textId="77777777" w:rsidR="00A94282" w:rsidRPr="00A94282" w:rsidRDefault="00016FBA" w:rsidP="00A942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potwierdzenie wykonania usługi realizowane będzie każdorazowo po zakończeniu przewozu poprzez podpisy kierowcy i dysponenta pojazdu </w:t>
      </w:r>
      <w:r w:rsidRPr="00016FBA">
        <w:rPr>
          <w:rFonts w:ascii="Arial" w:hAnsi="Arial" w:cs="Arial"/>
          <w:sz w:val="22"/>
          <w:szCs w:val="22"/>
        </w:rPr>
        <w:br/>
        <w:t xml:space="preserve">w „Karcie rozliczenia zadania transportowego…” </w:t>
      </w:r>
    </w:p>
    <w:p w14:paraId="17804A9F" w14:textId="77777777" w:rsidR="00A94282" w:rsidRPr="009336BB" w:rsidRDefault="00016FBA" w:rsidP="009336B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016FBA">
        <w:rPr>
          <w:rFonts w:ascii="Arial" w:hAnsi="Arial" w:cs="Arial"/>
          <w:b/>
          <w:sz w:val="22"/>
          <w:szCs w:val="22"/>
        </w:rPr>
        <w:lastRenderedPageBreak/>
        <w:t>wyposażenie autobusów:</w:t>
      </w:r>
    </w:p>
    <w:p w14:paraId="2FBB7B85" w14:textId="77777777" w:rsidR="00016FBA" w:rsidRPr="00016FBA" w:rsidRDefault="00016FBA" w:rsidP="00016FB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oparcia z zagłówkami;</w:t>
      </w:r>
    </w:p>
    <w:p w14:paraId="467E7B47" w14:textId="77777777" w:rsidR="00016FBA" w:rsidRPr="00016FBA" w:rsidRDefault="00016FBA" w:rsidP="00016FB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uchylne siedzenia z pasami bezpieczeństwa;</w:t>
      </w:r>
    </w:p>
    <w:p w14:paraId="7D4C2416" w14:textId="77777777" w:rsidR="00016FBA" w:rsidRPr="00016FBA" w:rsidRDefault="00016FBA" w:rsidP="00016FB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od 25 miejsc siedzących dla pasażerów;</w:t>
      </w:r>
    </w:p>
    <w:p w14:paraId="6D116344" w14:textId="77777777" w:rsidR="00016FBA" w:rsidRPr="00A94282" w:rsidRDefault="00A94282" w:rsidP="00A9428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65B0B">
        <w:rPr>
          <w:rFonts w:ascii="Arial" w:hAnsi="Arial" w:cs="Arial"/>
          <w:sz w:val="22"/>
          <w:szCs w:val="22"/>
        </w:rPr>
        <w:t xml:space="preserve">klimatyzacja w pojazdach realizujących usługę </w:t>
      </w:r>
      <w:r w:rsidR="001C4FDD">
        <w:rPr>
          <w:rFonts w:ascii="Arial" w:hAnsi="Arial" w:cs="Arial"/>
          <w:sz w:val="22"/>
          <w:szCs w:val="22"/>
          <w:u w:val="single"/>
        </w:rPr>
        <w:t>od 1 maja do 30 września</w:t>
      </w:r>
      <w:r w:rsidRPr="00865B0B">
        <w:rPr>
          <w:rFonts w:ascii="Arial" w:hAnsi="Arial" w:cs="Arial"/>
          <w:sz w:val="22"/>
          <w:szCs w:val="22"/>
        </w:rPr>
        <w:t xml:space="preserve"> (przez cały rok w przypadku realizacji usługi transportowej powyżej 200 km);</w:t>
      </w:r>
    </w:p>
    <w:p w14:paraId="4F1A0A88" w14:textId="77777777" w:rsidR="00016FBA" w:rsidRPr="00016FBA" w:rsidRDefault="00016FBA" w:rsidP="00016FBA">
      <w:pPr>
        <w:pStyle w:val="Akapitzlist"/>
        <w:ind w:left="1064"/>
        <w:jc w:val="both"/>
        <w:rPr>
          <w:rFonts w:ascii="Arial" w:hAnsi="Arial" w:cs="Arial"/>
          <w:sz w:val="14"/>
          <w:szCs w:val="22"/>
        </w:rPr>
      </w:pPr>
    </w:p>
    <w:p w14:paraId="3512F3BA" w14:textId="77777777" w:rsidR="00016FBA" w:rsidRPr="00016FBA" w:rsidRDefault="00016FBA" w:rsidP="00016F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6FBA">
        <w:rPr>
          <w:rFonts w:ascii="Arial" w:hAnsi="Arial" w:cs="Arial"/>
          <w:b/>
          <w:sz w:val="22"/>
          <w:szCs w:val="22"/>
          <w:u w:val="single"/>
        </w:rPr>
        <w:t>Informacje uzupełniające dla oferentów:</w:t>
      </w:r>
    </w:p>
    <w:p w14:paraId="331CE4C3" w14:textId="77777777" w:rsidR="00016FBA" w:rsidRPr="00016FBA" w:rsidRDefault="00016FBA" w:rsidP="00016FB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7680DD89" w14:textId="77777777" w:rsidR="00016FBA" w:rsidRPr="00016FBA" w:rsidRDefault="00016FBA" w:rsidP="00016FB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ZAMAWIAJĄCY będzie przesyłał pisemne zapotrzebowania faksem z minimalnie 24h (dwudziestoczterogodzinnym) wyprzedzeniem z możliwością zmiany ilości przewożonych osób na 12h (dwanaście godzin) przed wykonaniem usługi.</w:t>
      </w:r>
    </w:p>
    <w:p w14:paraId="48BFC2A9" w14:textId="77777777" w:rsidR="00016FBA" w:rsidRPr="00016FBA" w:rsidRDefault="00016FBA" w:rsidP="00016FB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Wykonanie usługi liczone będzie od miejsca lokalizacji danej Jednostki lub Instytucji wskazanej w zamówieniu przez osobę upoważnioną przez ZAMAWIAJĄCEGO, do miejsca docelowego określonej w zapotrzebowaniu trasy.</w:t>
      </w:r>
    </w:p>
    <w:p w14:paraId="7F9BAAD4" w14:textId="77777777" w:rsidR="00016FBA" w:rsidRPr="00016FBA" w:rsidRDefault="00016FBA" w:rsidP="00016FB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W przypadku zadań transportowych, w których przewóz osób realizowany jest tylko w jedną stronę (dojazd po pasażerów lub powrót pojazdu „na pusto”) </w:t>
      </w:r>
      <w:r w:rsidRPr="00016FBA">
        <w:rPr>
          <w:rFonts w:ascii="Arial" w:hAnsi="Arial" w:cs="Arial"/>
          <w:sz w:val="22"/>
          <w:szCs w:val="22"/>
        </w:rPr>
        <w:br/>
        <w:t>w rubryce UWAGI na karcie rozliczenia zadania transportowego dysponent pojazdu dopisuje adnotację „Pojazd wraca na pusto”, bądź w przypadku</w:t>
      </w:r>
      <w:r w:rsidR="009336BB">
        <w:rPr>
          <w:rFonts w:ascii="Arial" w:hAnsi="Arial" w:cs="Arial"/>
          <w:sz w:val="22"/>
          <w:szCs w:val="22"/>
        </w:rPr>
        <w:t>,</w:t>
      </w:r>
      <w:r w:rsidRPr="00016FBA">
        <w:rPr>
          <w:rFonts w:ascii="Arial" w:hAnsi="Arial" w:cs="Arial"/>
          <w:sz w:val="22"/>
          <w:szCs w:val="22"/>
        </w:rPr>
        <w:t xml:space="preserve"> gdy zadanie transportowe rozpoczyna się w miejscu wskazanym przez ZAMAWIAJĄCEGO adnotację „Pojazd do m……. jechał na pusto”. Adnotacje te stanowią podstawę dla WYKONAWCY (firmy transportowej) </w:t>
      </w:r>
      <w:r w:rsidRPr="00016FBA">
        <w:rPr>
          <w:rFonts w:ascii="Arial" w:hAnsi="Arial" w:cs="Arial"/>
          <w:sz w:val="22"/>
          <w:szCs w:val="22"/>
        </w:rPr>
        <w:br/>
        <w:t>do przemnożenia razy dwa ilości wykonanych kilometrów i wpisaniu na karcie rozliczenia zadania transportowego w rubryce „RAZEM: przebieg za całe zadanie transportowe” i ta ilość kilometrów stanowi całkowity koszt ZAMAWIAJĄCEGO.</w:t>
      </w:r>
    </w:p>
    <w:p w14:paraId="11F57444" w14:textId="77777777" w:rsidR="00016FBA" w:rsidRPr="009336BB" w:rsidRDefault="00016FBA" w:rsidP="009336B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W przypadku zadania transportowego, w którym przewidziany jest jeden nocleg, kierowca wraz z pojazdem (autobus) pozostaje w miejscu docelowym i ponosi koszty noclegu (niezależnie od tego czy środek transportowy będzie wykorzystywany w miejscu docelowym czy nie będzie wykorzystywany), natomiast w przypadku wyjazdów, gdzie przewidziane są dwa i więcej noclegów, o tym czy pojazd pozostaje na miejscu decyduje ZAMAWIAJĄCY. Zależne jest to od potrzeby wykorzystywania pojazdu w miejscu docelowym, wtedy to kierowca wraz z pojazdem pozostaje do dyspozycji dysponenta pojazdu i ponosi wszelkie koszty związane z noclegami. Jeżeli środek transportu nie będzie wykorzystywany</w:t>
      </w:r>
      <w:r w:rsidR="009336BB">
        <w:rPr>
          <w:rFonts w:ascii="Arial" w:hAnsi="Arial" w:cs="Arial"/>
          <w:sz w:val="22"/>
          <w:szCs w:val="22"/>
        </w:rPr>
        <w:t>,</w:t>
      </w:r>
      <w:r w:rsidRPr="00016FBA">
        <w:rPr>
          <w:rFonts w:ascii="Arial" w:hAnsi="Arial" w:cs="Arial"/>
          <w:sz w:val="22"/>
          <w:szCs w:val="22"/>
        </w:rPr>
        <w:t xml:space="preserve"> kierowca po zawiezieniu osób do miejsca docelowego wraca na pusto, a termin i miejsce stawienia się pojazdu po odbiór osób wskazane będą przez ZAMAWIAJĄCEGO </w:t>
      </w:r>
      <w:r w:rsidRPr="009336BB">
        <w:rPr>
          <w:rFonts w:ascii="Arial" w:hAnsi="Arial" w:cs="Arial"/>
          <w:sz w:val="22"/>
          <w:szCs w:val="22"/>
        </w:rPr>
        <w:t>w zapotrzebowaniu.</w:t>
      </w:r>
    </w:p>
    <w:p w14:paraId="107A01E3" w14:textId="77777777" w:rsidR="00016FBA" w:rsidRPr="00016FBA" w:rsidRDefault="00016FBA" w:rsidP="00016FB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W przypadku zbyt dużych kosztów noclegu w miejscu pobytu przewożonych osób, ZAMAWIAJĄCY dopuszcza znalezienie innego miejsca noclegowego przez kierowcę (kierowców) w obrębie </w:t>
      </w:r>
      <w:r w:rsidR="00144657">
        <w:rPr>
          <w:rFonts w:ascii="Arial" w:hAnsi="Arial" w:cs="Arial"/>
          <w:sz w:val="22"/>
          <w:szCs w:val="22"/>
        </w:rPr>
        <w:t>1</w:t>
      </w:r>
      <w:r w:rsidRPr="00016FBA">
        <w:rPr>
          <w:rFonts w:ascii="Arial" w:hAnsi="Arial" w:cs="Arial"/>
          <w:sz w:val="22"/>
          <w:szCs w:val="22"/>
        </w:rPr>
        <w:t xml:space="preserve">0 kilometrów od miejsca noclegu przewożonych osób. Koszty dojazdu kierowcy (ilość kilometrów) na nocleg będą wliczane do kosztów realizacji zadania transportowego. </w:t>
      </w:r>
    </w:p>
    <w:p w14:paraId="33A7293F" w14:textId="77777777" w:rsidR="00016FBA" w:rsidRPr="00016FBA" w:rsidRDefault="00016FBA" w:rsidP="00016FBA">
      <w:pPr>
        <w:numPr>
          <w:ilvl w:val="1"/>
          <w:numId w:val="22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>WYKONAWCA wykonuje usługi wyłącznie przy użyciu pojazdów</w:t>
      </w:r>
      <w:r w:rsidRPr="00016FBA">
        <w:rPr>
          <w:sz w:val="22"/>
          <w:szCs w:val="22"/>
        </w:rPr>
        <w:t xml:space="preserve"> </w:t>
      </w:r>
      <w:r w:rsidRPr="00016FBA">
        <w:rPr>
          <w:rFonts w:ascii="Arial" w:hAnsi="Arial" w:cs="Arial"/>
          <w:sz w:val="22"/>
          <w:szCs w:val="22"/>
        </w:rPr>
        <w:t xml:space="preserve">zadeklarowanych w „Wykazie sprzętu deklarowanego do realizacji zadania…”. Numery rejestracyjne pojazdów realizujących zadanie transportowe będą odnotowywane w „Karcie rozliczenia zadania transportowego realizowanego przez 4 WOG dla …”.  </w:t>
      </w:r>
    </w:p>
    <w:p w14:paraId="2EE6302D" w14:textId="77777777" w:rsidR="00016FBA" w:rsidRDefault="00016FBA" w:rsidP="00016FBA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W przypadku zmiany pojazdu w trakcie usługi, pojazd ten musi posiadać standard co najmniej taki sam jak pojazd zastępowany. </w:t>
      </w:r>
    </w:p>
    <w:p w14:paraId="4FD30377" w14:textId="77777777" w:rsidR="003C5AD9" w:rsidRPr="00CC0E38" w:rsidRDefault="003C5AD9" w:rsidP="003C5AD9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C0E38">
        <w:rPr>
          <w:rFonts w:ascii="Arial" w:hAnsi="Arial" w:cs="Arial"/>
          <w:sz w:val="22"/>
          <w:szCs w:val="22"/>
        </w:rPr>
        <w:t>W przypadku odwołania przejazdu bez uprzedzenia, koszt podstawienia pojazdu zliczony będzie z najbliższej bazy transportowej WYKONAWCY do miejsca rozpoczęcia realizacji usługi.</w:t>
      </w:r>
    </w:p>
    <w:p w14:paraId="6D38D341" w14:textId="77777777" w:rsidR="00B615E4" w:rsidRPr="00B615E4" w:rsidRDefault="00B615E4" w:rsidP="00B615E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lastRenderedPageBreak/>
        <w:t xml:space="preserve">W przypadku zapotrzebowania pojazdu celem przewozu żołnierzy na skoki spadochronowe, wyjazd taki uzależniony jest od warunków atmosferycznych </w:t>
      </w:r>
      <w:r w:rsidRPr="00016FBA">
        <w:rPr>
          <w:rFonts w:ascii="Arial" w:hAnsi="Arial" w:cs="Arial"/>
          <w:sz w:val="22"/>
          <w:szCs w:val="22"/>
        </w:rPr>
        <w:br/>
        <w:t xml:space="preserve">(decyzja wydana przez wyższych przełożonych) oraz od sprawności środków transportu lotniczego. Wyjazd taki może nie dojść do skutku z powodu złych warunków atmosferycznych i negatywnej decyzji, w takim przypadku dysponent pojazdu (podany na zapotrzebowaniu) lub upoważniony przedstawiciel </w:t>
      </w:r>
      <w:r w:rsidRPr="00016FBA">
        <w:rPr>
          <w:rFonts w:ascii="Arial" w:hAnsi="Arial" w:cs="Arial"/>
          <w:sz w:val="22"/>
          <w:szCs w:val="22"/>
        </w:rPr>
        <w:br/>
        <w:t>z Jednostki Wojskowej ma obowiązek odwołać wyjazd – poinformować telefonicznie dyspozytora firmy - co najmniej 60 minut przed planowaną godziną podstawienia pojazdu.</w:t>
      </w:r>
    </w:p>
    <w:p w14:paraId="380D5B73" w14:textId="77777777" w:rsidR="00016FBA" w:rsidRPr="00016FBA" w:rsidRDefault="00016FBA" w:rsidP="0028134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Przewóz żołnierzy na skoki odbywa się głównie po trasie Gliwice-Kraków Balice, Pustynia Błędowska, Kraków Chechło, Pobiednik </w:t>
      </w:r>
      <w:r w:rsidR="007D5F18">
        <w:rPr>
          <w:rFonts w:ascii="Arial" w:hAnsi="Arial" w:cs="Arial"/>
          <w:sz w:val="22"/>
          <w:szCs w:val="22"/>
        </w:rPr>
        <w:t>–</w:t>
      </w:r>
      <w:r w:rsidRPr="00016FBA">
        <w:rPr>
          <w:rFonts w:ascii="Arial" w:hAnsi="Arial" w:cs="Arial"/>
          <w:sz w:val="22"/>
          <w:szCs w:val="22"/>
        </w:rPr>
        <w:t xml:space="preserve"> Gliwice</w:t>
      </w:r>
      <w:r w:rsidR="007D5F18">
        <w:rPr>
          <w:rFonts w:ascii="Arial" w:hAnsi="Arial" w:cs="Arial"/>
          <w:sz w:val="22"/>
          <w:szCs w:val="22"/>
        </w:rPr>
        <w:t>, Gliwice - Niegowoniczki</w:t>
      </w:r>
      <w:r w:rsidRPr="00016FBA">
        <w:rPr>
          <w:rFonts w:ascii="Arial" w:hAnsi="Arial" w:cs="Arial"/>
          <w:sz w:val="22"/>
          <w:szCs w:val="22"/>
        </w:rPr>
        <w:t>.</w:t>
      </w:r>
    </w:p>
    <w:p w14:paraId="737A27E9" w14:textId="77777777" w:rsidR="00016FBA" w:rsidRPr="00016FBA" w:rsidRDefault="00016FBA" w:rsidP="0028134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6FBA">
        <w:rPr>
          <w:rFonts w:ascii="Arial" w:hAnsi="Arial" w:cs="Arial"/>
          <w:sz w:val="22"/>
          <w:szCs w:val="22"/>
        </w:rPr>
        <w:t xml:space="preserve">Skoki spadochronowe odbywają się głównie w godzinach: wyjazd </w:t>
      </w:r>
      <w:r w:rsidR="00214FDF">
        <w:rPr>
          <w:rFonts w:ascii="Arial" w:hAnsi="Arial" w:cs="Arial"/>
          <w:sz w:val="22"/>
          <w:szCs w:val="22"/>
        </w:rPr>
        <w:t>5</w:t>
      </w:r>
      <w:r w:rsidRPr="00016FBA">
        <w:rPr>
          <w:rFonts w:ascii="Arial" w:hAnsi="Arial" w:cs="Arial"/>
          <w:sz w:val="22"/>
          <w:szCs w:val="22"/>
        </w:rPr>
        <w:t xml:space="preserve">.00, powrót </w:t>
      </w:r>
      <w:r w:rsidR="00214FDF">
        <w:rPr>
          <w:rFonts w:ascii="Arial" w:hAnsi="Arial" w:cs="Arial"/>
          <w:sz w:val="22"/>
          <w:szCs w:val="22"/>
        </w:rPr>
        <w:t>22</w:t>
      </w:r>
      <w:r w:rsidRPr="00016FBA">
        <w:rPr>
          <w:rFonts w:ascii="Arial" w:hAnsi="Arial" w:cs="Arial"/>
          <w:sz w:val="22"/>
          <w:szCs w:val="22"/>
        </w:rPr>
        <w:t>.00. Pojazd przez cały czas znajduje się w dyspozycji dysponenta.</w:t>
      </w:r>
    </w:p>
    <w:p w14:paraId="305A0D62" w14:textId="77777777" w:rsidR="003C5AD9" w:rsidRPr="003C5AD9" w:rsidRDefault="003C5AD9" w:rsidP="0028134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5AD9">
        <w:rPr>
          <w:rFonts w:ascii="Arial" w:hAnsi="Arial" w:cs="Arial"/>
          <w:sz w:val="22"/>
          <w:szCs w:val="22"/>
        </w:rPr>
        <w:t>Za postój środka transportu nie nalicza się dodatkowych opłat.</w:t>
      </w:r>
    </w:p>
    <w:p w14:paraId="09C02645" w14:textId="62E10B6B" w:rsidR="00016FBA" w:rsidRPr="007D5F18" w:rsidRDefault="00016FBA" w:rsidP="0028134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D5F18">
        <w:rPr>
          <w:rFonts w:ascii="Arial" w:hAnsi="Arial" w:cs="Arial"/>
          <w:sz w:val="22"/>
          <w:szCs w:val="22"/>
        </w:rPr>
        <w:t xml:space="preserve">Wyjazdy na skoki realizowane </w:t>
      </w:r>
      <w:r w:rsidR="007D5F18" w:rsidRPr="007D5F18">
        <w:rPr>
          <w:rFonts w:ascii="Arial" w:hAnsi="Arial" w:cs="Arial"/>
          <w:sz w:val="22"/>
          <w:szCs w:val="22"/>
        </w:rPr>
        <w:t xml:space="preserve">mogą być cały rok, choć </w:t>
      </w:r>
      <w:r w:rsidRPr="007D5F18">
        <w:rPr>
          <w:rFonts w:ascii="Arial" w:hAnsi="Arial" w:cs="Arial"/>
          <w:sz w:val="22"/>
          <w:szCs w:val="22"/>
        </w:rPr>
        <w:t xml:space="preserve">zasadniczo </w:t>
      </w:r>
      <w:r w:rsidR="007D5F18" w:rsidRPr="007D5F18">
        <w:rPr>
          <w:rFonts w:ascii="Arial" w:hAnsi="Arial" w:cs="Arial"/>
          <w:sz w:val="22"/>
          <w:szCs w:val="22"/>
        </w:rPr>
        <w:t xml:space="preserve">mają miejsce </w:t>
      </w:r>
      <w:r w:rsidRPr="007D5F18">
        <w:rPr>
          <w:rFonts w:ascii="Arial" w:hAnsi="Arial" w:cs="Arial"/>
          <w:sz w:val="22"/>
          <w:szCs w:val="22"/>
        </w:rPr>
        <w:t xml:space="preserve">od marca do listopada </w:t>
      </w:r>
      <w:r w:rsidRPr="004F7516">
        <w:rPr>
          <w:rFonts w:ascii="Arial" w:hAnsi="Arial" w:cs="Arial"/>
          <w:sz w:val="22"/>
          <w:szCs w:val="22"/>
        </w:rPr>
        <w:t>(</w:t>
      </w:r>
      <w:r w:rsidR="00DD65BD" w:rsidRPr="004F7516">
        <w:rPr>
          <w:rFonts w:ascii="Arial" w:hAnsi="Arial" w:cs="Arial"/>
          <w:sz w:val="22"/>
          <w:szCs w:val="22"/>
        </w:rPr>
        <w:t>w</w:t>
      </w:r>
      <w:r w:rsidR="008F187E" w:rsidRPr="004F7516">
        <w:rPr>
          <w:rFonts w:ascii="Arial" w:hAnsi="Arial" w:cs="Arial"/>
          <w:sz w:val="22"/>
          <w:szCs w:val="22"/>
        </w:rPr>
        <w:t xml:space="preserve"> 20</w:t>
      </w:r>
      <w:r w:rsidR="007D5F18" w:rsidRPr="004F7516">
        <w:rPr>
          <w:rFonts w:ascii="Arial" w:hAnsi="Arial" w:cs="Arial"/>
          <w:sz w:val="22"/>
          <w:szCs w:val="22"/>
        </w:rPr>
        <w:t>2</w:t>
      </w:r>
      <w:r w:rsidR="00C47E71" w:rsidRPr="004F7516">
        <w:rPr>
          <w:rFonts w:ascii="Arial" w:hAnsi="Arial" w:cs="Arial"/>
          <w:sz w:val="22"/>
          <w:szCs w:val="22"/>
        </w:rPr>
        <w:t>3</w:t>
      </w:r>
      <w:r w:rsidRPr="004F7516">
        <w:rPr>
          <w:rFonts w:ascii="Arial" w:hAnsi="Arial" w:cs="Arial"/>
          <w:sz w:val="22"/>
          <w:szCs w:val="22"/>
        </w:rPr>
        <w:t xml:space="preserve"> r. wpłynę</w:t>
      </w:r>
      <w:r w:rsidR="008F187E" w:rsidRPr="004F7516">
        <w:rPr>
          <w:rFonts w:ascii="Arial" w:hAnsi="Arial" w:cs="Arial"/>
          <w:sz w:val="22"/>
          <w:szCs w:val="22"/>
        </w:rPr>
        <w:t>ł</w:t>
      </w:r>
      <w:r w:rsidR="00003C79" w:rsidRPr="004F7516">
        <w:rPr>
          <w:rFonts w:ascii="Arial" w:hAnsi="Arial" w:cs="Arial"/>
          <w:sz w:val="22"/>
          <w:szCs w:val="22"/>
        </w:rPr>
        <w:t>o</w:t>
      </w:r>
      <w:r w:rsidR="008F187E" w:rsidRPr="004F7516">
        <w:rPr>
          <w:rFonts w:ascii="Arial" w:hAnsi="Arial" w:cs="Arial"/>
          <w:sz w:val="22"/>
          <w:szCs w:val="22"/>
        </w:rPr>
        <w:t xml:space="preserve"> </w:t>
      </w:r>
      <w:r w:rsidR="005A2983" w:rsidRPr="004F7516">
        <w:rPr>
          <w:rFonts w:ascii="Arial" w:hAnsi="Arial" w:cs="Arial"/>
          <w:sz w:val="22"/>
          <w:szCs w:val="22"/>
        </w:rPr>
        <w:t>91</w:t>
      </w:r>
      <w:r w:rsidR="007D5F18" w:rsidRPr="004F7516">
        <w:rPr>
          <w:rFonts w:ascii="Arial" w:hAnsi="Arial" w:cs="Arial"/>
          <w:sz w:val="22"/>
          <w:szCs w:val="22"/>
        </w:rPr>
        <w:t xml:space="preserve"> </w:t>
      </w:r>
      <w:r w:rsidR="00DD65BD" w:rsidRPr="004F7516">
        <w:rPr>
          <w:rFonts w:ascii="Arial" w:hAnsi="Arial" w:cs="Arial"/>
          <w:sz w:val="22"/>
          <w:szCs w:val="22"/>
        </w:rPr>
        <w:t>zapotrzeb</w:t>
      </w:r>
      <w:r w:rsidR="005A2983" w:rsidRPr="004F7516">
        <w:rPr>
          <w:rFonts w:ascii="Arial" w:hAnsi="Arial" w:cs="Arial"/>
          <w:sz w:val="22"/>
          <w:szCs w:val="22"/>
        </w:rPr>
        <w:t>owań</w:t>
      </w:r>
      <w:r w:rsidR="008F187E" w:rsidRPr="004F7516">
        <w:rPr>
          <w:rFonts w:ascii="Arial" w:hAnsi="Arial" w:cs="Arial"/>
          <w:sz w:val="22"/>
          <w:szCs w:val="22"/>
        </w:rPr>
        <w:t>; od</w:t>
      </w:r>
      <w:r w:rsidR="008C539D" w:rsidRPr="004F7516">
        <w:rPr>
          <w:rFonts w:ascii="Arial" w:hAnsi="Arial" w:cs="Arial"/>
          <w:sz w:val="22"/>
          <w:szCs w:val="22"/>
        </w:rPr>
        <w:t xml:space="preserve"> 1 stycznia do 31 maja </w:t>
      </w:r>
      <w:r w:rsidR="008F187E" w:rsidRPr="004F7516">
        <w:rPr>
          <w:rFonts w:ascii="Arial" w:hAnsi="Arial" w:cs="Arial"/>
          <w:sz w:val="22"/>
          <w:szCs w:val="22"/>
        </w:rPr>
        <w:t>20</w:t>
      </w:r>
      <w:r w:rsidR="00C47E71" w:rsidRPr="004F7516">
        <w:rPr>
          <w:rFonts w:ascii="Arial" w:hAnsi="Arial" w:cs="Arial"/>
          <w:sz w:val="22"/>
          <w:szCs w:val="22"/>
        </w:rPr>
        <w:t>24</w:t>
      </w:r>
      <w:r w:rsidR="008F187E" w:rsidRPr="004F7516">
        <w:rPr>
          <w:rFonts w:ascii="Arial" w:hAnsi="Arial" w:cs="Arial"/>
          <w:sz w:val="22"/>
          <w:szCs w:val="22"/>
        </w:rPr>
        <w:t xml:space="preserve"> r. wpłynęło </w:t>
      </w:r>
      <w:r w:rsidR="005A2983" w:rsidRPr="004F7516">
        <w:rPr>
          <w:rFonts w:ascii="Arial" w:hAnsi="Arial" w:cs="Arial"/>
          <w:sz w:val="22"/>
          <w:szCs w:val="22"/>
        </w:rPr>
        <w:t>17</w:t>
      </w:r>
      <w:r w:rsidR="008F187E" w:rsidRPr="004F7516">
        <w:rPr>
          <w:rFonts w:ascii="Arial" w:hAnsi="Arial" w:cs="Arial"/>
          <w:sz w:val="22"/>
          <w:szCs w:val="22"/>
        </w:rPr>
        <w:t xml:space="preserve"> zapotrzebowań</w:t>
      </w:r>
      <w:r w:rsidR="00DD65BD" w:rsidRPr="007D5F18">
        <w:rPr>
          <w:rFonts w:ascii="Arial" w:hAnsi="Arial" w:cs="Arial"/>
          <w:sz w:val="22"/>
          <w:szCs w:val="22"/>
        </w:rPr>
        <w:t>)</w:t>
      </w:r>
      <w:r w:rsidRPr="007D5F18">
        <w:rPr>
          <w:rFonts w:ascii="Arial" w:hAnsi="Arial" w:cs="Arial"/>
          <w:sz w:val="22"/>
          <w:szCs w:val="22"/>
        </w:rPr>
        <w:t>, w dniach od poniedziałku do piątku.</w:t>
      </w:r>
    </w:p>
    <w:p w14:paraId="2B88EB5A" w14:textId="77777777" w:rsidR="00016FBA" w:rsidRPr="007D5F18" w:rsidRDefault="00016FBA" w:rsidP="0028134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D5F18">
        <w:rPr>
          <w:rFonts w:ascii="Arial" w:hAnsi="Arial" w:cs="Arial"/>
          <w:sz w:val="22"/>
          <w:szCs w:val="22"/>
        </w:rPr>
        <w:t>Średnia liczba prze</w:t>
      </w:r>
      <w:r w:rsidR="008F187E" w:rsidRPr="007D5F18">
        <w:rPr>
          <w:rFonts w:ascii="Arial" w:hAnsi="Arial" w:cs="Arial"/>
          <w:sz w:val="22"/>
          <w:szCs w:val="22"/>
        </w:rPr>
        <w:t>wożonych osób na skoki wynosi 50</w:t>
      </w:r>
      <w:r w:rsidRPr="007D5F18">
        <w:rPr>
          <w:rFonts w:ascii="Arial" w:hAnsi="Arial" w:cs="Arial"/>
          <w:sz w:val="22"/>
          <w:szCs w:val="22"/>
        </w:rPr>
        <w:t xml:space="preserve"> osób.</w:t>
      </w:r>
    </w:p>
    <w:p w14:paraId="3EB99DB5" w14:textId="77777777" w:rsidR="00016FBA" w:rsidRDefault="00016FBA" w:rsidP="00016FB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D5F18">
        <w:rPr>
          <w:rFonts w:ascii="Arial" w:hAnsi="Arial" w:cs="Arial"/>
          <w:sz w:val="22"/>
          <w:szCs w:val="22"/>
        </w:rPr>
        <w:t xml:space="preserve">W cenę 1 km  wliczone zostały wszelkie koszty  potrzebne do pełnej realizacji usługi np. koszty przejazdu autostradami, </w:t>
      </w:r>
      <w:r w:rsidRPr="007D5F18">
        <w:rPr>
          <w:rFonts w:ascii="Arial" w:hAnsi="Arial" w:cs="Arial"/>
          <w:b/>
          <w:sz w:val="22"/>
          <w:szCs w:val="22"/>
        </w:rPr>
        <w:t>noclegi kierowcy</w:t>
      </w:r>
      <w:r w:rsidRPr="007D5F18">
        <w:rPr>
          <w:rFonts w:ascii="Arial" w:hAnsi="Arial" w:cs="Arial"/>
          <w:sz w:val="22"/>
          <w:szCs w:val="22"/>
        </w:rPr>
        <w:t>, opłaty systemu viatoll, koszty pozostawienia pojazdu w dyspozycji  na czas realizacji zadania, płatne parkingi, utrzymanie pojazdu w czystości itp.</w:t>
      </w:r>
    </w:p>
    <w:p w14:paraId="71E40390" w14:textId="77777777" w:rsidR="00C71EAD" w:rsidRPr="007D5F18" w:rsidRDefault="00C71EAD" w:rsidP="00016FB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liczbowe dotyczące przejazdów:</w:t>
      </w:r>
    </w:p>
    <w:p w14:paraId="5369B135" w14:textId="77777777" w:rsidR="00016FBA" w:rsidRDefault="00016FBA" w:rsidP="004E0579">
      <w:pPr>
        <w:pStyle w:val="Akapitzlist"/>
        <w:jc w:val="both"/>
        <w:rPr>
          <w:rFonts w:ascii="Arial" w:hAnsi="Arial" w:cs="Arial"/>
          <w:color w:val="FF0000"/>
          <w:sz w:val="22"/>
          <w:szCs w:val="22"/>
        </w:rPr>
      </w:pPr>
    </w:p>
    <w:p w14:paraId="18C02EE0" w14:textId="77777777" w:rsidR="00A153EF" w:rsidRPr="00836614" w:rsidRDefault="00A153EF" w:rsidP="00836614">
      <w:pPr>
        <w:rPr>
          <w:rFonts w:ascii="Arial" w:hAnsi="Arial" w:cs="Arial"/>
          <w:sz w:val="22"/>
          <w:szCs w:val="22"/>
        </w:rPr>
      </w:pPr>
      <w:r w:rsidRPr="00836614">
        <w:rPr>
          <w:rFonts w:ascii="Arial" w:hAnsi="Arial" w:cs="Arial"/>
          <w:sz w:val="22"/>
          <w:szCs w:val="22"/>
        </w:rPr>
        <w:t xml:space="preserve">Ilości złożonych zleceń wraz z anulacjami ze względu na odwołanie lub przełożenie </w:t>
      </w:r>
      <w:r w:rsidR="00836614" w:rsidRPr="00836614">
        <w:rPr>
          <w:rFonts w:ascii="Arial" w:hAnsi="Arial" w:cs="Arial"/>
          <w:sz w:val="22"/>
          <w:szCs w:val="22"/>
        </w:rPr>
        <w:t xml:space="preserve">terminów </w:t>
      </w:r>
      <w:r w:rsidRPr="00836614">
        <w:rPr>
          <w:rFonts w:ascii="Arial" w:hAnsi="Arial" w:cs="Arial"/>
          <w:sz w:val="22"/>
          <w:szCs w:val="22"/>
        </w:rPr>
        <w:t>przedsięwzięć sz</w:t>
      </w:r>
      <w:r w:rsidR="00836614" w:rsidRPr="00836614">
        <w:rPr>
          <w:rFonts w:ascii="Arial" w:hAnsi="Arial" w:cs="Arial"/>
          <w:sz w:val="22"/>
          <w:szCs w:val="22"/>
        </w:rPr>
        <w:t>koleniowo-</w:t>
      </w:r>
      <w:r w:rsidRPr="00836614">
        <w:rPr>
          <w:rFonts w:ascii="Arial" w:hAnsi="Arial" w:cs="Arial"/>
          <w:sz w:val="22"/>
          <w:szCs w:val="22"/>
        </w:rPr>
        <w:t>zadaniowych:</w:t>
      </w:r>
    </w:p>
    <w:p w14:paraId="1FD2FB14" w14:textId="77777777" w:rsidR="00EF749D" w:rsidRDefault="00EF749D" w:rsidP="004E0579">
      <w:pPr>
        <w:pStyle w:val="Akapitzlist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Ind w:w="702" w:type="dxa"/>
        <w:tblLook w:val="04A0" w:firstRow="1" w:lastRow="0" w:firstColumn="1" w:lastColumn="0" w:noHBand="0" w:noVBand="1"/>
      </w:tblPr>
      <w:tblGrid>
        <w:gridCol w:w="1744"/>
        <w:gridCol w:w="1944"/>
        <w:gridCol w:w="2828"/>
      </w:tblGrid>
      <w:tr w:rsidR="00EF749D" w:rsidRPr="00EF749D" w14:paraId="4AA356C8" w14:textId="77777777" w:rsidTr="004D48E4">
        <w:trPr>
          <w:trHeight w:val="300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BF6EE7A" w14:textId="77777777" w:rsidR="00EF749D" w:rsidRPr="004D48E4" w:rsidRDefault="00EF749D" w:rsidP="005D3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zlecenia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B27B1B6" w14:textId="77777777" w:rsidR="00EF749D" w:rsidRPr="004D48E4" w:rsidRDefault="00EF749D" w:rsidP="00EF749D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CD96277" w14:textId="77777777" w:rsidR="00EF749D" w:rsidRPr="004D48E4" w:rsidRDefault="00EF749D" w:rsidP="008C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2024 do 3</w:t>
            </w:r>
            <w:r w:rsidR="008C539D">
              <w:rPr>
                <w:rFonts w:ascii="Arial" w:hAnsi="Arial" w:cs="Arial"/>
                <w:sz w:val="20"/>
                <w:szCs w:val="20"/>
              </w:rPr>
              <w:t>1 maja</w:t>
            </w:r>
          </w:p>
        </w:tc>
      </w:tr>
      <w:tr w:rsidR="00EF749D" w:rsidRPr="00EF749D" w14:paraId="5A4328EB" w14:textId="77777777" w:rsidTr="004D48E4">
        <w:trPr>
          <w:trHeight w:val="300"/>
        </w:trPr>
        <w:tc>
          <w:tcPr>
            <w:tcW w:w="1744" w:type="dxa"/>
            <w:tcBorders>
              <w:top w:val="single" w:sz="12" w:space="0" w:color="auto"/>
            </w:tcBorders>
            <w:noWrap/>
            <w:hideMark/>
          </w:tcPr>
          <w:p w14:paraId="7745118B" w14:textId="77777777" w:rsidR="00EF749D" w:rsidRPr="004D48E4" w:rsidRDefault="00EF749D" w:rsidP="00EF74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ilość zleceń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noWrap/>
            <w:hideMark/>
          </w:tcPr>
          <w:p w14:paraId="2FBEE800" w14:textId="77777777" w:rsidR="00EF749D" w:rsidRPr="004D48E4" w:rsidRDefault="00EF749D" w:rsidP="00EF749D">
            <w:pPr>
              <w:pStyle w:val="Akapitzli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2828" w:type="dxa"/>
            <w:tcBorders>
              <w:top w:val="single" w:sz="12" w:space="0" w:color="auto"/>
            </w:tcBorders>
            <w:noWrap/>
            <w:hideMark/>
          </w:tcPr>
          <w:p w14:paraId="49D70E0F" w14:textId="5569BECD" w:rsidR="00EF749D" w:rsidRPr="004D48E4" w:rsidRDefault="005A2983" w:rsidP="00EF749D">
            <w:pPr>
              <w:pStyle w:val="Akapitzli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</w:tr>
      <w:tr w:rsidR="00EF749D" w:rsidRPr="00EF749D" w14:paraId="240D2DD3" w14:textId="77777777" w:rsidTr="00EF749D">
        <w:trPr>
          <w:trHeight w:val="300"/>
        </w:trPr>
        <w:tc>
          <w:tcPr>
            <w:tcW w:w="1744" w:type="dxa"/>
            <w:noWrap/>
            <w:hideMark/>
          </w:tcPr>
          <w:p w14:paraId="5D85A68C" w14:textId="77777777" w:rsidR="00EF749D" w:rsidRPr="004D48E4" w:rsidRDefault="00EF749D" w:rsidP="00EF74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ilość anulacji</w:t>
            </w:r>
          </w:p>
        </w:tc>
        <w:tc>
          <w:tcPr>
            <w:tcW w:w="1944" w:type="dxa"/>
            <w:noWrap/>
            <w:hideMark/>
          </w:tcPr>
          <w:p w14:paraId="6B532744" w14:textId="329FF234" w:rsidR="00EF749D" w:rsidRPr="004D48E4" w:rsidRDefault="005A2983" w:rsidP="00EF749D">
            <w:pPr>
              <w:pStyle w:val="Akapitzli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828" w:type="dxa"/>
            <w:noWrap/>
            <w:hideMark/>
          </w:tcPr>
          <w:p w14:paraId="701656CF" w14:textId="53A5BEFA" w:rsidR="00EF749D" w:rsidRPr="004D48E4" w:rsidRDefault="005A2983" w:rsidP="00EF749D">
            <w:pPr>
              <w:pStyle w:val="Akapitzli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14:paraId="28A3BD6A" w14:textId="77777777" w:rsidR="004E78C0" w:rsidRPr="00016FBA" w:rsidRDefault="009632F8" w:rsidP="004E0579">
      <w:pPr>
        <w:pStyle w:val="Akapitzlist"/>
        <w:jc w:val="both"/>
        <w:rPr>
          <w:rFonts w:ascii="Arial" w:hAnsi="Arial" w:cs="Arial"/>
          <w:b/>
          <w:color w:val="FF0000"/>
          <w:sz w:val="16"/>
          <w:szCs w:val="22"/>
        </w:rPr>
      </w:pPr>
      <w:r w:rsidRPr="00016FB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CA6431B" w14:textId="77777777" w:rsidR="00C71EAD" w:rsidRPr="00A153EF" w:rsidRDefault="00C71EAD" w:rsidP="00AD0AEA">
      <w:pPr>
        <w:jc w:val="both"/>
        <w:rPr>
          <w:rFonts w:ascii="Arial" w:hAnsi="Arial" w:cs="Arial"/>
          <w:b/>
          <w:sz w:val="20"/>
          <w:szCs w:val="22"/>
        </w:rPr>
      </w:pPr>
    </w:p>
    <w:p w14:paraId="0169341C" w14:textId="77777777" w:rsidR="00A153EF" w:rsidRDefault="00EF749D" w:rsidP="008366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2023</w:t>
      </w:r>
      <w:r w:rsidR="00A153EF" w:rsidRPr="00A153EF">
        <w:rPr>
          <w:rFonts w:ascii="Arial" w:hAnsi="Arial" w:cs="Arial"/>
          <w:sz w:val="22"/>
          <w:szCs w:val="22"/>
        </w:rPr>
        <w:t xml:space="preserve"> roku</w:t>
      </w:r>
      <w:r w:rsidR="00A153EF">
        <w:rPr>
          <w:rFonts w:ascii="Arial" w:hAnsi="Arial" w:cs="Arial"/>
          <w:sz w:val="22"/>
          <w:szCs w:val="22"/>
        </w:rPr>
        <w:t xml:space="preserve"> wykonano procentowo następujące </w:t>
      </w:r>
      <w:r w:rsidR="00836614">
        <w:rPr>
          <w:rFonts w:ascii="Arial" w:hAnsi="Arial" w:cs="Arial"/>
          <w:sz w:val="22"/>
          <w:szCs w:val="22"/>
        </w:rPr>
        <w:t>ilości zadań transportowych</w:t>
      </w:r>
      <w:r w:rsidR="00A153EF">
        <w:rPr>
          <w:rFonts w:ascii="Arial" w:hAnsi="Arial" w:cs="Arial"/>
          <w:sz w:val="22"/>
          <w:szCs w:val="22"/>
        </w:rPr>
        <w:t xml:space="preserve"> dla jednostek i instytucji</w:t>
      </w:r>
      <w:r w:rsidR="00836614">
        <w:rPr>
          <w:rFonts w:ascii="Arial" w:hAnsi="Arial" w:cs="Arial"/>
          <w:sz w:val="22"/>
          <w:szCs w:val="22"/>
        </w:rPr>
        <w:t xml:space="preserve"> z poszczególnych miejscowości ze średnią przejechanych km na pojedyncze zlecenie:</w:t>
      </w:r>
    </w:p>
    <w:p w14:paraId="3C00CCB8" w14:textId="77777777" w:rsidR="00836614" w:rsidRPr="00A153EF" w:rsidRDefault="00836614" w:rsidP="008366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3"/>
        <w:gridCol w:w="1965"/>
        <w:gridCol w:w="2444"/>
      </w:tblGrid>
      <w:tr w:rsidR="004D48E4" w:rsidRPr="004D48E4" w14:paraId="7DB2809E" w14:textId="77777777" w:rsidTr="004D48E4">
        <w:trPr>
          <w:trHeight w:val="300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5BA91AE" w14:textId="77777777" w:rsidR="004D48E4" w:rsidRPr="004D48E4" w:rsidRDefault="004D48E4" w:rsidP="004D4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1736F30" w14:textId="77777777" w:rsidR="004D48E4" w:rsidRPr="004D48E4" w:rsidRDefault="004D48E4" w:rsidP="004D4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47D805F" w14:textId="77777777" w:rsidR="004D48E4" w:rsidRPr="004D48E4" w:rsidRDefault="004D48E4" w:rsidP="004D4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4D48E4">
              <w:rPr>
                <w:rFonts w:ascii="Arial" w:hAnsi="Arial" w:cs="Arial"/>
                <w:sz w:val="20"/>
                <w:szCs w:val="20"/>
              </w:rPr>
              <w:t>rednia ilość km</w:t>
            </w:r>
          </w:p>
        </w:tc>
      </w:tr>
      <w:tr w:rsidR="004D48E4" w:rsidRPr="004D48E4" w14:paraId="7FAB4B29" w14:textId="77777777" w:rsidTr="004D48E4">
        <w:trPr>
          <w:trHeight w:val="300"/>
        </w:trPr>
        <w:tc>
          <w:tcPr>
            <w:tcW w:w="3383" w:type="dxa"/>
            <w:tcBorders>
              <w:top w:val="single" w:sz="12" w:space="0" w:color="auto"/>
            </w:tcBorders>
            <w:noWrap/>
            <w:hideMark/>
          </w:tcPr>
          <w:p w14:paraId="43FD31DF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Bytom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noWrap/>
          </w:tcPr>
          <w:p w14:paraId="636F173E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2444" w:type="dxa"/>
            <w:tcBorders>
              <w:top w:val="single" w:sz="12" w:space="0" w:color="auto"/>
            </w:tcBorders>
            <w:noWrap/>
            <w:hideMark/>
          </w:tcPr>
          <w:p w14:paraId="37DBA08E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 w:rsidR="004D48E4" w:rsidRPr="004D48E4" w14:paraId="3C44F1CE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696F7374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Częstochowa</w:t>
            </w:r>
          </w:p>
        </w:tc>
        <w:tc>
          <w:tcPr>
            <w:tcW w:w="1965" w:type="dxa"/>
            <w:noWrap/>
          </w:tcPr>
          <w:p w14:paraId="73AD2A3D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  <w:tc>
          <w:tcPr>
            <w:tcW w:w="2444" w:type="dxa"/>
            <w:noWrap/>
            <w:hideMark/>
          </w:tcPr>
          <w:p w14:paraId="553A6516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D48E4" w:rsidRPr="004D48E4" w14:paraId="1646426F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3BFD4C7E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Gliwice</w:t>
            </w:r>
          </w:p>
        </w:tc>
        <w:tc>
          <w:tcPr>
            <w:tcW w:w="1965" w:type="dxa"/>
            <w:noWrap/>
          </w:tcPr>
          <w:p w14:paraId="7F6C63BF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37%</w:t>
            </w:r>
          </w:p>
        </w:tc>
        <w:tc>
          <w:tcPr>
            <w:tcW w:w="2444" w:type="dxa"/>
            <w:noWrap/>
            <w:hideMark/>
          </w:tcPr>
          <w:p w14:paraId="7C3B9EC1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</w:tr>
      <w:tr w:rsidR="004D48E4" w:rsidRPr="004D48E4" w14:paraId="2B960FE1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206F5A98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Katowice</w:t>
            </w:r>
          </w:p>
        </w:tc>
        <w:tc>
          <w:tcPr>
            <w:tcW w:w="1965" w:type="dxa"/>
            <w:noWrap/>
          </w:tcPr>
          <w:p w14:paraId="6AF32A85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0,4%</w:t>
            </w:r>
          </w:p>
        </w:tc>
        <w:tc>
          <w:tcPr>
            <w:tcW w:w="2444" w:type="dxa"/>
            <w:noWrap/>
            <w:hideMark/>
          </w:tcPr>
          <w:p w14:paraId="0DB31E17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D48E4" w:rsidRPr="004D48E4" w14:paraId="57A41884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36EBF511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Kędzierzyn Koźle</w:t>
            </w:r>
          </w:p>
        </w:tc>
        <w:tc>
          <w:tcPr>
            <w:tcW w:w="1965" w:type="dxa"/>
            <w:noWrap/>
          </w:tcPr>
          <w:p w14:paraId="15256E36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0,4%</w:t>
            </w:r>
          </w:p>
        </w:tc>
        <w:tc>
          <w:tcPr>
            <w:tcW w:w="2444" w:type="dxa"/>
            <w:noWrap/>
            <w:hideMark/>
          </w:tcPr>
          <w:p w14:paraId="5801C9B5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</w:tr>
      <w:tr w:rsidR="004D48E4" w:rsidRPr="004D48E4" w14:paraId="7D096676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4D4D7225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1965" w:type="dxa"/>
            <w:noWrap/>
          </w:tcPr>
          <w:p w14:paraId="2F20C863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2444" w:type="dxa"/>
            <w:noWrap/>
            <w:hideMark/>
          </w:tcPr>
          <w:p w14:paraId="17B45ABB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4D48E4" w:rsidRPr="004D48E4" w14:paraId="436797F0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6CACB559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Radzionków</w:t>
            </w:r>
          </w:p>
        </w:tc>
        <w:tc>
          <w:tcPr>
            <w:tcW w:w="1965" w:type="dxa"/>
            <w:noWrap/>
          </w:tcPr>
          <w:p w14:paraId="38B61A88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2444" w:type="dxa"/>
            <w:noWrap/>
            <w:hideMark/>
          </w:tcPr>
          <w:p w14:paraId="3D24AF58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4D48E4" w:rsidRPr="004D48E4" w14:paraId="128BEDB6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783CAB46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Rybnik</w:t>
            </w:r>
          </w:p>
        </w:tc>
        <w:tc>
          <w:tcPr>
            <w:tcW w:w="1965" w:type="dxa"/>
            <w:noWrap/>
          </w:tcPr>
          <w:p w14:paraId="4A839B82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2444" w:type="dxa"/>
            <w:noWrap/>
            <w:hideMark/>
          </w:tcPr>
          <w:p w14:paraId="35F1A677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4D48E4" w:rsidRPr="004D48E4" w14:paraId="23E3B1C0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1D2B27BA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Tarnowskie Góry</w:t>
            </w:r>
          </w:p>
        </w:tc>
        <w:tc>
          <w:tcPr>
            <w:tcW w:w="1965" w:type="dxa"/>
            <w:noWrap/>
          </w:tcPr>
          <w:p w14:paraId="1B9FBE6C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14%</w:t>
            </w:r>
          </w:p>
        </w:tc>
        <w:tc>
          <w:tcPr>
            <w:tcW w:w="2444" w:type="dxa"/>
            <w:noWrap/>
            <w:hideMark/>
          </w:tcPr>
          <w:p w14:paraId="5A590362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4D48E4" w:rsidRPr="004D48E4" w14:paraId="5C7A1843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7126E2D8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Tychy</w:t>
            </w:r>
          </w:p>
        </w:tc>
        <w:tc>
          <w:tcPr>
            <w:tcW w:w="1965" w:type="dxa"/>
            <w:noWrap/>
          </w:tcPr>
          <w:p w14:paraId="7BD97F56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  <w:tc>
          <w:tcPr>
            <w:tcW w:w="2444" w:type="dxa"/>
            <w:noWrap/>
            <w:hideMark/>
          </w:tcPr>
          <w:p w14:paraId="61F704A5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8E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</w:tbl>
    <w:p w14:paraId="5301B8E0" w14:textId="77777777" w:rsidR="004D48E4" w:rsidRPr="004D48E4" w:rsidRDefault="004D48E4" w:rsidP="00A153EF">
      <w:pPr>
        <w:jc w:val="center"/>
        <w:rPr>
          <w:rFonts w:ascii="Arial" w:hAnsi="Arial" w:cs="Arial"/>
          <w:b/>
          <w:sz w:val="20"/>
          <w:szCs w:val="22"/>
        </w:rPr>
      </w:pPr>
    </w:p>
    <w:p w14:paraId="041E50DB" w14:textId="77777777" w:rsidR="00C71EAD" w:rsidRDefault="00C71EAD" w:rsidP="00A153EF">
      <w:pPr>
        <w:jc w:val="center"/>
        <w:rPr>
          <w:rFonts w:ascii="Arial" w:hAnsi="Arial" w:cs="Arial"/>
          <w:b/>
          <w:color w:val="FF0000"/>
          <w:sz w:val="20"/>
          <w:szCs w:val="22"/>
        </w:rPr>
      </w:pPr>
    </w:p>
    <w:p w14:paraId="1A108F1E" w14:textId="77777777" w:rsidR="00836614" w:rsidRDefault="00836614" w:rsidP="00836614">
      <w:pPr>
        <w:rPr>
          <w:rFonts w:ascii="Arial" w:hAnsi="Arial" w:cs="Arial"/>
          <w:b/>
          <w:color w:val="FF0000"/>
          <w:sz w:val="20"/>
          <w:szCs w:val="22"/>
        </w:rPr>
      </w:pPr>
    </w:p>
    <w:p w14:paraId="084F3629" w14:textId="77777777" w:rsidR="00C71EAD" w:rsidRDefault="00836614" w:rsidP="008366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noclegów jakie firma transportowa musiała zabezpieczyć kierowcom pojazdów:</w:t>
      </w:r>
    </w:p>
    <w:p w14:paraId="61DD8893" w14:textId="77777777" w:rsidR="00836614" w:rsidRDefault="004D48E4" w:rsidP="008366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836614">
        <w:rPr>
          <w:rFonts w:ascii="Arial" w:hAnsi="Arial" w:cs="Arial"/>
          <w:sz w:val="22"/>
          <w:szCs w:val="22"/>
        </w:rPr>
        <w:t>.</w:t>
      </w:r>
    </w:p>
    <w:p w14:paraId="0ACD6CC3" w14:textId="77777777" w:rsidR="00836614" w:rsidRDefault="00836614" w:rsidP="00836614">
      <w:pPr>
        <w:rPr>
          <w:rFonts w:ascii="Arial" w:hAnsi="Arial" w:cs="Arial"/>
          <w:sz w:val="22"/>
          <w:szCs w:val="22"/>
        </w:rPr>
      </w:pPr>
    </w:p>
    <w:p w14:paraId="05D223E6" w14:textId="77777777" w:rsidR="00836614" w:rsidRPr="00A153EF" w:rsidRDefault="00836614" w:rsidP="00836614">
      <w:pPr>
        <w:jc w:val="both"/>
        <w:rPr>
          <w:rFonts w:ascii="Arial" w:hAnsi="Arial" w:cs="Arial"/>
          <w:b/>
          <w:sz w:val="20"/>
          <w:szCs w:val="22"/>
        </w:rPr>
      </w:pPr>
    </w:p>
    <w:p w14:paraId="69B7E4BA" w14:textId="77777777" w:rsidR="00836614" w:rsidRDefault="00F36070" w:rsidP="008366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31</w:t>
      </w:r>
      <w:r w:rsidR="008366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maja</w:t>
      </w:r>
      <w:r w:rsidR="004D48E4">
        <w:rPr>
          <w:rFonts w:ascii="Arial" w:hAnsi="Arial" w:cs="Arial"/>
          <w:sz w:val="22"/>
          <w:szCs w:val="22"/>
        </w:rPr>
        <w:t xml:space="preserve"> 2024</w:t>
      </w:r>
      <w:r w:rsidR="00836614" w:rsidRPr="00A153EF">
        <w:rPr>
          <w:rFonts w:ascii="Arial" w:hAnsi="Arial" w:cs="Arial"/>
          <w:sz w:val="22"/>
          <w:szCs w:val="22"/>
        </w:rPr>
        <w:t xml:space="preserve"> roku</w:t>
      </w:r>
      <w:r w:rsidR="00836614">
        <w:rPr>
          <w:rFonts w:ascii="Arial" w:hAnsi="Arial" w:cs="Arial"/>
          <w:sz w:val="22"/>
          <w:szCs w:val="22"/>
        </w:rPr>
        <w:t xml:space="preserve"> wykonano procentowo następujące ilości zadań transportowych dla jednostek i instytucji z poszczególnych miejscowości ze średnią przejechanych km na pojedyncze zlecenie:</w:t>
      </w:r>
    </w:p>
    <w:p w14:paraId="4ECE99EC" w14:textId="77777777" w:rsidR="00836614" w:rsidRDefault="00836614" w:rsidP="00836614">
      <w:pPr>
        <w:rPr>
          <w:rFonts w:ascii="Arial" w:hAnsi="Arial" w:cs="Arial"/>
          <w:b/>
          <w:color w:val="FF0000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3"/>
        <w:gridCol w:w="1965"/>
        <w:gridCol w:w="2018"/>
      </w:tblGrid>
      <w:tr w:rsidR="004D48E4" w:rsidRPr="004D48E4" w14:paraId="1E677F0C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66F3D138" w14:textId="77777777" w:rsidR="004D48E4" w:rsidRPr="004D48E4" w:rsidRDefault="004D48E4" w:rsidP="00F360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2024 do 3</w:t>
            </w:r>
            <w:r w:rsidR="00F36070">
              <w:rPr>
                <w:rFonts w:ascii="Arial" w:hAnsi="Arial" w:cs="Arial"/>
                <w:sz w:val="20"/>
                <w:szCs w:val="22"/>
              </w:rPr>
              <w:t>1 maja</w:t>
            </w:r>
          </w:p>
        </w:tc>
        <w:tc>
          <w:tcPr>
            <w:tcW w:w="1965" w:type="dxa"/>
            <w:noWrap/>
            <w:hideMark/>
          </w:tcPr>
          <w:p w14:paraId="32AE2D0F" w14:textId="77777777" w:rsidR="004D48E4" w:rsidRPr="004D48E4" w:rsidRDefault="004D48E4" w:rsidP="004D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2018" w:type="dxa"/>
            <w:noWrap/>
            <w:hideMark/>
          </w:tcPr>
          <w:p w14:paraId="5F035883" w14:textId="77777777" w:rsidR="004D48E4" w:rsidRPr="004D48E4" w:rsidRDefault="004D48E4" w:rsidP="004D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4D48E4">
              <w:rPr>
                <w:rFonts w:ascii="Arial" w:hAnsi="Arial" w:cs="Arial"/>
                <w:sz w:val="20"/>
                <w:szCs w:val="20"/>
              </w:rPr>
              <w:t>rednia ilość km</w:t>
            </w:r>
          </w:p>
        </w:tc>
      </w:tr>
      <w:tr w:rsidR="004D48E4" w:rsidRPr="004D48E4" w14:paraId="0A5D33B3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0381A097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Bytom</w:t>
            </w:r>
          </w:p>
        </w:tc>
        <w:tc>
          <w:tcPr>
            <w:tcW w:w="1965" w:type="dxa"/>
            <w:noWrap/>
          </w:tcPr>
          <w:p w14:paraId="1EFA814C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30%</w:t>
            </w:r>
          </w:p>
        </w:tc>
        <w:tc>
          <w:tcPr>
            <w:tcW w:w="2018" w:type="dxa"/>
            <w:noWrap/>
            <w:hideMark/>
          </w:tcPr>
          <w:p w14:paraId="0B3EFC2E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289</w:t>
            </w:r>
          </w:p>
        </w:tc>
      </w:tr>
      <w:tr w:rsidR="004D48E4" w:rsidRPr="004D48E4" w14:paraId="09FC4F45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34951C57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Chorzów</w:t>
            </w:r>
          </w:p>
        </w:tc>
        <w:tc>
          <w:tcPr>
            <w:tcW w:w="1965" w:type="dxa"/>
            <w:noWrap/>
          </w:tcPr>
          <w:p w14:paraId="576D05ED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3%</w:t>
            </w:r>
          </w:p>
        </w:tc>
        <w:tc>
          <w:tcPr>
            <w:tcW w:w="2018" w:type="dxa"/>
            <w:noWrap/>
            <w:hideMark/>
          </w:tcPr>
          <w:p w14:paraId="0C894A84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101</w:t>
            </w:r>
          </w:p>
        </w:tc>
      </w:tr>
      <w:tr w:rsidR="004D48E4" w:rsidRPr="004D48E4" w14:paraId="20F4D6D7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2F79CF14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Czeladź</w:t>
            </w:r>
          </w:p>
        </w:tc>
        <w:tc>
          <w:tcPr>
            <w:tcW w:w="1965" w:type="dxa"/>
            <w:noWrap/>
          </w:tcPr>
          <w:p w14:paraId="6F09F0E7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0,5%</w:t>
            </w:r>
          </w:p>
        </w:tc>
        <w:tc>
          <w:tcPr>
            <w:tcW w:w="2018" w:type="dxa"/>
            <w:noWrap/>
            <w:hideMark/>
          </w:tcPr>
          <w:p w14:paraId="6B6BC86C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155</w:t>
            </w:r>
          </w:p>
        </w:tc>
      </w:tr>
      <w:tr w:rsidR="004D48E4" w:rsidRPr="004D48E4" w14:paraId="7F319633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6BE2B677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Gliwice</w:t>
            </w:r>
          </w:p>
        </w:tc>
        <w:tc>
          <w:tcPr>
            <w:tcW w:w="1965" w:type="dxa"/>
            <w:noWrap/>
          </w:tcPr>
          <w:p w14:paraId="737EF48E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35%</w:t>
            </w:r>
          </w:p>
        </w:tc>
        <w:tc>
          <w:tcPr>
            <w:tcW w:w="2018" w:type="dxa"/>
            <w:noWrap/>
            <w:hideMark/>
          </w:tcPr>
          <w:p w14:paraId="6878D934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323</w:t>
            </w:r>
          </w:p>
        </w:tc>
      </w:tr>
      <w:tr w:rsidR="004D48E4" w:rsidRPr="004D48E4" w14:paraId="2FDF715E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2C5C1B77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Katowice</w:t>
            </w:r>
          </w:p>
        </w:tc>
        <w:tc>
          <w:tcPr>
            <w:tcW w:w="1965" w:type="dxa"/>
            <w:noWrap/>
          </w:tcPr>
          <w:p w14:paraId="64965E4C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0,5%</w:t>
            </w:r>
          </w:p>
        </w:tc>
        <w:tc>
          <w:tcPr>
            <w:tcW w:w="2018" w:type="dxa"/>
            <w:noWrap/>
            <w:hideMark/>
          </w:tcPr>
          <w:p w14:paraId="77AC810B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66</w:t>
            </w:r>
          </w:p>
        </w:tc>
      </w:tr>
      <w:tr w:rsidR="004D48E4" w:rsidRPr="004D48E4" w14:paraId="453C06B7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2A0CEC0E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Opole</w:t>
            </w:r>
          </w:p>
        </w:tc>
        <w:tc>
          <w:tcPr>
            <w:tcW w:w="1965" w:type="dxa"/>
            <w:noWrap/>
          </w:tcPr>
          <w:p w14:paraId="4CC8A4CF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10%</w:t>
            </w:r>
          </w:p>
        </w:tc>
        <w:tc>
          <w:tcPr>
            <w:tcW w:w="2018" w:type="dxa"/>
            <w:noWrap/>
            <w:hideMark/>
          </w:tcPr>
          <w:p w14:paraId="48677D3A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144</w:t>
            </w:r>
          </w:p>
        </w:tc>
      </w:tr>
      <w:tr w:rsidR="004D48E4" w:rsidRPr="004D48E4" w14:paraId="0EBC588B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2ADA82DB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Radzionków</w:t>
            </w:r>
          </w:p>
        </w:tc>
        <w:tc>
          <w:tcPr>
            <w:tcW w:w="1965" w:type="dxa"/>
            <w:noWrap/>
          </w:tcPr>
          <w:p w14:paraId="1BDAE660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2%</w:t>
            </w:r>
          </w:p>
        </w:tc>
        <w:tc>
          <w:tcPr>
            <w:tcW w:w="2018" w:type="dxa"/>
            <w:noWrap/>
            <w:hideMark/>
          </w:tcPr>
          <w:p w14:paraId="37C4AA0C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337</w:t>
            </w:r>
          </w:p>
        </w:tc>
      </w:tr>
      <w:tr w:rsidR="004D48E4" w:rsidRPr="004D48E4" w14:paraId="74A21136" w14:textId="77777777" w:rsidTr="004D48E4">
        <w:trPr>
          <w:trHeight w:val="300"/>
        </w:trPr>
        <w:tc>
          <w:tcPr>
            <w:tcW w:w="3383" w:type="dxa"/>
            <w:noWrap/>
            <w:hideMark/>
          </w:tcPr>
          <w:p w14:paraId="6A9D793A" w14:textId="77777777" w:rsidR="004D48E4" w:rsidRPr="004D48E4" w:rsidRDefault="004D48E4" w:rsidP="004D48E4">
            <w:pPr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Tarnowskie Góry</w:t>
            </w:r>
          </w:p>
        </w:tc>
        <w:tc>
          <w:tcPr>
            <w:tcW w:w="1965" w:type="dxa"/>
            <w:noWrap/>
          </w:tcPr>
          <w:p w14:paraId="364090C5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19%</w:t>
            </w:r>
          </w:p>
        </w:tc>
        <w:tc>
          <w:tcPr>
            <w:tcW w:w="2018" w:type="dxa"/>
            <w:noWrap/>
            <w:hideMark/>
          </w:tcPr>
          <w:p w14:paraId="65FEA237" w14:textId="77777777" w:rsidR="004D48E4" w:rsidRPr="004D48E4" w:rsidRDefault="004D48E4" w:rsidP="004D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D48E4">
              <w:rPr>
                <w:rFonts w:ascii="Arial" w:hAnsi="Arial" w:cs="Arial"/>
                <w:sz w:val="20"/>
                <w:szCs w:val="22"/>
              </w:rPr>
              <w:t>277</w:t>
            </w:r>
          </w:p>
        </w:tc>
      </w:tr>
    </w:tbl>
    <w:p w14:paraId="087B40C7" w14:textId="77777777" w:rsidR="004D48E4" w:rsidRDefault="004D48E4" w:rsidP="00836614">
      <w:pPr>
        <w:rPr>
          <w:rFonts w:ascii="Arial" w:hAnsi="Arial" w:cs="Arial"/>
          <w:b/>
          <w:color w:val="FF0000"/>
          <w:sz w:val="20"/>
          <w:szCs w:val="22"/>
        </w:rPr>
      </w:pPr>
    </w:p>
    <w:p w14:paraId="7B70C504" w14:textId="77777777" w:rsidR="00836614" w:rsidRDefault="00836614" w:rsidP="008366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noclegów jakie firma transportowa musiała zabezpieczyć kierowcom pojazdów:</w:t>
      </w:r>
    </w:p>
    <w:p w14:paraId="30432988" w14:textId="77777777" w:rsidR="00836614" w:rsidRDefault="002E1200" w:rsidP="008366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36614">
        <w:rPr>
          <w:rFonts w:ascii="Arial" w:hAnsi="Arial" w:cs="Arial"/>
          <w:sz w:val="22"/>
          <w:szCs w:val="22"/>
        </w:rPr>
        <w:t>.</w:t>
      </w:r>
    </w:p>
    <w:p w14:paraId="1B9D22A5" w14:textId="77777777" w:rsidR="00C71EAD" w:rsidRDefault="00C71EAD" w:rsidP="00AD0AEA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7646DE6B" w14:textId="77777777" w:rsidR="0074094A" w:rsidRDefault="0074094A" w:rsidP="003B34B6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17CF9DD8" w14:textId="77777777" w:rsidR="002E1200" w:rsidRDefault="002E1200" w:rsidP="003B34B6">
      <w:pPr>
        <w:jc w:val="both"/>
        <w:rPr>
          <w:rFonts w:ascii="Arial" w:hAnsi="Arial" w:cs="Arial"/>
          <w:b/>
          <w:sz w:val="22"/>
          <w:szCs w:val="22"/>
        </w:rPr>
      </w:pPr>
    </w:p>
    <w:p w14:paraId="12E71B66" w14:textId="77777777" w:rsidR="007E05BE" w:rsidRPr="0063732B" w:rsidRDefault="007E05BE" w:rsidP="003B34B6">
      <w:pPr>
        <w:jc w:val="both"/>
        <w:rPr>
          <w:rFonts w:ascii="Arial" w:hAnsi="Arial" w:cs="Arial"/>
          <w:b/>
          <w:sz w:val="22"/>
          <w:szCs w:val="22"/>
        </w:rPr>
      </w:pPr>
      <w:r w:rsidRPr="0063732B">
        <w:rPr>
          <w:rFonts w:ascii="Arial" w:hAnsi="Arial" w:cs="Arial"/>
          <w:b/>
          <w:sz w:val="22"/>
          <w:szCs w:val="22"/>
        </w:rPr>
        <w:t>ZADANIE nr 3:</w:t>
      </w:r>
    </w:p>
    <w:p w14:paraId="4712C6CF" w14:textId="77777777" w:rsidR="007E05BE" w:rsidRDefault="007E05BE" w:rsidP="003B34B6">
      <w:pPr>
        <w:jc w:val="both"/>
        <w:rPr>
          <w:rFonts w:ascii="Arial" w:hAnsi="Arial" w:cs="Arial"/>
          <w:sz w:val="22"/>
          <w:szCs w:val="22"/>
        </w:rPr>
      </w:pPr>
    </w:p>
    <w:p w14:paraId="3661DA3A" w14:textId="77777777" w:rsidR="007E05BE" w:rsidRPr="00590428" w:rsidRDefault="007E05BE" w:rsidP="007E05BE">
      <w:pPr>
        <w:rPr>
          <w:rFonts w:ascii="Arial" w:hAnsi="Arial" w:cs="Arial"/>
          <w:b/>
          <w:bCs/>
          <w:sz w:val="22"/>
          <w:szCs w:val="22"/>
        </w:rPr>
      </w:pPr>
      <w:r w:rsidRPr="00590428">
        <w:rPr>
          <w:rFonts w:ascii="Arial" w:hAnsi="Arial" w:cs="Arial"/>
          <w:b/>
          <w:bCs/>
          <w:sz w:val="22"/>
          <w:szCs w:val="22"/>
        </w:rPr>
        <w:t>Przedmiot zamówienia:</w:t>
      </w:r>
    </w:p>
    <w:p w14:paraId="62FDB38B" w14:textId="77777777" w:rsidR="007E05BE" w:rsidRPr="00590428" w:rsidRDefault="007E05BE" w:rsidP="007E05BE">
      <w:pPr>
        <w:rPr>
          <w:rFonts w:ascii="Arial" w:hAnsi="Arial" w:cs="Arial"/>
          <w:bCs/>
          <w:sz w:val="22"/>
          <w:szCs w:val="22"/>
        </w:rPr>
      </w:pPr>
    </w:p>
    <w:p w14:paraId="39DDB87C" w14:textId="37A23852" w:rsidR="007E05BE" w:rsidRPr="00590428" w:rsidRDefault="007E05BE" w:rsidP="007E05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0428">
        <w:rPr>
          <w:rFonts w:ascii="Arial" w:hAnsi="Arial" w:cs="Arial"/>
          <w:color w:val="000000"/>
          <w:sz w:val="22"/>
          <w:szCs w:val="22"/>
        </w:rPr>
        <w:t xml:space="preserve">Przedmiotem zamówienia jest wykonanie </w:t>
      </w:r>
      <w:r w:rsidR="00157F86">
        <w:rPr>
          <w:rFonts w:ascii="Arial" w:hAnsi="Arial" w:cs="Arial"/>
          <w:color w:val="000000"/>
          <w:sz w:val="22"/>
          <w:szCs w:val="22"/>
        </w:rPr>
        <w:t xml:space="preserve">usługi </w:t>
      </w:r>
      <w:r w:rsidRPr="00590428">
        <w:rPr>
          <w:rFonts w:ascii="Arial" w:hAnsi="Arial" w:cs="Arial"/>
          <w:color w:val="000000"/>
          <w:sz w:val="22"/>
          <w:szCs w:val="22"/>
        </w:rPr>
        <w:t>przewoz</w:t>
      </w:r>
      <w:r w:rsidR="00157F86">
        <w:rPr>
          <w:rFonts w:ascii="Arial" w:hAnsi="Arial" w:cs="Arial"/>
          <w:color w:val="000000"/>
          <w:sz w:val="22"/>
          <w:szCs w:val="22"/>
        </w:rPr>
        <w:t>ów</w:t>
      </w:r>
      <w:r w:rsidRPr="00590428">
        <w:rPr>
          <w:rFonts w:ascii="Arial" w:hAnsi="Arial" w:cs="Arial"/>
          <w:color w:val="000000"/>
          <w:sz w:val="22"/>
          <w:szCs w:val="22"/>
        </w:rPr>
        <w:t xml:space="preserve"> osób na określonych w zapotrzebowaniach trasach</w:t>
      </w:r>
      <w:r>
        <w:rPr>
          <w:rFonts w:ascii="Arial" w:hAnsi="Arial" w:cs="Arial"/>
          <w:color w:val="000000"/>
          <w:sz w:val="22"/>
          <w:szCs w:val="22"/>
        </w:rPr>
        <w:t xml:space="preserve"> dla 4 WOG oraz</w:t>
      </w:r>
      <w:r w:rsidRPr="00590428">
        <w:rPr>
          <w:rFonts w:ascii="Arial" w:hAnsi="Arial" w:cs="Arial"/>
          <w:color w:val="000000"/>
          <w:sz w:val="22"/>
          <w:szCs w:val="22"/>
        </w:rPr>
        <w:t xml:space="preserve"> jednostek i instytucji wojskowych znajdujących się na </w:t>
      </w:r>
      <w:r>
        <w:rPr>
          <w:rFonts w:ascii="Arial" w:hAnsi="Arial" w:cs="Arial"/>
          <w:color w:val="000000"/>
          <w:sz w:val="22"/>
          <w:szCs w:val="22"/>
        </w:rPr>
        <w:t xml:space="preserve">jego </w:t>
      </w:r>
      <w:r w:rsidRPr="00590428">
        <w:rPr>
          <w:rFonts w:ascii="Arial" w:hAnsi="Arial" w:cs="Arial"/>
          <w:color w:val="000000"/>
          <w:sz w:val="22"/>
          <w:szCs w:val="22"/>
        </w:rPr>
        <w:t xml:space="preserve">zaopatrzeniu logistycznym, a stacjonujących na terenie miasta </w:t>
      </w:r>
      <w:r w:rsidRPr="00590428">
        <w:rPr>
          <w:rFonts w:ascii="Arial" w:hAnsi="Arial" w:cs="Arial"/>
          <w:b/>
          <w:color w:val="000000"/>
          <w:sz w:val="22"/>
          <w:szCs w:val="22"/>
        </w:rPr>
        <w:t>Bielsko- Biała</w:t>
      </w:r>
      <w:r w:rsidR="00AF04A3">
        <w:rPr>
          <w:rFonts w:ascii="Arial" w:hAnsi="Arial" w:cs="Arial"/>
          <w:b/>
          <w:color w:val="000000"/>
          <w:sz w:val="22"/>
          <w:szCs w:val="22"/>
        </w:rPr>
        <w:t>, Cieszyn</w:t>
      </w:r>
      <w:r w:rsidR="00A3439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3439F" w:rsidRPr="00FA5C44">
        <w:rPr>
          <w:rFonts w:ascii="Arial" w:hAnsi="Arial" w:cs="Arial"/>
          <w:b/>
          <w:color w:val="000000"/>
          <w:sz w:val="22"/>
          <w:szCs w:val="22"/>
        </w:rPr>
        <w:t>Ustroń Hermanice</w:t>
      </w:r>
      <w:r w:rsidRPr="00FA5C44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9FB307C" w14:textId="77777777" w:rsidR="007E05BE" w:rsidRPr="00590428" w:rsidRDefault="007E05BE" w:rsidP="007E05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7FCACF" w14:textId="77777777" w:rsidR="005177DB" w:rsidRDefault="007E05BE" w:rsidP="005177DB">
      <w:p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>Powyższa usługa ma na celu zabezpieczenie działalności szkoleniowej oraz administracyjnej jednostek i instytucji zlokalizowanych w ty</w:t>
      </w:r>
      <w:r w:rsidR="005177DB">
        <w:rPr>
          <w:rFonts w:ascii="Arial" w:hAnsi="Arial" w:cs="Arial"/>
          <w:sz w:val="22"/>
          <w:szCs w:val="22"/>
        </w:rPr>
        <w:t>ch</w:t>
      </w:r>
      <w:r w:rsidRPr="00590428">
        <w:rPr>
          <w:rFonts w:ascii="Arial" w:hAnsi="Arial" w:cs="Arial"/>
          <w:sz w:val="22"/>
          <w:szCs w:val="22"/>
        </w:rPr>
        <w:t xml:space="preserve"> mi</w:t>
      </w:r>
      <w:r w:rsidR="005177DB">
        <w:rPr>
          <w:rFonts w:ascii="Arial" w:hAnsi="Arial" w:cs="Arial"/>
          <w:sz w:val="22"/>
          <w:szCs w:val="22"/>
        </w:rPr>
        <w:t>astach</w:t>
      </w:r>
      <w:r w:rsidRPr="00590428">
        <w:rPr>
          <w:rFonts w:ascii="Arial" w:hAnsi="Arial" w:cs="Arial"/>
          <w:sz w:val="22"/>
          <w:szCs w:val="22"/>
        </w:rPr>
        <w:t xml:space="preserve"> </w:t>
      </w:r>
      <w:r w:rsidR="005177DB">
        <w:rPr>
          <w:rFonts w:ascii="Arial" w:hAnsi="Arial" w:cs="Arial"/>
          <w:sz w:val="22"/>
          <w:szCs w:val="22"/>
        </w:rPr>
        <w:t xml:space="preserve">a także działalności operacyjno - zadaniowej związanej z aktualną sytuacją geopolityczną jak </w:t>
      </w:r>
    </w:p>
    <w:p w14:paraId="35941ECC" w14:textId="5DA165EA" w:rsidR="007E05BE" w:rsidRPr="00590428" w:rsidRDefault="005177DB" w:rsidP="005177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zagrożeniem pandemicznym </w:t>
      </w:r>
      <w:r w:rsidR="007E05BE" w:rsidRPr="00590428">
        <w:rPr>
          <w:rFonts w:ascii="Arial" w:hAnsi="Arial" w:cs="Arial"/>
          <w:sz w:val="22"/>
          <w:szCs w:val="22"/>
        </w:rPr>
        <w:t xml:space="preserve">i może objąć teren całego kraju i sporadycznie zagranicę oraz potrzeb własnych w tym zakresie, a w szczególności dotyczy przewozów żołnierzy </w:t>
      </w:r>
      <w:r w:rsidR="007E05BE">
        <w:rPr>
          <w:rFonts w:ascii="Arial" w:hAnsi="Arial" w:cs="Arial"/>
          <w:sz w:val="22"/>
          <w:szCs w:val="22"/>
        </w:rPr>
        <w:t>wraz z wyposażeniem indywidualnym (broń, zasobnik, maska p.gaz., odzież ochronna)</w:t>
      </w:r>
      <w:r w:rsidR="007E05BE" w:rsidRPr="00590428">
        <w:rPr>
          <w:rFonts w:ascii="Arial" w:hAnsi="Arial" w:cs="Arial"/>
          <w:sz w:val="22"/>
          <w:szCs w:val="22"/>
        </w:rPr>
        <w:t xml:space="preserve"> na: szkolenia poligonowe,</w:t>
      </w:r>
      <w:r w:rsidR="005A2983">
        <w:rPr>
          <w:rFonts w:ascii="Arial" w:hAnsi="Arial" w:cs="Arial"/>
          <w:sz w:val="22"/>
          <w:szCs w:val="22"/>
        </w:rPr>
        <w:t xml:space="preserve"> szkolenia rezerwy,</w:t>
      </w:r>
      <w:r w:rsidR="007E05BE" w:rsidRPr="00590428">
        <w:rPr>
          <w:rFonts w:ascii="Arial" w:hAnsi="Arial" w:cs="Arial"/>
          <w:sz w:val="22"/>
          <w:szCs w:val="22"/>
        </w:rPr>
        <w:t xml:space="preserve"> szkolenia strzeleckie, skoki spadochronowe, szkolenia w wojskowych ośrodkach szkolenia, zabezpieczenie uroczystości wojskowych ora</w:t>
      </w:r>
      <w:r>
        <w:rPr>
          <w:rFonts w:ascii="Arial" w:hAnsi="Arial" w:cs="Arial"/>
          <w:sz w:val="22"/>
          <w:szCs w:val="22"/>
        </w:rPr>
        <w:t xml:space="preserve">z odpraw zgodnie z przesłanymi </w:t>
      </w:r>
      <w:r w:rsidR="007E05BE" w:rsidRPr="00590428">
        <w:rPr>
          <w:rFonts w:ascii="Arial" w:hAnsi="Arial" w:cs="Arial"/>
          <w:sz w:val="22"/>
          <w:szCs w:val="22"/>
        </w:rPr>
        <w:t xml:space="preserve">w tym zakresie potrzebami do 4 WOG. W skład przedmiotu zamówienia wchodzi również wykonywany sporadycznie przewóz innych osób w tym dzieci w ramach działalności realizowanej przez kluby żołnierskie (garnizonowe) jednostek wojskowych. </w:t>
      </w:r>
    </w:p>
    <w:p w14:paraId="0E6E4969" w14:textId="77777777" w:rsidR="007E05BE" w:rsidRPr="00590428" w:rsidRDefault="007E05BE" w:rsidP="007E05BE">
      <w:pPr>
        <w:jc w:val="both"/>
        <w:rPr>
          <w:rFonts w:ascii="Arial" w:hAnsi="Arial" w:cs="Arial"/>
          <w:sz w:val="22"/>
          <w:szCs w:val="22"/>
        </w:rPr>
      </w:pPr>
    </w:p>
    <w:p w14:paraId="3802F7B1" w14:textId="77777777" w:rsidR="007E05BE" w:rsidRPr="00C174A0" w:rsidRDefault="007E05BE" w:rsidP="007E05BE">
      <w:pPr>
        <w:jc w:val="both"/>
        <w:rPr>
          <w:rFonts w:ascii="Arial" w:hAnsi="Arial" w:cs="Arial"/>
          <w:bCs/>
          <w:sz w:val="22"/>
          <w:szCs w:val="22"/>
        </w:rPr>
      </w:pPr>
      <w:r w:rsidRPr="00C174A0">
        <w:rPr>
          <w:rFonts w:ascii="Arial" w:hAnsi="Arial" w:cs="Arial"/>
          <w:bCs/>
          <w:sz w:val="22"/>
          <w:szCs w:val="22"/>
        </w:rPr>
        <w:t>Ilość kilometrów</w:t>
      </w:r>
      <w:r w:rsidR="00A94282" w:rsidRPr="00C174A0">
        <w:rPr>
          <w:rFonts w:ascii="Arial" w:hAnsi="Arial" w:cs="Arial"/>
          <w:bCs/>
          <w:sz w:val="22"/>
          <w:szCs w:val="22"/>
        </w:rPr>
        <w:t xml:space="preserve"> </w:t>
      </w:r>
      <w:r w:rsidR="00AF04A3" w:rsidRPr="00C174A0">
        <w:rPr>
          <w:rFonts w:ascii="Arial" w:hAnsi="Arial" w:cs="Arial"/>
          <w:bCs/>
          <w:sz w:val="22"/>
          <w:szCs w:val="22"/>
        </w:rPr>
        <w:t>planowana do przejechania w okresie obowiązywania umowy dla zadania nr</w:t>
      </w:r>
      <w:r w:rsidRPr="00C174A0">
        <w:rPr>
          <w:rFonts w:ascii="Arial" w:hAnsi="Arial" w:cs="Arial"/>
          <w:b/>
          <w:bCs/>
          <w:sz w:val="22"/>
          <w:szCs w:val="22"/>
        </w:rPr>
        <w:t xml:space="preserve"> 3</w:t>
      </w:r>
      <w:r w:rsidRPr="00C174A0">
        <w:rPr>
          <w:rFonts w:ascii="Arial" w:hAnsi="Arial" w:cs="Arial"/>
          <w:bCs/>
          <w:sz w:val="22"/>
          <w:szCs w:val="22"/>
        </w:rPr>
        <w:t xml:space="preserve">: </w:t>
      </w:r>
    </w:p>
    <w:p w14:paraId="64E52421" w14:textId="77777777" w:rsidR="007E05BE" w:rsidRPr="00FA5C44" w:rsidRDefault="007E05BE" w:rsidP="00173F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174A0">
        <w:rPr>
          <w:rFonts w:ascii="Arial" w:hAnsi="Arial" w:cs="Arial"/>
          <w:bCs/>
          <w:sz w:val="22"/>
          <w:szCs w:val="22"/>
        </w:rPr>
        <w:t>usługi transportowej (bus)</w:t>
      </w:r>
      <w:r w:rsidRPr="00C174A0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586049" w:rsidRPr="00FA5C44">
        <w:rPr>
          <w:rFonts w:ascii="Arial" w:hAnsi="Arial" w:cs="Arial"/>
          <w:b/>
          <w:bCs/>
          <w:sz w:val="22"/>
          <w:szCs w:val="22"/>
        </w:rPr>
        <w:t>124</w:t>
      </w:r>
      <w:r w:rsidR="00EE084C" w:rsidRPr="00FA5C44">
        <w:rPr>
          <w:rFonts w:ascii="Arial" w:hAnsi="Arial" w:cs="Arial"/>
          <w:b/>
          <w:bCs/>
          <w:sz w:val="22"/>
          <w:szCs w:val="22"/>
        </w:rPr>
        <w:t xml:space="preserve"> </w:t>
      </w:r>
      <w:r w:rsidR="00586049" w:rsidRPr="00FA5C44">
        <w:rPr>
          <w:rFonts w:ascii="Arial" w:hAnsi="Arial" w:cs="Arial"/>
          <w:b/>
          <w:bCs/>
          <w:sz w:val="22"/>
          <w:szCs w:val="22"/>
        </w:rPr>
        <w:t>29</w:t>
      </w:r>
      <w:r w:rsidR="00C174A0" w:rsidRPr="00FA5C44">
        <w:rPr>
          <w:rFonts w:ascii="Arial" w:hAnsi="Arial" w:cs="Arial"/>
          <w:b/>
          <w:bCs/>
          <w:sz w:val="22"/>
          <w:szCs w:val="22"/>
        </w:rPr>
        <w:t>0</w:t>
      </w:r>
      <w:r w:rsidRPr="00FA5C44">
        <w:rPr>
          <w:rFonts w:ascii="Arial" w:hAnsi="Arial" w:cs="Arial"/>
          <w:b/>
          <w:bCs/>
          <w:sz w:val="22"/>
          <w:szCs w:val="22"/>
        </w:rPr>
        <w:t xml:space="preserve"> km</w:t>
      </w:r>
    </w:p>
    <w:p w14:paraId="45A7F63B" w14:textId="77777777" w:rsidR="00C174A0" w:rsidRDefault="00C174A0" w:rsidP="00C174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5C44">
        <w:rPr>
          <w:rFonts w:ascii="Arial" w:hAnsi="Arial" w:cs="Arial"/>
          <w:bCs/>
          <w:sz w:val="22"/>
          <w:szCs w:val="22"/>
        </w:rPr>
        <w:t xml:space="preserve">usługi transportowej (autobus) – </w:t>
      </w:r>
      <w:r w:rsidR="00CE0697" w:rsidRPr="00FA5C44">
        <w:rPr>
          <w:rFonts w:ascii="Arial" w:hAnsi="Arial" w:cs="Arial"/>
          <w:b/>
          <w:bCs/>
          <w:sz w:val="22"/>
          <w:szCs w:val="22"/>
        </w:rPr>
        <w:t>2</w:t>
      </w:r>
      <w:r w:rsidR="00586049" w:rsidRPr="00FA5C44">
        <w:rPr>
          <w:rFonts w:ascii="Arial" w:hAnsi="Arial" w:cs="Arial"/>
          <w:b/>
          <w:bCs/>
          <w:sz w:val="22"/>
          <w:szCs w:val="22"/>
        </w:rPr>
        <w:t>01</w:t>
      </w:r>
      <w:r w:rsidRPr="00FA5C44">
        <w:rPr>
          <w:rFonts w:ascii="Arial" w:hAnsi="Arial" w:cs="Arial"/>
          <w:b/>
          <w:bCs/>
          <w:sz w:val="22"/>
          <w:szCs w:val="22"/>
        </w:rPr>
        <w:t xml:space="preserve"> </w:t>
      </w:r>
      <w:r w:rsidR="00586049" w:rsidRPr="00FA5C44">
        <w:rPr>
          <w:rFonts w:ascii="Arial" w:hAnsi="Arial" w:cs="Arial"/>
          <w:b/>
          <w:bCs/>
          <w:sz w:val="22"/>
          <w:szCs w:val="22"/>
        </w:rPr>
        <w:t>1</w:t>
      </w:r>
      <w:r w:rsidRPr="00FA5C44">
        <w:rPr>
          <w:rFonts w:ascii="Arial" w:hAnsi="Arial" w:cs="Arial"/>
          <w:b/>
          <w:bCs/>
          <w:sz w:val="22"/>
          <w:szCs w:val="22"/>
        </w:rPr>
        <w:t>00 km</w:t>
      </w:r>
    </w:p>
    <w:p w14:paraId="579E1305" w14:textId="77777777" w:rsidR="007E05BE" w:rsidRPr="00214FDF" w:rsidRDefault="007E05BE" w:rsidP="007E05B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64C7BA2" w14:textId="77777777" w:rsidR="007E05BE" w:rsidRPr="00590428" w:rsidRDefault="007E05BE" w:rsidP="007E05BE">
      <w:pPr>
        <w:jc w:val="both"/>
        <w:rPr>
          <w:rFonts w:ascii="Arial" w:hAnsi="Arial" w:cs="Arial"/>
          <w:sz w:val="22"/>
          <w:szCs w:val="22"/>
          <w:u w:val="single"/>
        </w:rPr>
      </w:pPr>
      <w:r w:rsidRPr="00590428">
        <w:rPr>
          <w:rFonts w:ascii="Arial" w:hAnsi="Arial" w:cs="Arial"/>
          <w:sz w:val="22"/>
          <w:szCs w:val="22"/>
          <w:u w:val="single"/>
        </w:rPr>
        <w:t>W celu właściwego wykonania usługi wymagane jest:</w:t>
      </w:r>
    </w:p>
    <w:p w14:paraId="1F2FE75F" w14:textId="77777777" w:rsidR="007E05BE" w:rsidRPr="00F764E9" w:rsidRDefault="007E05BE" w:rsidP="001C4F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1D20">
        <w:rPr>
          <w:rFonts w:ascii="Arial" w:hAnsi="Arial" w:cs="Arial"/>
          <w:color w:val="000000"/>
          <w:sz w:val="22"/>
          <w:szCs w:val="22"/>
        </w:rPr>
        <w:t xml:space="preserve">dysponowanie (własność, leasing, podnajem) taką ilością autobusów </w:t>
      </w:r>
      <w:r w:rsidR="00AF04A3">
        <w:rPr>
          <w:rFonts w:ascii="Arial" w:hAnsi="Arial" w:cs="Arial"/>
          <w:color w:val="000000"/>
          <w:sz w:val="22"/>
          <w:szCs w:val="22"/>
        </w:rPr>
        <w:t xml:space="preserve">i </w:t>
      </w:r>
      <w:r w:rsidRPr="00481D20">
        <w:rPr>
          <w:rFonts w:ascii="Arial" w:hAnsi="Arial" w:cs="Arial"/>
          <w:color w:val="000000"/>
          <w:sz w:val="22"/>
          <w:szCs w:val="22"/>
        </w:rPr>
        <w:t xml:space="preserve">busów, że ich łączna pojemność wynosi </w:t>
      </w:r>
      <w:r w:rsidR="00432B95" w:rsidRPr="001176E3">
        <w:rPr>
          <w:rFonts w:ascii="Arial" w:hAnsi="Arial" w:cs="Arial"/>
          <w:b/>
          <w:sz w:val="22"/>
          <w:szCs w:val="22"/>
        </w:rPr>
        <w:t xml:space="preserve">co </w:t>
      </w:r>
      <w:r w:rsidR="002E1200">
        <w:rPr>
          <w:rFonts w:ascii="Arial" w:hAnsi="Arial" w:cs="Arial"/>
          <w:b/>
          <w:sz w:val="22"/>
          <w:szCs w:val="22"/>
        </w:rPr>
        <w:t xml:space="preserve">najmniej </w:t>
      </w:r>
      <w:r w:rsidR="002E1200" w:rsidRPr="00FA5C44">
        <w:rPr>
          <w:rFonts w:ascii="Arial" w:hAnsi="Arial" w:cs="Arial"/>
          <w:b/>
          <w:sz w:val="22"/>
          <w:szCs w:val="22"/>
        </w:rPr>
        <w:t>6</w:t>
      </w:r>
      <w:r w:rsidRPr="00FA5C44">
        <w:rPr>
          <w:rFonts w:ascii="Arial" w:hAnsi="Arial" w:cs="Arial"/>
          <w:b/>
          <w:sz w:val="22"/>
          <w:szCs w:val="22"/>
        </w:rPr>
        <w:t>00</w:t>
      </w:r>
      <w:r w:rsidRPr="001176E3">
        <w:rPr>
          <w:rFonts w:ascii="Arial" w:hAnsi="Arial" w:cs="Arial"/>
          <w:b/>
          <w:sz w:val="22"/>
          <w:szCs w:val="22"/>
        </w:rPr>
        <w:t xml:space="preserve"> osób</w:t>
      </w:r>
      <w:r w:rsidRPr="001176E3">
        <w:rPr>
          <w:rFonts w:ascii="Arial" w:hAnsi="Arial" w:cs="Arial"/>
          <w:sz w:val="22"/>
          <w:szCs w:val="22"/>
        </w:rPr>
        <w:t xml:space="preserve"> (przy c</w:t>
      </w:r>
      <w:r w:rsidR="00432B95" w:rsidRPr="001176E3">
        <w:rPr>
          <w:rFonts w:ascii="Arial" w:hAnsi="Arial" w:cs="Arial"/>
          <w:sz w:val="22"/>
          <w:szCs w:val="22"/>
        </w:rPr>
        <w:t>zym udział pojemności busów musi</w:t>
      </w:r>
      <w:r w:rsidRPr="001176E3">
        <w:rPr>
          <w:rFonts w:ascii="Arial" w:hAnsi="Arial" w:cs="Arial"/>
          <w:sz w:val="22"/>
          <w:szCs w:val="22"/>
        </w:rPr>
        <w:t xml:space="preserve"> </w:t>
      </w:r>
      <w:r w:rsidR="00432B95" w:rsidRPr="001176E3">
        <w:rPr>
          <w:rFonts w:ascii="Arial" w:hAnsi="Arial" w:cs="Arial"/>
          <w:sz w:val="22"/>
          <w:szCs w:val="22"/>
        </w:rPr>
        <w:t xml:space="preserve">wynosić </w:t>
      </w:r>
      <w:r w:rsidR="002E1200" w:rsidRPr="00FA5C44">
        <w:rPr>
          <w:rFonts w:ascii="Arial" w:hAnsi="Arial" w:cs="Arial"/>
          <w:sz w:val="22"/>
          <w:szCs w:val="22"/>
        </w:rPr>
        <w:t>15</w:t>
      </w:r>
      <w:r w:rsidRPr="00FA5C44">
        <w:rPr>
          <w:rFonts w:ascii="Arial" w:hAnsi="Arial" w:cs="Arial"/>
          <w:sz w:val="22"/>
          <w:szCs w:val="22"/>
        </w:rPr>
        <w:t>0</w:t>
      </w:r>
      <w:r w:rsidRPr="001176E3">
        <w:rPr>
          <w:rFonts w:ascii="Arial" w:hAnsi="Arial" w:cs="Arial"/>
          <w:sz w:val="22"/>
          <w:szCs w:val="22"/>
        </w:rPr>
        <w:t xml:space="preserve"> osób), z ważnymi wyp</w:t>
      </w:r>
      <w:r w:rsidR="001C4FDD" w:rsidRPr="001176E3">
        <w:rPr>
          <w:rFonts w:ascii="Arial" w:hAnsi="Arial" w:cs="Arial"/>
          <w:sz w:val="22"/>
          <w:szCs w:val="22"/>
        </w:rPr>
        <w:t xml:space="preserve">isami z licencji na </w:t>
      </w:r>
      <w:r w:rsidR="001C4FDD">
        <w:rPr>
          <w:rFonts w:ascii="Arial" w:hAnsi="Arial" w:cs="Arial"/>
          <w:color w:val="000000"/>
          <w:sz w:val="22"/>
          <w:szCs w:val="22"/>
        </w:rPr>
        <w:t xml:space="preserve">wykonywanie </w:t>
      </w:r>
      <w:r w:rsidR="001C4FDD" w:rsidRPr="00F764E9">
        <w:rPr>
          <w:rFonts w:ascii="Arial" w:hAnsi="Arial" w:cs="Arial"/>
          <w:sz w:val="22"/>
          <w:szCs w:val="22"/>
        </w:rPr>
        <w:t>międzynarodowego, autobusowego, autokarowego przewozu osób;</w:t>
      </w:r>
    </w:p>
    <w:p w14:paraId="0BCBE21C" w14:textId="77777777" w:rsidR="007E05BE" w:rsidRPr="00F764E9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764E9">
        <w:rPr>
          <w:rFonts w:ascii="Arial" w:hAnsi="Arial" w:cs="Arial"/>
          <w:sz w:val="22"/>
          <w:szCs w:val="22"/>
        </w:rPr>
        <w:t xml:space="preserve">dysponowanie przynajmniej 2 autobusami i 2 busami z aktualnym wypisem </w:t>
      </w:r>
    </w:p>
    <w:p w14:paraId="27AE014C" w14:textId="77777777" w:rsidR="007E05BE" w:rsidRPr="00F764E9" w:rsidRDefault="007E05BE" w:rsidP="007E05BE">
      <w:pPr>
        <w:ind w:left="720"/>
        <w:jc w:val="both"/>
        <w:rPr>
          <w:rFonts w:ascii="Arial" w:hAnsi="Arial" w:cs="Arial"/>
          <w:sz w:val="22"/>
          <w:szCs w:val="22"/>
        </w:rPr>
      </w:pPr>
      <w:r w:rsidRPr="00F764E9">
        <w:rPr>
          <w:rFonts w:ascii="Arial" w:hAnsi="Arial" w:cs="Arial"/>
          <w:sz w:val="22"/>
          <w:szCs w:val="22"/>
        </w:rPr>
        <w:lastRenderedPageBreak/>
        <w:t>z licencji na wykonywanie transportu międzynarodowego, w przypadku gdyby taka usługa transportowa miała zostać wykonana;</w:t>
      </w:r>
    </w:p>
    <w:p w14:paraId="59749221" w14:textId="77777777" w:rsidR="007E05BE" w:rsidRPr="00590428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>wykonanie usługi na sprawnych technicznie środkach transportowych (własnych lub podnajętych);</w:t>
      </w:r>
    </w:p>
    <w:p w14:paraId="6816EDCD" w14:textId="77777777" w:rsidR="007E05BE" w:rsidRPr="00590428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>posiadanie polisy OC i NW</w:t>
      </w:r>
      <w:r>
        <w:rPr>
          <w:rFonts w:ascii="Arial" w:hAnsi="Arial" w:cs="Arial"/>
          <w:sz w:val="22"/>
          <w:szCs w:val="22"/>
        </w:rPr>
        <w:t xml:space="preserve">, </w:t>
      </w:r>
      <w:r w:rsidRPr="0010795C">
        <w:rPr>
          <w:rFonts w:ascii="Arial" w:hAnsi="Arial" w:cs="Arial"/>
          <w:sz w:val="22"/>
          <w:szCs w:val="22"/>
        </w:rPr>
        <w:t>wypis z licencji na realizację transportu krajowego lub (w przypadku wyjazdów zagranicznych) transportu zagranicznego</w:t>
      </w:r>
      <w:r>
        <w:rPr>
          <w:rFonts w:ascii="Arial" w:hAnsi="Arial" w:cs="Arial"/>
          <w:sz w:val="22"/>
          <w:szCs w:val="22"/>
        </w:rPr>
        <w:br/>
      </w:r>
      <w:r w:rsidRPr="00590428">
        <w:rPr>
          <w:rFonts w:ascii="Arial" w:hAnsi="Arial" w:cs="Arial"/>
          <w:sz w:val="22"/>
          <w:szCs w:val="22"/>
        </w:rPr>
        <w:t>oraz aktualnych badań technicznych, które to dokumenty kierowcy środków transportowych realizujących zadania na rzecz ZAMAWIAJĄCEGO obligatoryjnie muszą posiadać w czasie realizacji zadań;</w:t>
      </w:r>
    </w:p>
    <w:p w14:paraId="52ADCE4D" w14:textId="77777777" w:rsidR="009D57E4" w:rsidRPr="00C277C3" w:rsidRDefault="009D57E4" w:rsidP="009D57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77C3">
        <w:rPr>
          <w:rFonts w:ascii="Arial" w:hAnsi="Arial" w:cs="Arial"/>
          <w:sz w:val="22"/>
          <w:szCs w:val="22"/>
        </w:rPr>
        <w:t xml:space="preserve">posiadanie aktualnej opłaconej polisy odpowiedzialności cywilnej przewoźnika (OCP) w zakresie transportu osób na kwotę </w:t>
      </w:r>
      <w:r w:rsidR="005D3147" w:rsidRPr="00F74A14">
        <w:rPr>
          <w:rFonts w:ascii="Arial" w:hAnsi="Arial" w:cs="Arial"/>
          <w:sz w:val="22"/>
          <w:szCs w:val="22"/>
        </w:rPr>
        <w:t xml:space="preserve">100 </w:t>
      </w:r>
      <w:r w:rsidRPr="00F74A14">
        <w:rPr>
          <w:rFonts w:ascii="Arial" w:hAnsi="Arial" w:cs="Arial"/>
          <w:sz w:val="22"/>
          <w:szCs w:val="22"/>
        </w:rPr>
        <w:t>000,00</w:t>
      </w:r>
      <w:r w:rsidRPr="00C277C3">
        <w:rPr>
          <w:rFonts w:ascii="Arial" w:hAnsi="Arial" w:cs="Arial"/>
          <w:sz w:val="22"/>
          <w:szCs w:val="22"/>
        </w:rPr>
        <w:t xml:space="preserve"> zł. Polisę OCP, Wykonawca dostarczy w terminie do 7 dni Zamawiającemu w formie oryginału lub kserokopii poświadczonej „za zgodność z oryginałem” jeśli w trakcie trwania umowy zajdzie taka konieczność.</w:t>
      </w:r>
    </w:p>
    <w:p w14:paraId="70D05156" w14:textId="77777777" w:rsidR="007E05BE" w:rsidRPr="00590428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 xml:space="preserve">podstawienie zastępczego środka transportowego w przypadku unieruchomienia pojazdu podczas wykonywania usługi </w:t>
      </w:r>
      <w:r w:rsidRPr="007E1240">
        <w:rPr>
          <w:rFonts w:ascii="Arial" w:hAnsi="Arial" w:cs="Arial"/>
          <w:sz w:val="22"/>
          <w:szCs w:val="22"/>
          <w:u w:val="single"/>
        </w:rPr>
        <w:t>w czasie do 2 godz</w:t>
      </w:r>
      <w:r w:rsidRPr="00590428">
        <w:rPr>
          <w:rFonts w:ascii="Arial" w:hAnsi="Arial" w:cs="Arial"/>
          <w:sz w:val="22"/>
          <w:szCs w:val="22"/>
        </w:rPr>
        <w:t>.;</w:t>
      </w:r>
    </w:p>
    <w:p w14:paraId="02CD49A1" w14:textId="77777777" w:rsidR="007E05BE" w:rsidRPr="00590428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 xml:space="preserve">podstawienie zastępczego środka transportowego w przypadku zakwestionowania przez uprawnione do tego służby  stanu technicznego podstawionego pojazdu </w:t>
      </w:r>
      <w:r w:rsidRPr="007E1240">
        <w:rPr>
          <w:rFonts w:ascii="Arial" w:hAnsi="Arial" w:cs="Arial"/>
          <w:sz w:val="22"/>
          <w:szCs w:val="22"/>
          <w:u w:val="single"/>
        </w:rPr>
        <w:t>w czasie do 1 godz</w:t>
      </w:r>
      <w:r w:rsidRPr="00590428">
        <w:rPr>
          <w:rFonts w:ascii="Arial" w:hAnsi="Arial" w:cs="Arial"/>
          <w:sz w:val="22"/>
          <w:szCs w:val="22"/>
        </w:rPr>
        <w:t>.;</w:t>
      </w:r>
    </w:p>
    <w:p w14:paraId="188E62DB" w14:textId="77777777" w:rsidR="007E05BE" w:rsidRPr="00590428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>wykonywanie usługi zgodnie z wymogami „Kodeksu pracy” i Ustawy z dnia 16 kwietnia 2004 r. o czasie pracy kierowców (Dz.U. z dnia 23.10.2012 r., poz. 1155 z późn. zm.) oraz zgodnie z wymogami U</w:t>
      </w:r>
      <w:r w:rsidRPr="00590428">
        <w:rPr>
          <w:rFonts w:ascii="Arial" w:hAnsi="Arial" w:cs="Arial"/>
          <w:color w:val="000000"/>
          <w:sz w:val="22"/>
          <w:szCs w:val="22"/>
        </w:rPr>
        <w:t xml:space="preserve">stawy z dnia 20 czerwca 1997r. Prawo o ruchu drogowym (Dz. U. z dnia 18.10.2012 r. poz. 1137 z późn. zm.)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90428">
        <w:rPr>
          <w:rFonts w:ascii="Arial" w:hAnsi="Arial" w:cs="Arial"/>
          <w:color w:val="000000"/>
          <w:sz w:val="22"/>
          <w:szCs w:val="22"/>
        </w:rPr>
        <w:t>w zakresie dotyczącym pojazdów;</w:t>
      </w:r>
    </w:p>
    <w:p w14:paraId="29733C56" w14:textId="77777777" w:rsidR="007E05BE" w:rsidRPr="00590428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>terminowe podstawienie środków transportowych w wyznaczonym miejscu zgodnie z zapotrzebowaniami;</w:t>
      </w:r>
    </w:p>
    <w:p w14:paraId="44DE7261" w14:textId="77777777" w:rsidR="007E05BE" w:rsidRPr="00590428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0428">
        <w:rPr>
          <w:rFonts w:ascii="Arial" w:hAnsi="Arial" w:cs="Arial"/>
          <w:color w:val="000000"/>
          <w:sz w:val="22"/>
          <w:szCs w:val="22"/>
        </w:rPr>
        <w:t>podstawienie środka transportowego w należytej czystości wewnątrz i na zewnątrz pojazdu oraz systematyczne dbanie o zachowanie właściwej czystości w trakcie realizacji usługi transportowej;</w:t>
      </w:r>
    </w:p>
    <w:p w14:paraId="24D6C37D" w14:textId="77777777" w:rsidR="007E05BE" w:rsidRPr="00590428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0428">
        <w:rPr>
          <w:rFonts w:ascii="Arial" w:hAnsi="Arial" w:cs="Arial"/>
          <w:color w:val="000000"/>
          <w:sz w:val="22"/>
          <w:szCs w:val="22"/>
        </w:rPr>
        <w:t xml:space="preserve">możliwość przewiezienia jednorazowo </w:t>
      </w:r>
      <w:r w:rsidR="00B615E4">
        <w:rPr>
          <w:rFonts w:ascii="Arial" w:hAnsi="Arial" w:cs="Arial"/>
          <w:sz w:val="22"/>
          <w:szCs w:val="22"/>
        </w:rPr>
        <w:t xml:space="preserve">do </w:t>
      </w:r>
      <w:r w:rsidR="002E1200" w:rsidRPr="00FA5C44">
        <w:rPr>
          <w:rFonts w:ascii="Arial" w:hAnsi="Arial" w:cs="Arial"/>
          <w:sz w:val="22"/>
          <w:szCs w:val="22"/>
        </w:rPr>
        <w:t>600</w:t>
      </w:r>
      <w:r w:rsidRPr="0068686C">
        <w:rPr>
          <w:rFonts w:ascii="Arial" w:hAnsi="Arial" w:cs="Arial"/>
          <w:sz w:val="22"/>
          <w:szCs w:val="22"/>
        </w:rPr>
        <w:t xml:space="preserve"> osób </w:t>
      </w:r>
      <w:r w:rsidRPr="00590428">
        <w:rPr>
          <w:rFonts w:ascii="Arial" w:hAnsi="Arial" w:cs="Arial"/>
          <w:color w:val="000000"/>
          <w:sz w:val="22"/>
          <w:szCs w:val="22"/>
        </w:rPr>
        <w:t>w jednym kursie;</w:t>
      </w:r>
    </w:p>
    <w:p w14:paraId="5E165A7D" w14:textId="77777777" w:rsidR="007E05BE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0428">
        <w:rPr>
          <w:rFonts w:ascii="Arial" w:hAnsi="Arial" w:cs="Arial"/>
          <w:color w:val="000000"/>
          <w:sz w:val="22"/>
          <w:szCs w:val="22"/>
        </w:rPr>
        <w:t xml:space="preserve">potwierdzenie wykonania usługi realizowane będzie każdorazowo po zakończeniu przewozu poprzez podpisy kierowcy i dysponenta pojazdu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590428">
        <w:rPr>
          <w:rFonts w:ascii="Arial" w:hAnsi="Arial" w:cs="Arial"/>
          <w:color w:val="000000"/>
          <w:sz w:val="22"/>
          <w:szCs w:val="22"/>
        </w:rPr>
        <w:t xml:space="preserve">w „Karcie rozliczenia zadania transportowego…” </w:t>
      </w:r>
    </w:p>
    <w:p w14:paraId="1A9A6393" w14:textId="77777777" w:rsidR="007E05BE" w:rsidRPr="00590428" w:rsidRDefault="007E05BE" w:rsidP="007E05BE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FEAC30A" w14:textId="77777777" w:rsidR="007E05BE" w:rsidRPr="00590428" w:rsidRDefault="007E05BE" w:rsidP="007E05B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90428">
        <w:rPr>
          <w:rFonts w:ascii="Arial" w:hAnsi="Arial" w:cs="Arial"/>
          <w:b/>
          <w:sz w:val="22"/>
          <w:szCs w:val="22"/>
        </w:rPr>
        <w:t>wyposażenie autobusów:</w:t>
      </w:r>
    </w:p>
    <w:p w14:paraId="5C4918CB" w14:textId="77777777" w:rsidR="007E05BE" w:rsidRPr="007E1240" w:rsidRDefault="007E05BE" w:rsidP="007E05B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E1240">
        <w:rPr>
          <w:rFonts w:ascii="Arial" w:hAnsi="Arial" w:cs="Arial"/>
          <w:color w:val="000000"/>
          <w:sz w:val="22"/>
          <w:szCs w:val="22"/>
        </w:rPr>
        <w:t>oparcia z zagłówkami;</w:t>
      </w:r>
    </w:p>
    <w:p w14:paraId="7B490C7E" w14:textId="77777777" w:rsidR="007E05BE" w:rsidRPr="007E1240" w:rsidRDefault="007E05BE" w:rsidP="007E05B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E1240">
        <w:rPr>
          <w:rFonts w:ascii="Arial" w:hAnsi="Arial" w:cs="Arial"/>
          <w:color w:val="000000"/>
          <w:sz w:val="22"/>
          <w:szCs w:val="22"/>
        </w:rPr>
        <w:t>uchylne siedzenia z pasami bezpieczeństwa;</w:t>
      </w:r>
    </w:p>
    <w:p w14:paraId="3C713B6E" w14:textId="77777777" w:rsidR="007E05BE" w:rsidRPr="007E1240" w:rsidRDefault="00A94282" w:rsidP="007E05B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25</w:t>
      </w:r>
      <w:r w:rsidR="007E05BE" w:rsidRPr="007E1240">
        <w:rPr>
          <w:rFonts w:ascii="Arial" w:hAnsi="Arial" w:cs="Arial"/>
          <w:color w:val="000000"/>
          <w:sz w:val="22"/>
          <w:szCs w:val="22"/>
        </w:rPr>
        <w:t xml:space="preserve"> miejsc siedzących dla pasażerów;</w:t>
      </w:r>
    </w:p>
    <w:p w14:paraId="5F01B5F6" w14:textId="77777777" w:rsidR="007E05BE" w:rsidRPr="00865B0B" w:rsidRDefault="007E05BE" w:rsidP="007E05B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65B0B">
        <w:rPr>
          <w:rFonts w:ascii="Arial" w:hAnsi="Arial" w:cs="Arial"/>
          <w:sz w:val="22"/>
          <w:szCs w:val="22"/>
        </w:rPr>
        <w:t xml:space="preserve">klimatyzacja w pojazdach realizujących usługę </w:t>
      </w:r>
      <w:r w:rsidR="001C4FDD">
        <w:rPr>
          <w:rFonts w:ascii="Arial" w:hAnsi="Arial" w:cs="Arial"/>
          <w:sz w:val="22"/>
          <w:szCs w:val="22"/>
          <w:u w:val="single"/>
        </w:rPr>
        <w:t>od 1 maja do 30 września</w:t>
      </w:r>
      <w:r w:rsidRPr="00865B0B">
        <w:rPr>
          <w:rFonts w:ascii="Arial" w:hAnsi="Arial" w:cs="Arial"/>
          <w:sz w:val="22"/>
          <w:szCs w:val="22"/>
        </w:rPr>
        <w:t xml:space="preserve"> (przez cały rok w przypadku realizacji usługi transportowej powyżej 200 km);</w:t>
      </w:r>
    </w:p>
    <w:p w14:paraId="5FAE97C0" w14:textId="77777777" w:rsidR="007E05BE" w:rsidRPr="00865B0B" w:rsidRDefault="007E05BE" w:rsidP="007E05BE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865B0B">
        <w:rPr>
          <w:rFonts w:ascii="Arial" w:hAnsi="Arial" w:cs="Arial"/>
          <w:b/>
          <w:sz w:val="22"/>
          <w:szCs w:val="22"/>
        </w:rPr>
        <w:t>wyposażenie busów:</w:t>
      </w:r>
    </w:p>
    <w:p w14:paraId="4800847B" w14:textId="77777777" w:rsidR="007E05BE" w:rsidRPr="00865B0B" w:rsidRDefault="007E05BE" w:rsidP="007E05B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65B0B">
        <w:rPr>
          <w:rFonts w:ascii="Arial" w:hAnsi="Arial" w:cs="Arial"/>
          <w:sz w:val="22"/>
          <w:szCs w:val="22"/>
        </w:rPr>
        <w:t>oparcia z zagłówkami;</w:t>
      </w:r>
    </w:p>
    <w:p w14:paraId="56E73375" w14:textId="77777777" w:rsidR="007E05BE" w:rsidRPr="00865B0B" w:rsidRDefault="007E05BE" w:rsidP="007E05B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65B0B">
        <w:rPr>
          <w:rFonts w:ascii="Arial" w:hAnsi="Arial" w:cs="Arial"/>
          <w:sz w:val="22"/>
          <w:szCs w:val="22"/>
        </w:rPr>
        <w:t>uchylne siedzenia z pasami bezpieczeństwa;</w:t>
      </w:r>
    </w:p>
    <w:p w14:paraId="7EADE1FF" w14:textId="77777777" w:rsidR="007E05BE" w:rsidRPr="00865B0B" w:rsidRDefault="00A94282" w:rsidP="007E05B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5 do 24</w:t>
      </w:r>
      <w:r w:rsidR="007E05BE" w:rsidRPr="00865B0B">
        <w:rPr>
          <w:rFonts w:ascii="Arial" w:hAnsi="Arial" w:cs="Arial"/>
          <w:sz w:val="22"/>
          <w:szCs w:val="22"/>
        </w:rPr>
        <w:t xml:space="preserve"> miejsc siedzących dla pasażerów;</w:t>
      </w:r>
    </w:p>
    <w:p w14:paraId="6FC3F350" w14:textId="77777777" w:rsidR="007E05BE" w:rsidRPr="00865B0B" w:rsidRDefault="007E05BE" w:rsidP="007E05B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5B0B">
        <w:rPr>
          <w:rFonts w:ascii="Arial" w:hAnsi="Arial" w:cs="Arial"/>
          <w:sz w:val="22"/>
          <w:szCs w:val="22"/>
        </w:rPr>
        <w:t xml:space="preserve">klimatyzacja w pojazdach realizujących usługę </w:t>
      </w:r>
      <w:r w:rsidR="001C4FDD">
        <w:rPr>
          <w:rFonts w:ascii="Arial" w:hAnsi="Arial" w:cs="Arial"/>
          <w:sz w:val="22"/>
          <w:szCs w:val="22"/>
          <w:u w:val="single"/>
        </w:rPr>
        <w:t>od 1 maja do 30 września</w:t>
      </w:r>
      <w:r w:rsidRPr="00865B0B">
        <w:rPr>
          <w:rFonts w:ascii="Arial" w:hAnsi="Arial" w:cs="Arial"/>
          <w:sz w:val="22"/>
          <w:szCs w:val="22"/>
        </w:rPr>
        <w:t xml:space="preserve"> (przez cały rok w przypadku realizacji usługi transportowej powyżej 200 km);</w:t>
      </w:r>
    </w:p>
    <w:p w14:paraId="4B5A31AF" w14:textId="77777777" w:rsidR="007E05BE" w:rsidRPr="00865B0B" w:rsidRDefault="007E05BE" w:rsidP="007E05B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E30D685" w14:textId="77777777" w:rsidR="007E05BE" w:rsidRPr="00CA58D3" w:rsidRDefault="007E05BE" w:rsidP="007E05BE">
      <w:pPr>
        <w:ind w:left="709"/>
        <w:jc w:val="both"/>
        <w:rPr>
          <w:rFonts w:ascii="Arial" w:hAnsi="Arial" w:cs="Arial"/>
          <w:sz w:val="4"/>
          <w:szCs w:val="22"/>
        </w:rPr>
      </w:pPr>
    </w:p>
    <w:p w14:paraId="12A2A541" w14:textId="77777777" w:rsidR="007E05BE" w:rsidRPr="003753DE" w:rsidRDefault="007E05BE" w:rsidP="007E05B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753DE">
        <w:rPr>
          <w:rFonts w:ascii="Arial" w:hAnsi="Arial" w:cs="Arial"/>
          <w:b/>
          <w:sz w:val="22"/>
          <w:szCs w:val="22"/>
          <w:u w:val="single"/>
        </w:rPr>
        <w:t>Informacje uzupełniające dla oferentów:</w:t>
      </w:r>
    </w:p>
    <w:p w14:paraId="04AA6889" w14:textId="77777777" w:rsidR="007E05BE" w:rsidRPr="00CA58D3" w:rsidRDefault="007E05BE" w:rsidP="007E05BE">
      <w:pPr>
        <w:ind w:left="709"/>
        <w:jc w:val="both"/>
        <w:rPr>
          <w:rFonts w:ascii="Arial" w:hAnsi="Arial" w:cs="Arial"/>
          <w:sz w:val="18"/>
          <w:szCs w:val="22"/>
        </w:rPr>
      </w:pPr>
    </w:p>
    <w:p w14:paraId="187912E8" w14:textId="77777777" w:rsidR="007E05BE" w:rsidRPr="00590428" w:rsidRDefault="007E05BE" w:rsidP="007E05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>ZAMAWIAJĄCY będzie przesyłał pisemne zapotrzebowania faksem z minimalnie 24h (dwudziestoczterogodzinnym) wyprzedzeniem</w:t>
      </w:r>
      <w:r>
        <w:rPr>
          <w:rFonts w:ascii="Arial" w:hAnsi="Arial" w:cs="Arial"/>
          <w:sz w:val="22"/>
          <w:szCs w:val="22"/>
        </w:rPr>
        <w:t xml:space="preserve"> z możliwością zmiany ilości przewożonych osób na 12h (dwanaście godzin) przed wykonaniem usługi.</w:t>
      </w:r>
    </w:p>
    <w:p w14:paraId="77D71E87" w14:textId="77777777" w:rsidR="007E05BE" w:rsidRPr="00590428" w:rsidRDefault="007E05BE" w:rsidP="007E05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lastRenderedPageBreak/>
        <w:t>Wykonanie usługi liczone będzie od miejsca lokalizacji danej Jednostki lub Instytucji wskazanej w zamówieniu przez osobę upoważnioną przez ZAMAWIAJĄCEGO; do miejsca docelowego określonej w zapotrzebowaniu trasy.</w:t>
      </w:r>
    </w:p>
    <w:p w14:paraId="12BB0F7E" w14:textId="77777777" w:rsidR="007E05BE" w:rsidRPr="00590428" w:rsidRDefault="007E05BE" w:rsidP="007E05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 xml:space="preserve">W przypadku zadań transportowych, w których przewóz osób realizowany jest tylko w jedną stronę (dojazd po pasażerów lub powrót pojazdu „na pusto”) </w:t>
      </w:r>
      <w:r>
        <w:rPr>
          <w:rFonts w:ascii="Arial" w:hAnsi="Arial" w:cs="Arial"/>
          <w:sz w:val="22"/>
          <w:szCs w:val="22"/>
        </w:rPr>
        <w:br/>
      </w:r>
      <w:r w:rsidRPr="00590428">
        <w:rPr>
          <w:rFonts w:ascii="Arial" w:hAnsi="Arial" w:cs="Arial"/>
          <w:sz w:val="22"/>
          <w:szCs w:val="22"/>
        </w:rPr>
        <w:t>w rubryce UWAGI na karcie rozliczenia zadania transportowego dysponent pojazdu dopisuje adnotację „Pojazd wraca na pusto”, bądź w przypadku gdy zadanie transportowe rozpoczyna się w miejscu wskazanym przez ZAMAWIAJĄCEGO adnotację „Pojazd do m……. jechał na pusto”. Adnotacje te stanowią podstawę dla WYKONAWCY (firmy transportowej) do przemnożenia razy dwa ilości wykonanych kilometrów i wpisaniu na karcie rozliczenia zadania transportowego w rubryce „RAZEM: przebieg za całe zadanie transportowe” i ta ilość kilometrów stanowi całkowity koszt ZAMAWIAJĄCEGO.</w:t>
      </w:r>
    </w:p>
    <w:p w14:paraId="2D4DFE5C" w14:textId="77777777" w:rsidR="007E05BE" w:rsidRPr="00AC68F0" w:rsidRDefault="007E05BE" w:rsidP="007E05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C68F0">
        <w:rPr>
          <w:rFonts w:ascii="Arial" w:hAnsi="Arial" w:cs="Arial"/>
          <w:sz w:val="22"/>
          <w:szCs w:val="22"/>
        </w:rPr>
        <w:t xml:space="preserve">W przypadku zadania transportowego, w którym przewidziany jest jeden nocleg, kierowca wraz z pojazdem (bus, autobus) </w:t>
      </w:r>
      <w:r w:rsidR="00E23368">
        <w:rPr>
          <w:rFonts w:ascii="Arial" w:hAnsi="Arial" w:cs="Arial"/>
          <w:sz w:val="22"/>
          <w:szCs w:val="22"/>
        </w:rPr>
        <w:t>pozostaje w miejscu docelowym i </w:t>
      </w:r>
      <w:r w:rsidRPr="00AC68F0">
        <w:rPr>
          <w:rFonts w:ascii="Arial" w:hAnsi="Arial" w:cs="Arial"/>
          <w:sz w:val="22"/>
          <w:szCs w:val="22"/>
        </w:rPr>
        <w:t xml:space="preserve">ponosi koszty noclegu (niezależnie od tego czy środek transportowy będzie wykorzystywany w miejscu docelowym czy nie będzie wykorzystywany), natomiast w przypadku wyjazdów, gdzie przewidziane są dwa i więcej noclegów, o tym czy pojazd pozostaje na miejscu decyduje ZAMAWIAJĄCY. Zależne jest to od potrzeby wykorzystywania pojazdu w miejscu docelowym, wtedy to kierowca wraz z pojazdem pozostaje do dyspozycji dysponenta pojazdu i ponosi wszelkie koszty związane z noclegami. Jeżeli środek transportu nie będzie wykorzystywany kierowca po zawiezieniu osób do miejsca docelowego wraca na pusto, a termin i miejsce stawienia się pojazdu po odbiór osób wskazane będą przez ZAMAWIAJĄCEGO </w:t>
      </w:r>
    </w:p>
    <w:p w14:paraId="2423E1FF" w14:textId="77777777" w:rsidR="007E05BE" w:rsidRPr="00AC68F0" w:rsidRDefault="007E05BE" w:rsidP="007E05BE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C68F0">
        <w:rPr>
          <w:rFonts w:ascii="Arial" w:hAnsi="Arial" w:cs="Arial"/>
          <w:sz w:val="22"/>
          <w:szCs w:val="22"/>
        </w:rPr>
        <w:t>w zapotrzebowaniu.</w:t>
      </w:r>
    </w:p>
    <w:p w14:paraId="0FA1AD8F" w14:textId="77777777" w:rsidR="00B615E4" w:rsidRDefault="007E05BE" w:rsidP="0028134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8686C">
        <w:rPr>
          <w:rFonts w:ascii="Arial" w:hAnsi="Arial" w:cs="Arial"/>
          <w:sz w:val="22"/>
          <w:szCs w:val="22"/>
        </w:rPr>
        <w:t>W przypadku zbyt dużych kosztó</w:t>
      </w:r>
      <w:r>
        <w:rPr>
          <w:rFonts w:ascii="Arial" w:hAnsi="Arial" w:cs="Arial"/>
          <w:sz w:val="22"/>
          <w:szCs w:val="22"/>
        </w:rPr>
        <w:t xml:space="preserve">w noclegu </w:t>
      </w:r>
      <w:r w:rsidRPr="0068686C">
        <w:rPr>
          <w:rFonts w:ascii="Arial" w:hAnsi="Arial" w:cs="Arial"/>
          <w:sz w:val="22"/>
          <w:szCs w:val="22"/>
        </w:rPr>
        <w:t xml:space="preserve">w miejscu pobytu przewożonych osób, ZAMAWIAJĄCY dopuszcza znalezienie inne miejsce noclegowego przez kierowcę (kierowców)  w obrębie </w:t>
      </w:r>
      <w:r w:rsidR="0034204E">
        <w:rPr>
          <w:rFonts w:ascii="Arial" w:hAnsi="Arial" w:cs="Arial"/>
          <w:sz w:val="22"/>
          <w:szCs w:val="22"/>
        </w:rPr>
        <w:t>1</w:t>
      </w:r>
      <w:r w:rsidRPr="0068686C">
        <w:rPr>
          <w:rFonts w:ascii="Arial" w:hAnsi="Arial" w:cs="Arial"/>
          <w:sz w:val="22"/>
          <w:szCs w:val="22"/>
        </w:rPr>
        <w:t>0 kilometrów od miejsca noclegu przewożonych osób. Ko</w:t>
      </w:r>
      <w:r>
        <w:rPr>
          <w:rFonts w:ascii="Arial" w:hAnsi="Arial" w:cs="Arial"/>
          <w:sz w:val="22"/>
          <w:szCs w:val="22"/>
        </w:rPr>
        <w:t>szty dojazdu kierowcy (ilość kilometrów</w:t>
      </w:r>
      <w:r w:rsidRPr="0068686C">
        <w:rPr>
          <w:rFonts w:ascii="Arial" w:hAnsi="Arial" w:cs="Arial"/>
          <w:sz w:val="22"/>
          <w:szCs w:val="22"/>
        </w:rPr>
        <w:t xml:space="preserve">) na nocleg będą wliczane do kosztów realizacji zadania transportowego. </w:t>
      </w:r>
    </w:p>
    <w:p w14:paraId="488C0A16" w14:textId="77777777" w:rsidR="00B615E4" w:rsidRPr="00B615E4" w:rsidRDefault="00B615E4" w:rsidP="0028134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615E4">
        <w:rPr>
          <w:rFonts w:ascii="Arial" w:hAnsi="Arial" w:cs="Arial"/>
          <w:sz w:val="22"/>
          <w:szCs w:val="22"/>
        </w:rPr>
        <w:t>WYKONAWCA wykonuje usługi wyłącznie przy użyciu pojazdów</w:t>
      </w:r>
      <w:r w:rsidRPr="00B615E4">
        <w:rPr>
          <w:sz w:val="22"/>
          <w:szCs w:val="22"/>
        </w:rPr>
        <w:t xml:space="preserve"> </w:t>
      </w:r>
      <w:r w:rsidRPr="00B615E4">
        <w:rPr>
          <w:rFonts w:ascii="Arial" w:hAnsi="Arial" w:cs="Arial"/>
          <w:sz w:val="22"/>
          <w:szCs w:val="22"/>
        </w:rPr>
        <w:t xml:space="preserve">zadeklarowanych w  „Wykaz sprzętu deklarowanego do realizacji zadania…”. Numery rejestracyjne pojazdów realizujących zadanie transportowe będą odnotowywane w „Karcie rozliczenia zadania transportowego realizowanego przez 4 WOG dla …”.  </w:t>
      </w:r>
    </w:p>
    <w:p w14:paraId="3F6BBE3E" w14:textId="77777777" w:rsidR="00B615E4" w:rsidRPr="00B615E4" w:rsidRDefault="00B615E4" w:rsidP="00B615E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0FF0">
        <w:rPr>
          <w:rFonts w:ascii="Arial" w:hAnsi="Arial" w:cs="Arial"/>
          <w:sz w:val="22"/>
          <w:szCs w:val="22"/>
        </w:rPr>
        <w:t>W przypadku zmiany pojazdu w trakcie usługi, pojazd ten musi posiadać standard co najmniej taki sam jak pojazd zastępowany</w:t>
      </w:r>
      <w:r>
        <w:rPr>
          <w:rFonts w:ascii="Arial" w:hAnsi="Arial" w:cs="Arial"/>
          <w:sz w:val="22"/>
          <w:szCs w:val="22"/>
        </w:rPr>
        <w:t>.</w:t>
      </w:r>
    </w:p>
    <w:p w14:paraId="236E189B" w14:textId="77777777" w:rsidR="0034204E" w:rsidRPr="00CC0E38" w:rsidRDefault="0034204E" w:rsidP="0034204E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C0E38">
        <w:rPr>
          <w:rFonts w:ascii="Arial" w:hAnsi="Arial" w:cs="Arial"/>
          <w:sz w:val="22"/>
          <w:szCs w:val="22"/>
        </w:rPr>
        <w:t>W przypadku odwołania przejazdu bez uprzedzenia, koszt podstawienia pojazdu zliczony będzie z najbliższej bazy transportowej WYKONAWCY do miejsca rozpoczęcia realizacji usługi.</w:t>
      </w:r>
    </w:p>
    <w:p w14:paraId="51B2C21B" w14:textId="77777777" w:rsidR="007E05BE" w:rsidRPr="00980FF0" w:rsidRDefault="007E05BE" w:rsidP="007E05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90428">
        <w:rPr>
          <w:rFonts w:ascii="Arial" w:hAnsi="Arial" w:cs="Arial"/>
          <w:sz w:val="22"/>
          <w:szCs w:val="22"/>
        </w:rPr>
        <w:t xml:space="preserve">W przypadku zapotrzebowania pojazdu celem przewozu żołnierzy na skoki spadochronowe, wyjazd taki uzależniony jest od warunków atmosferycznych </w:t>
      </w:r>
      <w:r w:rsidRPr="001022EB">
        <w:rPr>
          <w:rFonts w:ascii="Arial" w:hAnsi="Arial" w:cs="Arial"/>
          <w:sz w:val="22"/>
          <w:szCs w:val="22"/>
        </w:rPr>
        <w:t xml:space="preserve">(decyzja wydana przez wyższych przełożonych) oraz od sprawności środków transportu lotniczego. Wyjazd taki może nie dojść do skutku z powodu złych warunków atmosferycznych i negatywnej decyzji, w takim przypadku dysponent pojazdu (podany na zapotrzebowaniu) lub upoważniony przedstawiciel </w:t>
      </w:r>
      <w:r w:rsidRPr="001022EB">
        <w:rPr>
          <w:rFonts w:ascii="Arial" w:hAnsi="Arial" w:cs="Arial"/>
          <w:sz w:val="22"/>
          <w:szCs w:val="22"/>
        </w:rPr>
        <w:br/>
        <w:t xml:space="preserve">z jednostki wojskowej ma obowiązek odwołać wyjazd – poinformować </w:t>
      </w:r>
      <w:r w:rsidRPr="00980FF0">
        <w:rPr>
          <w:rFonts w:ascii="Arial" w:hAnsi="Arial" w:cs="Arial"/>
          <w:sz w:val="22"/>
          <w:szCs w:val="22"/>
        </w:rPr>
        <w:t>telefonicznie dyspozytora firmy - co najmniej 60 minut przed planowaną godziną podstawienia pojazdu.</w:t>
      </w:r>
    </w:p>
    <w:p w14:paraId="51CD70CE" w14:textId="77777777" w:rsidR="007E05BE" w:rsidRPr="00980FF0" w:rsidRDefault="007E05BE" w:rsidP="007E05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0FF0">
        <w:rPr>
          <w:rFonts w:ascii="Arial" w:hAnsi="Arial" w:cs="Arial"/>
          <w:sz w:val="22"/>
          <w:szCs w:val="22"/>
        </w:rPr>
        <w:t>Przewóz żołnierzy na skoki odbywa się głównie po trasie Bielsko-Biała-(Kraków Balice, Pustynia Błędowska, Kraków Chechło, Pobiednik) - Bielsko-Biała</w:t>
      </w:r>
      <w:r w:rsidR="00173F58">
        <w:rPr>
          <w:rFonts w:ascii="Arial" w:hAnsi="Arial" w:cs="Arial"/>
          <w:sz w:val="22"/>
          <w:szCs w:val="22"/>
        </w:rPr>
        <w:t>, Bielsko-Biała -Niegowoniczki</w:t>
      </w:r>
      <w:r w:rsidRPr="00980FF0">
        <w:rPr>
          <w:rFonts w:ascii="Arial" w:hAnsi="Arial" w:cs="Arial"/>
          <w:sz w:val="22"/>
          <w:szCs w:val="22"/>
        </w:rPr>
        <w:t>.</w:t>
      </w:r>
    </w:p>
    <w:p w14:paraId="516D775C" w14:textId="77777777" w:rsidR="007E05BE" w:rsidRPr="00980FF0" w:rsidRDefault="007E05BE" w:rsidP="007E05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0FF0">
        <w:rPr>
          <w:rFonts w:ascii="Arial" w:hAnsi="Arial" w:cs="Arial"/>
          <w:sz w:val="22"/>
          <w:szCs w:val="22"/>
        </w:rPr>
        <w:t xml:space="preserve">Skoki spadochronowe odbywają się głównie w godzinach: wyjazd </w:t>
      </w:r>
      <w:r w:rsidR="00214FDF">
        <w:rPr>
          <w:rFonts w:ascii="Arial" w:hAnsi="Arial" w:cs="Arial"/>
          <w:sz w:val="22"/>
          <w:szCs w:val="22"/>
        </w:rPr>
        <w:t>5</w:t>
      </w:r>
      <w:r w:rsidRPr="00980FF0">
        <w:rPr>
          <w:rFonts w:ascii="Arial" w:hAnsi="Arial" w:cs="Arial"/>
          <w:sz w:val="22"/>
          <w:szCs w:val="22"/>
        </w:rPr>
        <w:t xml:space="preserve">.00, powrót </w:t>
      </w:r>
      <w:r w:rsidR="00214FDF">
        <w:rPr>
          <w:rFonts w:ascii="Arial" w:hAnsi="Arial" w:cs="Arial"/>
          <w:sz w:val="22"/>
          <w:szCs w:val="22"/>
        </w:rPr>
        <w:t>22</w:t>
      </w:r>
      <w:r w:rsidRPr="00980FF0">
        <w:rPr>
          <w:rFonts w:ascii="Arial" w:hAnsi="Arial" w:cs="Arial"/>
          <w:sz w:val="22"/>
          <w:szCs w:val="22"/>
        </w:rPr>
        <w:t>.00. Pojazd przez cały czas znajduje się w dyspozycji dysponenta.</w:t>
      </w:r>
    </w:p>
    <w:p w14:paraId="6F88ED2B" w14:textId="77777777" w:rsidR="007E05BE" w:rsidRPr="00980FF0" w:rsidRDefault="007E05BE" w:rsidP="007E05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0FF0">
        <w:rPr>
          <w:rFonts w:ascii="Arial" w:hAnsi="Arial" w:cs="Arial"/>
          <w:sz w:val="22"/>
          <w:szCs w:val="22"/>
        </w:rPr>
        <w:lastRenderedPageBreak/>
        <w:t>Za postój środka transportu nie nalicza się dodatkowych opłat.</w:t>
      </w:r>
    </w:p>
    <w:p w14:paraId="72FF8846" w14:textId="70FF5FAF" w:rsidR="00173F58" w:rsidRPr="007D5F18" w:rsidRDefault="00173F58" w:rsidP="00173F5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D5F18">
        <w:rPr>
          <w:rFonts w:ascii="Arial" w:hAnsi="Arial" w:cs="Arial"/>
          <w:sz w:val="22"/>
          <w:szCs w:val="22"/>
        </w:rPr>
        <w:t>Wyjazdy na skoki realizowane mogą być cały rok, choć zasadniczo mają miejsce od marca do listopada (</w:t>
      </w:r>
      <w:r w:rsidR="002E1200" w:rsidRPr="004F7516">
        <w:rPr>
          <w:rFonts w:ascii="Arial" w:hAnsi="Arial" w:cs="Arial"/>
          <w:sz w:val="22"/>
          <w:szCs w:val="22"/>
        </w:rPr>
        <w:t>w 2023</w:t>
      </w:r>
      <w:r w:rsidRPr="004F7516">
        <w:rPr>
          <w:rFonts w:ascii="Arial" w:hAnsi="Arial" w:cs="Arial"/>
          <w:sz w:val="22"/>
          <w:szCs w:val="22"/>
        </w:rPr>
        <w:t xml:space="preserve"> r. wpłynęł</w:t>
      </w:r>
      <w:r w:rsidR="00F0109F" w:rsidRPr="004F7516">
        <w:rPr>
          <w:rFonts w:ascii="Arial" w:hAnsi="Arial" w:cs="Arial"/>
          <w:sz w:val="22"/>
          <w:szCs w:val="22"/>
        </w:rPr>
        <w:t>o</w:t>
      </w:r>
      <w:r w:rsidRPr="004F7516">
        <w:rPr>
          <w:rFonts w:ascii="Arial" w:hAnsi="Arial" w:cs="Arial"/>
          <w:sz w:val="22"/>
          <w:szCs w:val="22"/>
        </w:rPr>
        <w:t xml:space="preserve"> </w:t>
      </w:r>
      <w:r w:rsidR="005A2983" w:rsidRPr="004F7516">
        <w:rPr>
          <w:rFonts w:ascii="Arial" w:hAnsi="Arial" w:cs="Arial"/>
          <w:sz w:val="22"/>
          <w:szCs w:val="22"/>
        </w:rPr>
        <w:t>0</w:t>
      </w:r>
      <w:r w:rsidRPr="004F7516">
        <w:rPr>
          <w:rFonts w:ascii="Arial" w:hAnsi="Arial" w:cs="Arial"/>
          <w:sz w:val="22"/>
          <w:szCs w:val="22"/>
        </w:rPr>
        <w:t xml:space="preserve"> zapo</w:t>
      </w:r>
      <w:r w:rsidR="002E1200" w:rsidRPr="004F7516">
        <w:rPr>
          <w:rFonts w:ascii="Arial" w:hAnsi="Arial" w:cs="Arial"/>
          <w:sz w:val="22"/>
          <w:szCs w:val="22"/>
        </w:rPr>
        <w:t>trzebowa</w:t>
      </w:r>
      <w:r w:rsidR="005A2983" w:rsidRPr="004F7516">
        <w:rPr>
          <w:rFonts w:ascii="Arial" w:hAnsi="Arial" w:cs="Arial"/>
          <w:sz w:val="22"/>
          <w:szCs w:val="22"/>
        </w:rPr>
        <w:t>ń</w:t>
      </w:r>
      <w:r w:rsidR="002E1200" w:rsidRPr="004F7516">
        <w:rPr>
          <w:rFonts w:ascii="Arial" w:hAnsi="Arial" w:cs="Arial"/>
          <w:sz w:val="22"/>
          <w:szCs w:val="22"/>
        </w:rPr>
        <w:t xml:space="preserve">; od 1 stycznia do </w:t>
      </w:r>
      <w:r w:rsidR="008C539D" w:rsidRPr="004F7516">
        <w:rPr>
          <w:rFonts w:ascii="Arial" w:hAnsi="Arial" w:cs="Arial"/>
          <w:sz w:val="22"/>
          <w:szCs w:val="22"/>
        </w:rPr>
        <w:t>31 maja</w:t>
      </w:r>
      <w:r w:rsidR="002E1200" w:rsidRPr="004F7516">
        <w:rPr>
          <w:rFonts w:ascii="Arial" w:hAnsi="Arial" w:cs="Arial"/>
          <w:sz w:val="22"/>
          <w:szCs w:val="22"/>
        </w:rPr>
        <w:t xml:space="preserve"> 2024</w:t>
      </w:r>
      <w:r w:rsidR="005A2983" w:rsidRPr="004F7516">
        <w:rPr>
          <w:rFonts w:ascii="Arial" w:hAnsi="Arial" w:cs="Arial"/>
          <w:sz w:val="22"/>
          <w:szCs w:val="22"/>
        </w:rPr>
        <w:t xml:space="preserve"> r. wpłynęły 2 zapotrzebowa</w:t>
      </w:r>
      <w:r w:rsidR="00003C79" w:rsidRPr="004F7516">
        <w:rPr>
          <w:rFonts w:ascii="Arial" w:hAnsi="Arial" w:cs="Arial"/>
          <w:sz w:val="22"/>
          <w:szCs w:val="22"/>
        </w:rPr>
        <w:t>n</w:t>
      </w:r>
      <w:r w:rsidR="005A2983" w:rsidRPr="004F7516">
        <w:rPr>
          <w:rFonts w:ascii="Arial" w:hAnsi="Arial" w:cs="Arial"/>
          <w:sz w:val="22"/>
          <w:szCs w:val="22"/>
        </w:rPr>
        <w:t>ia</w:t>
      </w:r>
      <w:r w:rsidRPr="007D5F18">
        <w:rPr>
          <w:rFonts w:ascii="Arial" w:hAnsi="Arial" w:cs="Arial"/>
          <w:sz w:val="22"/>
          <w:szCs w:val="22"/>
        </w:rPr>
        <w:t>), w dniach od poniedziałku do piątku.</w:t>
      </w:r>
      <w:r w:rsidR="005D3AEA">
        <w:rPr>
          <w:rFonts w:ascii="Arial" w:hAnsi="Arial" w:cs="Arial"/>
          <w:sz w:val="22"/>
          <w:szCs w:val="22"/>
        </w:rPr>
        <w:t xml:space="preserve"> </w:t>
      </w:r>
      <w:r w:rsidR="001B698A" w:rsidRPr="001B698A">
        <w:rPr>
          <w:rFonts w:ascii="Arial" w:hAnsi="Arial" w:cs="Arial"/>
          <w:sz w:val="22"/>
          <w:szCs w:val="22"/>
        </w:rPr>
        <w:t>Niewielka liczba wyjazdów w 2023</w:t>
      </w:r>
      <w:r w:rsidR="005D3AEA" w:rsidRPr="001B698A">
        <w:rPr>
          <w:rFonts w:ascii="Arial" w:hAnsi="Arial" w:cs="Arial"/>
          <w:sz w:val="22"/>
          <w:szCs w:val="22"/>
        </w:rPr>
        <w:t xml:space="preserve"> wynikała z faktu wykonywania przez 18 bpd zadań poza granicami państwa</w:t>
      </w:r>
      <w:r w:rsidR="005D3AEA">
        <w:rPr>
          <w:rFonts w:ascii="Arial" w:hAnsi="Arial" w:cs="Arial"/>
          <w:sz w:val="22"/>
          <w:szCs w:val="22"/>
        </w:rPr>
        <w:t>.</w:t>
      </w:r>
    </w:p>
    <w:p w14:paraId="501BD6CC" w14:textId="77777777" w:rsidR="007E05BE" w:rsidRPr="005E487D" w:rsidRDefault="007E05BE" w:rsidP="007E05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E487D">
        <w:rPr>
          <w:rFonts w:ascii="Arial" w:hAnsi="Arial" w:cs="Arial"/>
          <w:sz w:val="22"/>
          <w:szCs w:val="22"/>
        </w:rPr>
        <w:t>Średnia liczba prz</w:t>
      </w:r>
      <w:r w:rsidR="00436063" w:rsidRPr="005E487D">
        <w:rPr>
          <w:rFonts w:ascii="Arial" w:hAnsi="Arial" w:cs="Arial"/>
          <w:sz w:val="22"/>
          <w:szCs w:val="22"/>
        </w:rPr>
        <w:t xml:space="preserve">ewożonych osób na skoki </w:t>
      </w:r>
      <w:r w:rsidR="005E487D" w:rsidRPr="005E487D">
        <w:rPr>
          <w:rFonts w:ascii="Arial" w:hAnsi="Arial" w:cs="Arial"/>
          <w:sz w:val="22"/>
          <w:szCs w:val="22"/>
        </w:rPr>
        <w:t>wynosi 47</w:t>
      </w:r>
      <w:r w:rsidRPr="005E487D">
        <w:rPr>
          <w:rFonts w:ascii="Arial" w:hAnsi="Arial" w:cs="Arial"/>
          <w:sz w:val="22"/>
          <w:szCs w:val="22"/>
        </w:rPr>
        <w:t xml:space="preserve"> osób.</w:t>
      </w:r>
    </w:p>
    <w:p w14:paraId="570C2334" w14:textId="77777777" w:rsidR="007E05BE" w:rsidRPr="00173F58" w:rsidRDefault="007E05BE" w:rsidP="007E05BE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73F58">
        <w:rPr>
          <w:rFonts w:ascii="Arial" w:hAnsi="Arial" w:cs="Arial"/>
          <w:sz w:val="22"/>
          <w:szCs w:val="22"/>
        </w:rPr>
        <w:t>W cenę 1 km  wliczone zostały wszelkie koszty  potrzebne do pełnej realizacji usługi np. koszty przejazdu autostradami, noclegi kierowcy, opłaty systemu viatoll, koszty pozostawienia pojazdu w dyspozycji  na czas realizacji zadania, płatne parkingi, utrzymanie pojazdu w czystości itp.</w:t>
      </w:r>
    </w:p>
    <w:p w14:paraId="07AF6C98" w14:textId="77777777" w:rsidR="005D3AEA" w:rsidRPr="007D5F18" w:rsidRDefault="005D3AEA" w:rsidP="005D3AE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liczbowe dotyczące przejazdów:</w:t>
      </w:r>
    </w:p>
    <w:p w14:paraId="6FE5A981" w14:textId="77777777" w:rsidR="005D3AEA" w:rsidRDefault="005D3AEA" w:rsidP="005D3AEA">
      <w:pPr>
        <w:pStyle w:val="Akapitzlist"/>
        <w:jc w:val="both"/>
        <w:rPr>
          <w:rFonts w:ascii="Arial" w:hAnsi="Arial" w:cs="Arial"/>
          <w:color w:val="FF0000"/>
          <w:sz w:val="22"/>
          <w:szCs w:val="22"/>
        </w:rPr>
      </w:pPr>
    </w:p>
    <w:p w14:paraId="58A4B319" w14:textId="77777777" w:rsidR="005D3AEA" w:rsidRPr="00836614" w:rsidRDefault="005D3AEA" w:rsidP="005D3AEA">
      <w:pPr>
        <w:jc w:val="both"/>
        <w:rPr>
          <w:rFonts w:ascii="Arial" w:hAnsi="Arial" w:cs="Arial"/>
          <w:sz w:val="22"/>
          <w:szCs w:val="22"/>
        </w:rPr>
      </w:pPr>
      <w:r w:rsidRPr="00836614">
        <w:rPr>
          <w:rFonts w:ascii="Arial" w:hAnsi="Arial" w:cs="Arial"/>
          <w:sz w:val="22"/>
          <w:szCs w:val="22"/>
        </w:rPr>
        <w:t xml:space="preserve">Ilości złożonych zleceń </w:t>
      </w:r>
      <w:r w:rsidR="001B698A">
        <w:rPr>
          <w:rFonts w:ascii="Arial" w:hAnsi="Arial" w:cs="Arial"/>
          <w:sz w:val="22"/>
          <w:szCs w:val="22"/>
        </w:rPr>
        <w:t xml:space="preserve">w 2023 </w:t>
      </w:r>
      <w:r>
        <w:rPr>
          <w:rFonts w:ascii="Arial" w:hAnsi="Arial" w:cs="Arial"/>
          <w:sz w:val="22"/>
          <w:szCs w:val="22"/>
        </w:rPr>
        <w:t xml:space="preserve"> roku</w:t>
      </w:r>
      <w:r w:rsidR="001B69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(sumarycznie </w:t>
      </w:r>
      <w:r w:rsidR="00E23368">
        <w:rPr>
          <w:rFonts w:ascii="Arial" w:hAnsi="Arial" w:cs="Arial"/>
          <w:sz w:val="22"/>
          <w:szCs w:val="22"/>
        </w:rPr>
        <w:t>dla Cieszyna i Bielska Białej z </w:t>
      </w:r>
      <w:r>
        <w:rPr>
          <w:rFonts w:ascii="Arial" w:hAnsi="Arial" w:cs="Arial"/>
          <w:sz w:val="22"/>
          <w:szCs w:val="22"/>
        </w:rPr>
        <w:t xml:space="preserve">podziałem na rodzaj środka transportu) </w:t>
      </w:r>
      <w:r w:rsidRPr="00836614">
        <w:rPr>
          <w:rFonts w:ascii="Arial" w:hAnsi="Arial" w:cs="Arial"/>
          <w:sz w:val="22"/>
          <w:szCs w:val="22"/>
        </w:rPr>
        <w:t>wraz z anulacjami ze względu na odwołanie lub przełożenie terminów przedsięwzięć szkoleniowo-zadaniowych</w:t>
      </w:r>
      <w:r>
        <w:rPr>
          <w:rFonts w:ascii="Arial" w:hAnsi="Arial" w:cs="Arial"/>
          <w:sz w:val="22"/>
          <w:szCs w:val="22"/>
        </w:rPr>
        <w:t xml:space="preserve"> oraz średnia ilość przejechanych km na jedno zlecenie</w:t>
      </w:r>
      <w:r w:rsidRPr="00836614">
        <w:rPr>
          <w:rFonts w:ascii="Arial" w:hAnsi="Arial" w:cs="Arial"/>
          <w:sz w:val="22"/>
          <w:szCs w:val="22"/>
        </w:rPr>
        <w:t>:</w:t>
      </w:r>
    </w:p>
    <w:p w14:paraId="41779C06" w14:textId="77777777" w:rsidR="00524172" w:rsidRDefault="00524172" w:rsidP="007E05B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924"/>
        <w:gridCol w:w="1126"/>
        <w:gridCol w:w="2336"/>
      </w:tblGrid>
      <w:tr w:rsidR="001B698A" w:rsidRPr="001B698A" w14:paraId="3C2EBB5B" w14:textId="77777777" w:rsidTr="00DF1A16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4A97922" w14:textId="77777777" w:rsidR="001B698A" w:rsidRPr="00DF1A16" w:rsidRDefault="001B698A" w:rsidP="001B698A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498D6DC" w14:textId="77777777" w:rsidR="001B698A" w:rsidRPr="00DF1A16" w:rsidRDefault="001B698A" w:rsidP="00DF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zlecenia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67770AA" w14:textId="77777777" w:rsidR="001B698A" w:rsidRPr="00DF1A16" w:rsidRDefault="001B698A" w:rsidP="00DF1A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anulacje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F2A132E" w14:textId="77777777" w:rsidR="001B698A" w:rsidRPr="00DF1A16" w:rsidRDefault="001B698A" w:rsidP="00DF1A16">
            <w:pPr>
              <w:ind w:left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średnia ilość km</w:t>
            </w:r>
          </w:p>
        </w:tc>
      </w:tr>
      <w:tr w:rsidR="001B698A" w:rsidRPr="001B698A" w14:paraId="0274810E" w14:textId="77777777" w:rsidTr="00DF1A16">
        <w:trPr>
          <w:trHeight w:val="300"/>
        </w:trPr>
        <w:tc>
          <w:tcPr>
            <w:tcW w:w="1985" w:type="dxa"/>
            <w:tcBorders>
              <w:top w:val="single" w:sz="12" w:space="0" w:color="auto"/>
            </w:tcBorders>
            <w:noWrap/>
            <w:hideMark/>
          </w:tcPr>
          <w:p w14:paraId="67D65E69" w14:textId="77777777" w:rsidR="001B698A" w:rsidRPr="00DF1A16" w:rsidRDefault="001B698A" w:rsidP="001B698A">
            <w:pPr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Busy</w:t>
            </w:r>
          </w:p>
        </w:tc>
        <w:tc>
          <w:tcPr>
            <w:tcW w:w="1924" w:type="dxa"/>
            <w:tcBorders>
              <w:top w:val="single" w:sz="12" w:space="0" w:color="auto"/>
            </w:tcBorders>
            <w:noWrap/>
            <w:hideMark/>
          </w:tcPr>
          <w:p w14:paraId="25F0BF82" w14:textId="2A9C4D12" w:rsidR="001B698A" w:rsidRPr="00DF1A16" w:rsidRDefault="0009133D" w:rsidP="00DF1A16">
            <w:pPr>
              <w:pStyle w:val="Akapitzli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noWrap/>
            <w:hideMark/>
          </w:tcPr>
          <w:p w14:paraId="1FEF9E25" w14:textId="77777777" w:rsidR="001B698A" w:rsidRPr="00DF1A16" w:rsidRDefault="001B698A" w:rsidP="00DF1A16">
            <w:pPr>
              <w:pStyle w:val="Akapitzli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noWrap/>
          </w:tcPr>
          <w:p w14:paraId="4692A298" w14:textId="77777777" w:rsidR="001B698A" w:rsidRPr="00DF1A16" w:rsidRDefault="001B698A" w:rsidP="00DF1A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522</w:t>
            </w:r>
          </w:p>
        </w:tc>
      </w:tr>
      <w:tr w:rsidR="001B698A" w:rsidRPr="001B698A" w14:paraId="7F28CAD6" w14:textId="77777777" w:rsidTr="00DF1A16">
        <w:trPr>
          <w:trHeight w:val="300"/>
        </w:trPr>
        <w:tc>
          <w:tcPr>
            <w:tcW w:w="1985" w:type="dxa"/>
            <w:noWrap/>
            <w:hideMark/>
          </w:tcPr>
          <w:p w14:paraId="4A87B5C6" w14:textId="77777777" w:rsidR="001B698A" w:rsidRPr="00DF1A16" w:rsidRDefault="001B698A" w:rsidP="001B698A">
            <w:pPr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Autobusy</w:t>
            </w:r>
          </w:p>
        </w:tc>
        <w:tc>
          <w:tcPr>
            <w:tcW w:w="1924" w:type="dxa"/>
            <w:noWrap/>
            <w:hideMark/>
          </w:tcPr>
          <w:p w14:paraId="535555E8" w14:textId="3FEF364E" w:rsidR="001B698A" w:rsidRPr="00DF1A16" w:rsidRDefault="0009133D" w:rsidP="00DF1A16">
            <w:pPr>
              <w:pStyle w:val="Akapitzli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126" w:type="dxa"/>
            <w:noWrap/>
            <w:hideMark/>
          </w:tcPr>
          <w:p w14:paraId="0BCD821F" w14:textId="77777777" w:rsidR="001B698A" w:rsidRPr="00DF1A16" w:rsidRDefault="001B698A" w:rsidP="00DF1A16">
            <w:pPr>
              <w:pStyle w:val="Akapitzli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36" w:type="dxa"/>
            <w:noWrap/>
          </w:tcPr>
          <w:p w14:paraId="660594C2" w14:textId="77777777" w:rsidR="001B698A" w:rsidRPr="00DF1A16" w:rsidRDefault="001B698A" w:rsidP="00DF1A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1A16">
              <w:rPr>
                <w:rFonts w:ascii="Arial" w:hAnsi="Arial" w:cs="Arial"/>
                <w:sz w:val="22"/>
                <w:szCs w:val="22"/>
              </w:rPr>
              <w:t>883</w:t>
            </w:r>
          </w:p>
        </w:tc>
      </w:tr>
    </w:tbl>
    <w:p w14:paraId="5AFA7751" w14:textId="77777777" w:rsidR="001B698A" w:rsidRDefault="001B698A" w:rsidP="007E05B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5C036C4" w14:textId="77777777" w:rsidR="00885F17" w:rsidRDefault="00885F17" w:rsidP="00885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noclegów jakie firma transportowa musiała zabezpieczyć kierowcom pojazdów:</w:t>
      </w:r>
    </w:p>
    <w:p w14:paraId="4A01DCF6" w14:textId="77777777" w:rsidR="00885F17" w:rsidRDefault="00DF1A16" w:rsidP="00885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85F17">
        <w:rPr>
          <w:rFonts w:ascii="Arial" w:hAnsi="Arial" w:cs="Arial"/>
          <w:sz w:val="22"/>
          <w:szCs w:val="22"/>
        </w:rPr>
        <w:t>.</w:t>
      </w:r>
    </w:p>
    <w:p w14:paraId="4486A874" w14:textId="77777777" w:rsidR="00885F17" w:rsidRDefault="00885F17" w:rsidP="007E05B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CF930DF" w14:textId="77777777" w:rsidR="005D3AEA" w:rsidRPr="005D3AEA" w:rsidRDefault="005D3AEA" w:rsidP="007E05BE">
      <w:pPr>
        <w:pStyle w:val="Akapitzlist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Mniejsza ilość zleceń wynikała z faktu wykonywania zadań przez 18 bpd z Bielska –Białej zadań poza granicami państwa.</w:t>
      </w:r>
    </w:p>
    <w:p w14:paraId="7ED4C6D4" w14:textId="77777777" w:rsidR="005D3AEA" w:rsidRDefault="005D3AEA" w:rsidP="007E05BE">
      <w:pPr>
        <w:pStyle w:val="Akapitzlist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3DCC1E7" w14:textId="77777777" w:rsidR="00885F17" w:rsidRDefault="00885F17" w:rsidP="005D3AEA">
      <w:pPr>
        <w:jc w:val="both"/>
        <w:rPr>
          <w:rFonts w:ascii="Arial" w:hAnsi="Arial" w:cs="Arial"/>
          <w:sz w:val="22"/>
          <w:szCs w:val="22"/>
        </w:rPr>
      </w:pPr>
    </w:p>
    <w:p w14:paraId="0707A3BF" w14:textId="77777777" w:rsidR="005D3AEA" w:rsidRPr="00836614" w:rsidRDefault="005D3AEA" w:rsidP="005D3AEA">
      <w:pPr>
        <w:jc w:val="both"/>
        <w:rPr>
          <w:rFonts w:ascii="Arial" w:hAnsi="Arial" w:cs="Arial"/>
          <w:sz w:val="22"/>
          <w:szCs w:val="22"/>
        </w:rPr>
      </w:pPr>
      <w:r w:rsidRPr="00836614">
        <w:rPr>
          <w:rFonts w:ascii="Arial" w:hAnsi="Arial" w:cs="Arial"/>
          <w:sz w:val="22"/>
          <w:szCs w:val="22"/>
        </w:rPr>
        <w:t xml:space="preserve">Ilości złożonych zleceń </w:t>
      </w:r>
      <w:r w:rsidR="00704E22">
        <w:rPr>
          <w:rFonts w:ascii="Arial" w:hAnsi="Arial" w:cs="Arial"/>
          <w:sz w:val="22"/>
          <w:szCs w:val="22"/>
        </w:rPr>
        <w:t>do 3</w:t>
      </w:r>
      <w:r w:rsidR="008C539D">
        <w:rPr>
          <w:rFonts w:ascii="Arial" w:hAnsi="Arial" w:cs="Arial"/>
          <w:sz w:val="22"/>
          <w:szCs w:val="22"/>
        </w:rPr>
        <w:t xml:space="preserve">1 maja </w:t>
      </w:r>
      <w:r w:rsidR="00704E22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roku(sumarycznie dla Cieszyna i Bielska Białej z podziałem na rodzaj środka transportu) wraz ze średnią ilością przejechanych km na jedno zlecenie</w:t>
      </w:r>
      <w:r w:rsidRPr="00836614">
        <w:rPr>
          <w:rFonts w:ascii="Arial" w:hAnsi="Arial" w:cs="Arial"/>
          <w:sz w:val="22"/>
          <w:szCs w:val="22"/>
        </w:rPr>
        <w:t>:</w:t>
      </w:r>
    </w:p>
    <w:p w14:paraId="4B218E48" w14:textId="77777777" w:rsidR="005D3AEA" w:rsidRDefault="005D3AEA" w:rsidP="007E05BE">
      <w:pPr>
        <w:pStyle w:val="Akapitzlist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ela-Siatka"/>
        <w:tblW w:w="0" w:type="auto"/>
        <w:tblInd w:w="733" w:type="dxa"/>
        <w:tblLook w:val="04A0" w:firstRow="1" w:lastRow="0" w:firstColumn="1" w:lastColumn="0" w:noHBand="0" w:noVBand="1"/>
      </w:tblPr>
      <w:tblGrid>
        <w:gridCol w:w="2263"/>
        <w:gridCol w:w="1418"/>
        <w:gridCol w:w="1361"/>
        <w:gridCol w:w="2158"/>
      </w:tblGrid>
      <w:tr w:rsidR="00704E22" w:rsidRPr="00704E22" w14:paraId="0D6E4E16" w14:textId="77777777" w:rsidTr="00704E22">
        <w:trPr>
          <w:trHeight w:val="300"/>
        </w:trPr>
        <w:tc>
          <w:tcPr>
            <w:tcW w:w="2263" w:type="dxa"/>
            <w:noWrap/>
            <w:hideMark/>
          </w:tcPr>
          <w:p w14:paraId="615C4D53" w14:textId="77777777" w:rsidR="00704E22" w:rsidRPr="00704E22" w:rsidRDefault="00704E22" w:rsidP="008C539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04E22">
              <w:rPr>
                <w:rFonts w:ascii="Arial" w:hAnsi="Arial" w:cs="Arial"/>
                <w:sz w:val="22"/>
                <w:szCs w:val="22"/>
              </w:rPr>
              <w:t>2024 do 3</w:t>
            </w:r>
            <w:r w:rsidR="008C539D">
              <w:rPr>
                <w:rFonts w:ascii="Arial" w:hAnsi="Arial" w:cs="Arial"/>
                <w:sz w:val="22"/>
                <w:szCs w:val="22"/>
              </w:rPr>
              <w:t>1 maja</w:t>
            </w:r>
          </w:p>
        </w:tc>
        <w:tc>
          <w:tcPr>
            <w:tcW w:w="1418" w:type="dxa"/>
            <w:noWrap/>
            <w:hideMark/>
          </w:tcPr>
          <w:p w14:paraId="2D0F5BF2" w14:textId="77777777" w:rsidR="00704E22" w:rsidRPr="00704E22" w:rsidRDefault="00704E22" w:rsidP="00704E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E22">
              <w:rPr>
                <w:rFonts w:ascii="Arial" w:hAnsi="Arial" w:cs="Arial"/>
                <w:sz w:val="22"/>
                <w:szCs w:val="22"/>
              </w:rPr>
              <w:t>zlecenia</w:t>
            </w:r>
          </w:p>
        </w:tc>
        <w:tc>
          <w:tcPr>
            <w:tcW w:w="1361" w:type="dxa"/>
            <w:noWrap/>
            <w:hideMark/>
          </w:tcPr>
          <w:p w14:paraId="414710E1" w14:textId="77777777" w:rsidR="00704E22" w:rsidRPr="00704E22" w:rsidRDefault="00704E22" w:rsidP="00704E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E22">
              <w:rPr>
                <w:rFonts w:ascii="Arial" w:hAnsi="Arial" w:cs="Arial"/>
                <w:sz w:val="22"/>
                <w:szCs w:val="22"/>
              </w:rPr>
              <w:t>anulacje</w:t>
            </w:r>
          </w:p>
        </w:tc>
        <w:tc>
          <w:tcPr>
            <w:tcW w:w="2158" w:type="dxa"/>
            <w:noWrap/>
            <w:hideMark/>
          </w:tcPr>
          <w:p w14:paraId="5E5F69E5" w14:textId="77777777" w:rsidR="00704E22" w:rsidRPr="00704E22" w:rsidRDefault="00704E22" w:rsidP="00704E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E22">
              <w:rPr>
                <w:rFonts w:ascii="Arial" w:hAnsi="Arial" w:cs="Arial"/>
                <w:sz w:val="22"/>
                <w:szCs w:val="22"/>
              </w:rPr>
              <w:t>średnia ilość km</w:t>
            </w:r>
          </w:p>
        </w:tc>
      </w:tr>
      <w:tr w:rsidR="00704E22" w:rsidRPr="00704E22" w14:paraId="6254E095" w14:textId="77777777" w:rsidTr="00704E22">
        <w:trPr>
          <w:trHeight w:val="300"/>
        </w:trPr>
        <w:tc>
          <w:tcPr>
            <w:tcW w:w="2263" w:type="dxa"/>
            <w:noWrap/>
            <w:hideMark/>
          </w:tcPr>
          <w:p w14:paraId="5BB657F0" w14:textId="77777777" w:rsidR="00704E22" w:rsidRPr="00704E22" w:rsidRDefault="00704E22" w:rsidP="00704E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E22">
              <w:rPr>
                <w:rFonts w:ascii="Arial" w:hAnsi="Arial" w:cs="Arial"/>
                <w:sz w:val="22"/>
                <w:szCs w:val="22"/>
              </w:rPr>
              <w:t>Busy</w:t>
            </w:r>
          </w:p>
        </w:tc>
        <w:tc>
          <w:tcPr>
            <w:tcW w:w="1418" w:type="dxa"/>
            <w:noWrap/>
            <w:hideMark/>
          </w:tcPr>
          <w:p w14:paraId="7D5889FF" w14:textId="7F58D0E5" w:rsidR="00704E22" w:rsidRPr="00704E22" w:rsidRDefault="0009133D" w:rsidP="00704E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361" w:type="dxa"/>
            <w:noWrap/>
            <w:hideMark/>
          </w:tcPr>
          <w:p w14:paraId="48B2E67C" w14:textId="77777777" w:rsidR="00704E22" w:rsidRPr="00704E22" w:rsidRDefault="00704E22" w:rsidP="00704E22">
            <w:pPr>
              <w:pStyle w:val="Akapitzli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4E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58" w:type="dxa"/>
            <w:noWrap/>
            <w:hideMark/>
          </w:tcPr>
          <w:p w14:paraId="1240FDCA" w14:textId="54C514DC" w:rsidR="00704E22" w:rsidRPr="00704E22" w:rsidRDefault="0009133D" w:rsidP="00704E22">
            <w:pPr>
              <w:pStyle w:val="Akapitzli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</w:t>
            </w:r>
          </w:p>
        </w:tc>
      </w:tr>
      <w:tr w:rsidR="00704E22" w:rsidRPr="00704E22" w14:paraId="4C8C2C44" w14:textId="77777777" w:rsidTr="00704E22">
        <w:trPr>
          <w:trHeight w:val="300"/>
        </w:trPr>
        <w:tc>
          <w:tcPr>
            <w:tcW w:w="2263" w:type="dxa"/>
            <w:noWrap/>
            <w:hideMark/>
          </w:tcPr>
          <w:p w14:paraId="6D38A8CA" w14:textId="77777777" w:rsidR="00704E22" w:rsidRPr="00704E22" w:rsidRDefault="00704E22" w:rsidP="00704E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E22">
              <w:rPr>
                <w:rFonts w:ascii="Arial" w:hAnsi="Arial" w:cs="Arial"/>
                <w:sz w:val="22"/>
                <w:szCs w:val="22"/>
              </w:rPr>
              <w:t>Autobusy</w:t>
            </w:r>
          </w:p>
        </w:tc>
        <w:tc>
          <w:tcPr>
            <w:tcW w:w="1418" w:type="dxa"/>
            <w:noWrap/>
            <w:hideMark/>
          </w:tcPr>
          <w:p w14:paraId="31B04678" w14:textId="4AED05F9" w:rsidR="00704E22" w:rsidRPr="00704E22" w:rsidRDefault="0009133D" w:rsidP="00704E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361" w:type="dxa"/>
            <w:noWrap/>
            <w:hideMark/>
          </w:tcPr>
          <w:p w14:paraId="528C3173" w14:textId="55DFD8CB" w:rsidR="00704E22" w:rsidRPr="00704E22" w:rsidRDefault="00276957" w:rsidP="00704E22">
            <w:pPr>
              <w:pStyle w:val="Akapitzli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58" w:type="dxa"/>
            <w:noWrap/>
            <w:hideMark/>
          </w:tcPr>
          <w:p w14:paraId="6751EA08" w14:textId="7553A8B4" w:rsidR="00704E22" w:rsidRPr="00704E22" w:rsidRDefault="0009133D" w:rsidP="00704E22">
            <w:pPr>
              <w:pStyle w:val="Akapitzli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</w:t>
            </w:r>
          </w:p>
        </w:tc>
      </w:tr>
    </w:tbl>
    <w:p w14:paraId="388B141B" w14:textId="77777777" w:rsidR="00704E22" w:rsidRDefault="00704E22" w:rsidP="007E05BE">
      <w:pPr>
        <w:pStyle w:val="Akapitzlist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8F1CC2" w14:textId="77777777" w:rsidR="00885F17" w:rsidRDefault="00885F17" w:rsidP="00885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noclegów jakie firma transportowa musiała zabezpieczyć kierowcom pojazdów:</w:t>
      </w:r>
    </w:p>
    <w:p w14:paraId="6F4F2D38" w14:textId="77777777" w:rsidR="00885F17" w:rsidRDefault="00704E22" w:rsidP="00885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85F17">
        <w:rPr>
          <w:rFonts w:ascii="Arial" w:hAnsi="Arial" w:cs="Arial"/>
          <w:sz w:val="22"/>
          <w:szCs w:val="22"/>
        </w:rPr>
        <w:t>.</w:t>
      </w:r>
    </w:p>
    <w:p w14:paraId="4B86A904" w14:textId="77777777" w:rsidR="0013546A" w:rsidRDefault="0013546A" w:rsidP="0013546A">
      <w:pPr>
        <w:rPr>
          <w:rFonts w:ascii="Arial" w:hAnsi="Arial" w:cs="Arial"/>
          <w:b/>
          <w:color w:val="FF0000"/>
          <w:sz w:val="22"/>
          <w:szCs w:val="22"/>
        </w:rPr>
      </w:pPr>
    </w:p>
    <w:p w14:paraId="080ED90C" w14:textId="77777777" w:rsidR="00704E22" w:rsidRDefault="00704E22" w:rsidP="0013546A">
      <w:pPr>
        <w:rPr>
          <w:rFonts w:ascii="Arial" w:hAnsi="Arial" w:cs="Arial"/>
          <w:b/>
          <w:color w:val="FF0000"/>
          <w:sz w:val="22"/>
          <w:szCs w:val="22"/>
        </w:rPr>
      </w:pPr>
    </w:p>
    <w:p w14:paraId="3CA945A0" w14:textId="77777777" w:rsidR="0013546A" w:rsidRPr="009F37B9" w:rsidRDefault="0013546A" w:rsidP="0013546A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13546A">
        <w:rPr>
          <w:rFonts w:ascii="Arial" w:hAnsi="Arial" w:cs="Arial"/>
          <w:b/>
          <w:u w:val="single"/>
        </w:rPr>
        <w:t>Informacje dodatkowe</w:t>
      </w:r>
      <w:r w:rsidR="00BE78DB">
        <w:rPr>
          <w:rFonts w:ascii="Arial" w:hAnsi="Arial" w:cs="Arial"/>
          <w:b/>
          <w:u w:val="single"/>
        </w:rPr>
        <w:t xml:space="preserve"> dotyczące wszystkich zadań</w:t>
      </w:r>
      <w:r w:rsidRPr="0013546A">
        <w:rPr>
          <w:rFonts w:ascii="Arial" w:hAnsi="Arial" w:cs="Arial"/>
          <w:b/>
          <w:u w:val="single"/>
        </w:rPr>
        <w:t>:</w:t>
      </w:r>
    </w:p>
    <w:p w14:paraId="44E0E1AB" w14:textId="77777777" w:rsidR="0013546A" w:rsidRDefault="0013546A" w:rsidP="001354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każdego zadania dopuszcza się następujące opcje zawarte w umowie:</w:t>
      </w:r>
    </w:p>
    <w:p w14:paraId="023E2F19" w14:textId="77777777" w:rsidR="0013546A" w:rsidRDefault="0013546A" w:rsidP="0013546A">
      <w:pPr>
        <w:spacing w:line="276" w:lineRule="auto"/>
        <w:jc w:val="both"/>
        <w:rPr>
          <w:rFonts w:ascii="Arial" w:hAnsi="Arial" w:cs="Arial"/>
          <w:u w:val="single"/>
        </w:rPr>
      </w:pPr>
    </w:p>
    <w:p w14:paraId="26A17A9F" w14:textId="77777777" w:rsidR="0013546A" w:rsidRPr="0013546A" w:rsidRDefault="0013546A" w:rsidP="0013546A">
      <w:pPr>
        <w:spacing w:line="276" w:lineRule="auto"/>
        <w:jc w:val="both"/>
        <w:rPr>
          <w:rFonts w:ascii="Arial" w:hAnsi="Arial" w:cs="Arial"/>
          <w:u w:val="single"/>
        </w:rPr>
      </w:pPr>
      <w:r w:rsidRPr="0013546A">
        <w:rPr>
          <w:rFonts w:ascii="Arial" w:hAnsi="Arial" w:cs="Arial"/>
          <w:u w:val="single"/>
        </w:rPr>
        <w:t>Opcja zwiększenia wartości umowy:</w:t>
      </w:r>
    </w:p>
    <w:p w14:paraId="0E40BE60" w14:textId="77777777" w:rsidR="0096401A" w:rsidRDefault="0013546A" w:rsidP="001354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względu na niestabilną sytuację geopolityczną i gospodarczą spowodowaną wojną w Ukrainie oraz potencjalne zagrożenie pandemiczne i możliwe, związane z powyższymi czynnikami zwiększenie potrzeb szkoleniowych </w:t>
      </w:r>
      <w:r>
        <w:rPr>
          <w:rFonts w:ascii="Arial" w:hAnsi="Arial" w:cs="Arial"/>
        </w:rPr>
        <w:br/>
        <w:t xml:space="preserve">i operacyjnych związanych z zadaniami jednostek i instytucji będących na zaopatrzeniu 4 WOG dopuszcza się opcję zwiększenia wartości umowy dla poszczególnych </w:t>
      </w:r>
      <w:r w:rsidR="0096401A">
        <w:rPr>
          <w:rFonts w:ascii="Arial" w:hAnsi="Arial" w:cs="Arial"/>
        </w:rPr>
        <w:t>części:</w:t>
      </w:r>
    </w:p>
    <w:p w14:paraId="44733EB7" w14:textId="77777777" w:rsidR="0096401A" w:rsidRDefault="0096401A" w:rsidP="0013546A">
      <w:pPr>
        <w:spacing w:line="276" w:lineRule="auto"/>
        <w:jc w:val="both"/>
        <w:rPr>
          <w:rFonts w:ascii="Arial" w:hAnsi="Arial" w:cs="Arial"/>
        </w:rPr>
      </w:pPr>
    </w:p>
    <w:p w14:paraId="1D81BE37" w14:textId="005EA5AF" w:rsidR="0096401A" w:rsidRPr="005844DC" w:rsidRDefault="0096401A" w:rsidP="0013546A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5844DC">
        <w:rPr>
          <w:rFonts w:ascii="Arial" w:hAnsi="Arial" w:cs="Arial"/>
          <w:b/>
          <w:color w:val="FF0000"/>
        </w:rPr>
        <w:lastRenderedPageBreak/>
        <w:t xml:space="preserve">Część 1: </w:t>
      </w:r>
      <w:r w:rsidRPr="00D24BC2">
        <w:rPr>
          <w:rFonts w:ascii="Arial" w:hAnsi="Arial" w:cs="Arial"/>
          <w:b/>
          <w:color w:val="FF0000"/>
        </w:rPr>
        <w:t>do 100%</w:t>
      </w:r>
    </w:p>
    <w:p w14:paraId="1BE9E382" w14:textId="272E0483" w:rsidR="0013546A" w:rsidRPr="00D24BC2" w:rsidRDefault="0096401A" w:rsidP="0013546A">
      <w:pPr>
        <w:spacing w:line="276" w:lineRule="auto"/>
        <w:jc w:val="both"/>
        <w:rPr>
          <w:rFonts w:ascii="Arial" w:hAnsi="Arial" w:cs="Arial"/>
        </w:rPr>
      </w:pPr>
      <w:r w:rsidRPr="00D24BC2">
        <w:rPr>
          <w:rFonts w:ascii="Arial" w:hAnsi="Arial" w:cs="Arial"/>
          <w:b/>
        </w:rPr>
        <w:t>Części 2 i 3:</w:t>
      </w:r>
      <w:r w:rsidR="0013546A" w:rsidRPr="00D24BC2">
        <w:rPr>
          <w:rFonts w:ascii="Arial" w:hAnsi="Arial" w:cs="Arial"/>
          <w:b/>
        </w:rPr>
        <w:t xml:space="preserve"> </w:t>
      </w:r>
      <w:r w:rsidRPr="00D24BC2">
        <w:rPr>
          <w:rFonts w:ascii="Arial" w:hAnsi="Arial" w:cs="Arial"/>
        </w:rPr>
        <w:t>do</w:t>
      </w:r>
      <w:r w:rsidR="0013546A" w:rsidRPr="00D24BC2">
        <w:rPr>
          <w:rFonts w:ascii="Arial" w:hAnsi="Arial" w:cs="Arial"/>
        </w:rPr>
        <w:t xml:space="preserve"> 40%</w:t>
      </w:r>
      <w:r w:rsidR="00EA07B3" w:rsidRPr="00D24BC2">
        <w:rPr>
          <w:rFonts w:ascii="Arial" w:hAnsi="Arial" w:cs="Arial"/>
        </w:rPr>
        <w:t>.</w:t>
      </w:r>
      <w:bookmarkStart w:id="0" w:name="_GoBack"/>
      <w:bookmarkEnd w:id="0"/>
    </w:p>
    <w:p w14:paraId="32764A16" w14:textId="77777777" w:rsidR="00704E22" w:rsidRDefault="00704E22" w:rsidP="0013546A">
      <w:pPr>
        <w:spacing w:line="276" w:lineRule="auto"/>
        <w:jc w:val="both"/>
        <w:rPr>
          <w:rFonts w:ascii="Arial" w:hAnsi="Arial" w:cs="Arial"/>
        </w:rPr>
      </w:pPr>
    </w:p>
    <w:p w14:paraId="7F050A13" w14:textId="77777777" w:rsidR="0013546A" w:rsidRPr="0013546A" w:rsidRDefault="0013546A" w:rsidP="0013546A">
      <w:pPr>
        <w:spacing w:line="276" w:lineRule="auto"/>
        <w:jc w:val="both"/>
        <w:rPr>
          <w:rFonts w:ascii="Arial" w:hAnsi="Arial" w:cs="Arial"/>
          <w:u w:val="single"/>
        </w:rPr>
      </w:pPr>
      <w:r w:rsidRPr="0013546A">
        <w:rPr>
          <w:rFonts w:ascii="Arial" w:hAnsi="Arial" w:cs="Arial"/>
          <w:u w:val="single"/>
        </w:rPr>
        <w:t>Opcja zwiększenia okresu obowiązywania umowy:</w:t>
      </w:r>
    </w:p>
    <w:p w14:paraId="7F60842B" w14:textId="77777777" w:rsidR="0013546A" w:rsidRDefault="0013546A" w:rsidP="001354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względu na niestabilną sytuację geopolityczną i gospodarczą spowodowaną  wojną w Ukrainie oraz potencjalne zagrożenie pandemiczne i możliwe, związane z powyższym utrudnienia w przeprowadzeniu nowych postępowań publicznych, ze względu na konieczność zachowania nieprzerwanej, płynnej realizacji zadań operacyjno-szkoleniowych dopuszcza się opcję przedłużenia umów dla poszczególnych zadań na okres do 2 (dwóch miesięcy) od daty zakończenia podanej w umowie, w ramach środków określonych w wartości umowy.</w:t>
      </w:r>
    </w:p>
    <w:p w14:paraId="34BB5CD5" w14:textId="77777777" w:rsidR="0013546A" w:rsidRDefault="0013546A" w:rsidP="0013546A">
      <w:pPr>
        <w:spacing w:line="276" w:lineRule="auto"/>
        <w:jc w:val="both"/>
        <w:rPr>
          <w:rFonts w:ascii="Arial" w:hAnsi="Arial" w:cs="Arial"/>
        </w:rPr>
      </w:pPr>
    </w:p>
    <w:p w14:paraId="12E530EC" w14:textId="77777777" w:rsidR="0013546A" w:rsidRDefault="0013546A" w:rsidP="001354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względu na podane wyżej przyczyny, powyższe opcje mogą być zastosowane przez </w:t>
      </w:r>
      <w:r w:rsidR="004741EB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pojedynczo lub łącznie dla każdego z zadań.</w:t>
      </w:r>
    </w:p>
    <w:p w14:paraId="7D928388" w14:textId="77777777" w:rsidR="0013546A" w:rsidRDefault="0013546A" w:rsidP="001354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CCE247" w14:textId="77777777" w:rsidR="0013546A" w:rsidRDefault="0013546A" w:rsidP="001354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Ponadto, z uwagi na dynamiczną sytuację gospodarczą i polityczną na świecie </w:t>
      </w:r>
      <w:r w:rsidR="00D63F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gwałtowne zmiany ekonomiczne, którym mogą towarzyszyć dalsze wzrosty </w:t>
      </w:r>
      <w:r w:rsidR="009F37B9">
        <w:rPr>
          <w:rFonts w:ascii="Arial" w:hAnsi="Arial" w:cs="Arial"/>
        </w:rPr>
        <w:t xml:space="preserve">lub spadki </w:t>
      </w:r>
      <w:r>
        <w:rPr>
          <w:rFonts w:ascii="Arial" w:hAnsi="Arial" w:cs="Arial"/>
        </w:rPr>
        <w:t xml:space="preserve">cen surowców, energii i paliw </w:t>
      </w:r>
      <w:r w:rsidR="009F37B9">
        <w:rPr>
          <w:rFonts w:ascii="Arial" w:hAnsi="Arial" w:cs="Arial"/>
        </w:rPr>
        <w:t>oraz kosztów osobowych</w:t>
      </w:r>
      <w:r>
        <w:rPr>
          <w:rFonts w:ascii="Arial" w:hAnsi="Arial" w:cs="Arial"/>
        </w:rPr>
        <w:t>, przewiduj</w:t>
      </w:r>
      <w:r w:rsidR="009F37B9">
        <w:rPr>
          <w:rFonts w:ascii="Arial" w:hAnsi="Arial" w:cs="Arial"/>
        </w:rPr>
        <w:t xml:space="preserve">e się zgodnie </w:t>
      </w:r>
      <w:r>
        <w:rPr>
          <w:rFonts w:ascii="Arial" w:hAnsi="Arial" w:cs="Arial"/>
        </w:rPr>
        <w:t xml:space="preserve">z art. 455 ust. 1 pkt. 1 Ustawy Prawo zamówień publicznych </w:t>
      </w:r>
      <w:r>
        <w:rPr>
          <w:rFonts w:ascii="Arial" w:eastAsia="Calibri" w:hAnsi="Arial" w:cs="Arial"/>
          <w:color w:val="000000"/>
        </w:rPr>
        <w:t>dostos</w:t>
      </w:r>
      <w:r w:rsidR="009F37B9">
        <w:rPr>
          <w:rFonts w:ascii="Arial" w:eastAsia="Calibri" w:hAnsi="Arial" w:cs="Arial"/>
          <w:color w:val="000000"/>
        </w:rPr>
        <w:t>owywanie poziomu wynagrodzenia W</w:t>
      </w:r>
      <w:r>
        <w:rPr>
          <w:rFonts w:ascii="Arial" w:eastAsia="Calibri" w:hAnsi="Arial" w:cs="Arial"/>
          <w:color w:val="000000"/>
        </w:rPr>
        <w:t>ykonawcy do zmieniających się okoliczności (zarówno w dół jak i w górę)</w:t>
      </w:r>
      <w:r>
        <w:rPr>
          <w:rFonts w:ascii="Arial" w:hAnsi="Arial" w:cs="Arial"/>
        </w:rPr>
        <w:t xml:space="preserve">, co będzie miało odzwierciedlenie </w:t>
      </w:r>
      <w:r w:rsidR="00CB1BA1">
        <w:rPr>
          <w:rFonts w:ascii="Arial" w:hAnsi="Arial" w:cs="Arial"/>
        </w:rPr>
        <w:br/>
      </w:r>
      <w:r>
        <w:rPr>
          <w:rFonts w:ascii="Arial" w:hAnsi="Arial" w:cs="Arial"/>
        </w:rPr>
        <w:t>w zapisach umowy</w:t>
      </w:r>
      <w:r w:rsidR="009F37B9">
        <w:rPr>
          <w:rFonts w:ascii="Arial" w:hAnsi="Arial" w:cs="Arial"/>
        </w:rPr>
        <w:t>, w celu uniknięcia negatywnych skutków tych zmian</w:t>
      </w:r>
      <w:r>
        <w:rPr>
          <w:rFonts w:ascii="Arial" w:hAnsi="Arial" w:cs="Arial"/>
        </w:rPr>
        <w:t>.</w:t>
      </w:r>
    </w:p>
    <w:p w14:paraId="6711B0F5" w14:textId="77777777" w:rsidR="00FC34DE" w:rsidRDefault="00FC34DE" w:rsidP="0013546A">
      <w:pPr>
        <w:spacing w:line="276" w:lineRule="auto"/>
        <w:jc w:val="both"/>
        <w:rPr>
          <w:rFonts w:ascii="Arial" w:hAnsi="Arial" w:cs="Arial"/>
        </w:rPr>
      </w:pPr>
    </w:p>
    <w:p w14:paraId="2CBE87E3" w14:textId="77777777" w:rsidR="00FC34DE" w:rsidRDefault="00FC34DE" w:rsidP="0013546A">
      <w:pPr>
        <w:spacing w:line="276" w:lineRule="auto"/>
        <w:jc w:val="both"/>
        <w:rPr>
          <w:rFonts w:ascii="Arial" w:hAnsi="Arial" w:cs="Arial"/>
        </w:rPr>
      </w:pPr>
      <w:r w:rsidRPr="00FC34DE">
        <w:rPr>
          <w:rFonts w:ascii="Arial" w:hAnsi="Arial" w:cs="Arial"/>
          <w:u w:val="single"/>
        </w:rPr>
        <w:t>Dodatkowe informacje dotyczące ochrony informacji niejawnych</w:t>
      </w:r>
      <w:r>
        <w:rPr>
          <w:rFonts w:ascii="Arial" w:hAnsi="Arial" w:cs="Arial"/>
        </w:rPr>
        <w:t>.</w:t>
      </w:r>
    </w:p>
    <w:p w14:paraId="246FE3FC" w14:textId="77777777" w:rsidR="00FC34DE" w:rsidRPr="00BC13C0" w:rsidRDefault="00FC34DE" w:rsidP="00FC34DE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„Osoby biorące udział w realizacji zamówienia na terenach kompleksów wojskowych muszą posiadać obywatelstwo polskie. W przypadku braku polskiego obywatelstwa muszą posiadać pozwolenie jednorazowe uprawniające do wstępu obcokrajowców na teren chronione</w:t>
      </w:r>
      <w:r w:rsidR="00E23368">
        <w:rPr>
          <w:rFonts w:ascii="Arial" w:hAnsi="Arial" w:cs="Arial"/>
        </w:rPr>
        <w:t>go obiektu wojskowego zgodnie z </w:t>
      </w:r>
      <w:r>
        <w:rPr>
          <w:rFonts w:ascii="Arial" w:hAnsi="Arial" w:cs="Arial"/>
        </w:rPr>
        <w:t>Decyzją Nr 107/MON Ministra Obrony Narodow</w:t>
      </w:r>
      <w:r w:rsidR="00E23368">
        <w:rPr>
          <w:rFonts w:ascii="Arial" w:hAnsi="Arial" w:cs="Arial"/>
        </w:rPr>
        <w:t>ej z dnia 18 sierpnia 2021 r. w </w:t>
      </w:r>
      <w:r>
        <w:rPr>
          <w:rFonts w:ascii="Arial" w:hAnsi="Arial" w:cs="Arial"/>
        </w:rPr>
        <w:t>sprawie organizowania współpracy międzynarodowej w resorcie obrony narodowej.</w:t>
      </w:r>
    </w:p>
    <w:p w14:paraId="738A1030" w14:textId="77777777" w:rsidR="00FC34DE" w:rsidRDefault="00FC34DE" w:rsidP="00FC34DE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zgody w formie pozwolenia jednorazowego skutkował będzie </w:t>
      </w:r>
      <w:r>
        <w:rPr>
          <w:rFonts w:ascii="Arial" w:hAnsi="Arial" w:cs="Arial"/>
        </w:rPr>
        <w:br/>
        <w:t>nie wpuszczeniem na teren chronionego obiektu wojskowego ww. osób, przy czym nie może to być traktowane jako utrudnienie realizacji zamówienia przez zamawiającego.</w:t>
      </w:r>
    </w:p>
    <w:p w14:paraId="129BF2E2" w14:textId="77777777" w:rsidR="00FC34DE" w:rsidRDefault="00FC34DE" w:rsidP="00FC34DE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realizacją zadania Wykonawca będzie zobligowany do przesłania do Zamawiającego z wyprzedzeniem, wniosku o wydanie przepustek na wejście i wjazd pracowników realizujących umowę. W zależności od rodzaju przepustek wniosek może uwzględniać następujące dane: </w:t>
      </w:r>
    </w:p>
    <w:p w14:paraId="03C17BE2" w14:textId="77777777" w:rsidR="00FC34DE" w:rsidRDefault="00FC34DE" w:rsidP="00FC34DE">
      <w:pPr>
        <w:pStyle w:val="Akapitzlist"/>
        <w:numPr>
          <w:ilvl w:val="0"/>
          <w:numId w:val="28"/>
        </w:numPr>
        <w:spacing w:line="276" w:lineRule="auto"/>
        <w:ind w:left="36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imienny wykaz osób biorących udział w wykonaniu usługi wraz z numerami </w:t>
      </w:r>
      <w:r w:rsidRPr="00C55B56">
        <w:rPr>
          <w:rFonts w:ascii="Arial" w:hAnsi="Arial" w:cs="Arial"/>
        </w:rPr>
        <w:t>dowodów osobistych</w:t>
      </w:r>
      <w:r>
        <w:rPr>
          <w:rFonts w:ascii="Arial" w:hAnsi="Arial" w:cs="Arial"/>
        </w:rPr>
        <w:t>, numerem PESEL, wskazaniem stanowiska oraz adresem zamieszkania;</w:t>
      </w:r>
    </w:p>
    <w:p w14:paraId="30BA2DEC" w14:textId="77777777" w:rsidR="00FC34DE" w:rsidRDefault="00FC34DE" w:rsidP="00FC34DE">
      <w:pPr>
        <w:pStyle w:val="Akapitzlist"/>
        <w:numPr>
          <w:ilvl w:val="0"/>
          <w:numId w:val="28"/>
        </w:numPr>
        <w:spacing w:after="120" w:line="276" w:lineRule="auto"/>
        <w:ind w:left="364"/>
        <w:jc w:val="both"/>
        <w:rPr>
          <w:rFonts w:ascii="Arial" w:hAnsi="Arial" w:cs="Arial"/>
        </w:rPr>
      </w:pPr>
      <w:r>
        <w:rPr>
          <w:rFonts w:ascii="Arial" w:hAnsi="Arial" w:cs="Arial"/>
        </w:rPr>
        <w:t>markę, typ oraz nr rejestracyjny pojazdów niezbędnych do wykonania usługi;</w:t>
      </w:r>
    </w:p>
    <w:p w14:paraId="71807FA3" w14:textId="77777777" w:rsidR="00FC34DE" w:rsidRDefault="00FC34DE" w:rsidP="00FC34DE">
      <w:pPr>
        <w:pStyle w:val="Akapitzlist"/>
        <w:numPr>
          <w:ilvl w:val="0"/>
          <w:numId w:val="28"/>
        </w:numPr>
        <w:spacing w:after="120" w:line="276" w:lineRule="auto"/>
        <w:ind w:left="364"/>
        <w:jc w:val="both"/>
        <w:rPr>
          <w:rFonts w:ascii="Arial" w:hAnsi="Arial" w:cs="Arial"/>
        </w:rPr>
      </w:pPr>
      <w:r>
        <w:rPr>
          <w:rFonts w:ascii="Arial" w:hAnsi="Arial" w:cs="Arial"/>
        </w:rPr>
        <w:t>cel wejścia z numerem umowy.</w:t>
      </w:r>
    </w:p>
    <w:p w14:paraId="69AD864D" w14:textId="77777777" w:rsidR="00FC34DE" w:rsidRDefault="00FC34DE" w:rsidP="00FC34DE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wykonawcy mają prawo do przebywania jedynie w rejonie wykonywania prac związanych z realizacją zamówienia, dostęp do innych </w:t>
      </w:r>
      <w:r>
        <w:rPr>
          <w:rFonts w:ascii="Arial" w:hAnsi="Arial" w:cs="Arial"/>
        </w:rPr>
        <w:lastRenderedPageBreak/>
        <w:t>pomieszczeń obiektu, do których jest on konieczny w związku z wykonaniem przedmiotu umowy każdorazowo musi być uzgodniony z zamawiającym (osobą odpowiedzialną za nadzór nad realizacją zamówienia ze strony zamawiającego)</w:t>
      </w:r>
      <w:r w:rsidRPr="00CE3CE5">
        <w:rPr>
          <w:rFonts w:ascii="Arial" w:hAnsi="Arial" w:cs="Arial"/>
        </w:rPr>
        <w:t>.</w:t>
      </w:r>
    </w:p>
    <w:p w14:paraId="41061C01" w14:textId="77777777" w:rsidR="00FC34DE" w:rsidRDefault="00FC34DE" w:rsidP="00FC34DE">
      <w:pPr>
        <w:jc w:val="both"/>
        <w:rPr>
          <w:rFonts w:ascii="Arial" w:hAnsi="Arial" w:cs="Arial"/>
        </w:rPr>
      </w:pPr>
      <w:r w:rsidRPr="00AC40D0">
        <w:rPr>
          <w:rFonts w:ascii="Arial" w:hAnsi="Arial" w:cs="Arial"/>
        </w:rPr>
        <w:t xml:space="preserve">Wykonawca zobowiązuje się do przestrzegania przez osoby realizujące zamówienie oraz podwykonawców, którym zleci </w:t>
      </w:r>
      <w:r>
        <w:rPr>
          <w:rFonts w:ascii="Arial" w:hAnsi="Arial" w:cs="Arial"/>
        </w:rPr>
        <w:t>prace zasad używania urządzeń do przetwarzania obrazu i dźwięku zgodnie z Decyzją 77/MON Ministra Obrony Narodowej z dnia 09 czerwca 2020 r. Użytkowanie na terenie kompleksu wojskowego urządzeń do przetwarzania obrazu i dźwięku oraz telefonów komórkowych wymaga zgody zamawiającego (osoby odpowiedzialnej za nadzór nad realizacją zamówienia ze strony zamawiającego)”.</w:t>
      </w:r>
    </w:p>
    <w:p w14:paraId="226D18A6" w14:textId="77777777" w:rsidR="00FC34DE" w:rsidRPr="0017074B" w:rsidRDefault="00FC34DE" w:rsidP="0013546A">
      <w:pPr>
        <w:spacing w:line="276" w:lineRule="auto"/>
        <w:jc w:val="both"/>
        <w:rPr>
          <w:rFonts w:ascii="Arial" w:hAnsi="Arial" w:cs="Arial"/>
        </w:rPr>
      </w:pPr>
    </w:p>
    <w:p w14:paraId="4E575A51" w14:textId="77777777" w:rsidR="00432B95" w:rsidRDefault="00774EEB" w:rsidP="0013546A">
      <w:pPr>
        <w:rPr>
          <w:rFonts w:ascii="Arial" w:hAnsi="Arial" w:cs="Arial"/>
        </w:rPr>
      </w:pPr>
      <w:r w:rsidRPr="0058538E">
        <w:rPr>
          <w:rFonts w:ascii="Arial" w:hAnsi="Arial" w:cs="Arial"/>
        </w:rPr>
        <w:t xml:space="preserve">                           </w:t>
      </w:r>
      <w:r w:rsidR="0013546A">
        <w:rPr>
          <w:rFonts w:ascii="Arial" w:hAnsi="Arial" w:cs="Arial"/>
        </w:rPr>
        <w:t xml:space="preserve"> </w:t>
      </w:r>
    </w:p>
    <w:p w14:paraId="0830B03E" w14:textId="639DD3BF" w:rsidR="0013546A" w:rsidRDefault="00774EEB" w:rsidP="00774EEB">
      <w:pPr>
        <w:jc w:val="center"/>
        <w:rPr>
          <w:rFonts w:ascii="Arial" w:hAnsi="Arial" w:cs="Arial"/>
        </w:rPr>
      </w:pPr>
      <w:r w:rsidRPr="0058538E">
        <w:rPr>
          <w:rFonts w:ascii="Arial" w:hAnsi="Arial" w:cs="Arial"/>
        </w:rPr>
        <w:t xml:space="preserve">     </w:t>
      </w:r>
      <w:r w:rsidR="003753DE" w:rsidRPr="0058538E">
        <w:rPr>
          <w:rFonts w:ascii="Arial" w:hAnsi="Arial" w:cs="Arial"/>
        </w:rPr>
        <w:t xml:space="preserve">                     </w:t>
      </w:r>
    </w:p>
    <w:p w14:paraId="38D13F3F" w14:textId="0CF24731" w:rsidR="00664E43" w:rsidRDefault="00664E43" w:rsidP="00774EEB">
      <w:pPr>
        <w:jc w:val="center"/>
        <w:rPr>
          <w:rFonts w:ascii="Arial" w:hAnsi="Arial" w:cs="Arial"/>
        </w:rPr>
      </w:pPr>
    </w:p>
    <w:p w14:paraId="45A1E663" w14:textId="77777777" w:rsidR="00664E43" w:rsidRDefault="00664E43" w:rsidP="00774EEB">
      <w:pPr>
        <w:jc w:val="center"/>
        <w:rPr>
          <w:rFonts w:ascii="Arial" w:hAnsi="Arial" w:cs="Arial"/>
        </w:rPr>
      </w:pPr>
    </w:p>
    <w:p w14:paraId="2B5ED450" w14:textId="77777777" w:rsidR="00664E43" w:rsidRPr="001F5C53" w:rsidRDefault="00664E43" w:rsidP="00664E43">
      <w:pPr>
        <w:jc w:val="right"/>
        <w:rPr>
          <w:rFonts w:ascii="Arial" w:hAnsi="Arial" w:cs="Arial"/>
        </w:rPr>
      </w:pPr>
      <w:r w:rsidRPr="0058538E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ppor. Aleksandra KRUMPOLC</w:t>
      </w:r>
    </w:p>
    <w:p w14:paraId="7003BBBB" w14:textId="77777777" w:rsidR="00664E43" w:rsidRPr="00016FBA" w:rsidRDefault="00664E43" w:rsidP="00664E43">
      <w:pPr>
        <w:jc w:val="right"/>
        <w:rPr>
          <w:rFonts w:ascii="Arial" w:hAnsi="Arial" w:cs="Arial"/>
          <w:color w:val="FF0000"/>
          <w:sz w:val="16"/>
          <w:szCs w:val="16"/>
        </w:rPr>
      </w:pPr>
      <w:r w:rsidRPr="001F5C53">
        <w:rPr>
          <w:rFonts w:ascii="Arial" w:hAnsi="Arial" w:cs="Arial"/>
          <w:sz w:val="16"/>
          <w:szCs w:val="16"/>
        </w:rPr>
        <w:t>(imię i nazwisko osoby sporządzającej</w:t>
      </w:r>
      <w:r>
        <w:rPr>
          <w:rFonts w:ascii="Arial" w:hAnsi="Arial" w:cs="Arial"/>
          <w:sz w:val="16"/>
          <w:szCs w:val="16"/>
        </w:rPr>
        <w:t xml:space="preserve"> szacowanie wartości</w:t>
      </w:r>
      <w:r w:rsidRPr="001F5C53">
        <w:rPr>
          <w:rFonts w:ascii="Arial" w:hAnsi="Arial" w:cs="Arial"/>
          <w:sz w:val="16"/>
          <w:szCs w:val="16"/>
        </w:rPr>
        <w:t>)</w:t>
      </w:r>
    </w:p>
    <w:p w14:paraId="4EE5F3B1" w14:textId="77777777" w:rsidR="00C4441E" w:rsidRDefault="00C4441E" w:rsidP="00774EEB">
      <w:pPr>
        <w:jc w:val="center"/>
        <w:rPr>
          <w:rFonts w:ascii="Arial" w:hAnsi="Arial" w:cs="Arial"/>
        </w:rPr>
      </w:pPr>
    </w:p>
    <w:sectPr w:rsidR="00C4441E" w:rsidSect="00590428">
      <w:headerReference w:type="default" r:id="rId9"/>
      <w:footerReference w:type="default" r:id="rId10"/>
      <w:pgSz w:w="11906" w:h="16838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A660B" w14:textId="77777777" w:rsidR="00640A84" w:rsidRDefault="00640A84" w:rsidP="00194646">
      <w:r>
        <w:separator/>
      </w:r>
    </w:p>
  </w:endnote>
  <w:endnote w:type="continuationSeparator" w:id="0">
    <w:p w14:paraId="1531715E" w14:textId="77777777" w:rsidR="00640A84" w:rsidRDefault="00640A84" w:rsidP="0019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553116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AB65C9" w14:textId="048E87D6" w:rsidR="005D3AEA" w:rsidRPr="002C7A29" w:rsidRDefault="005D3AEA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A29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C7A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C7A2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C7A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4BC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C7A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C7A2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C7A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C7A2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C7A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4BC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</w:t>
            </w:r>
            <w:r w:rsidRPr="002C7A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6CB35F" w14:textId="77777777" w:rsidR="005D3AEA" w:rsidRDefault="005D3A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6888" w14:textId="77777777" w:rsidR="00640A84" w:rsidRDefault="00640A84" w:rsidP="00194646">
      <w:r>
        <w:separator/>
      </w:r>
    </w:p>
  </w:footnote>
  <w:footnote w:type="continuationSeparator" w:id="0">
    <w:p w14:paraId="158C6B18" w14:textId="77777777" w:rsidR="00640A84" w:rsidRDefault="00640A84" w:rsidP="0019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265F" w14:textId="77777777" w:rsidR="005D3AEA" w:rsidRPr="006053FE" w:rsidRDefault="005D3AEA" w:rsidP="009577A6">
    <w:pPr>
      <w:pStyle w:val="Nagwek"/>
      <w:rPr>
        <w:rFonts w:ascii="Arial" w:hAnsi="Arial" w:cs="Arial"/>
        <w:color w:val="FFFFFF" w:themeColor="background1"/>
      </w:rPr>
    </w:pPr>
    <w:r w:rsidRPr="006053FE">
      <w:rPr>
        <w:rFonts w:ascii="Arial" w:hAnsi="Arial" w:cs="Arial"/>
        <w:color w:val="FFFFFF" w:themeColor="background1"/>
      </w:rPr>
      <w:t>57/WOG/2014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BD9"/>
    <w:multiLevelType w:val="hybridMultilevel"/>
    <w:tmpl w:val="B1CA2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BE7"/>
    <w:multiLevelType w:val="hybridMultilevel"/>
    <w:tmpl w:val="E632C96E"/>
    <w:lvl w:ilvl="0" w:tplc="7C4863D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850"/>
    <w:multiLevelType w:val="hybridMultilevel"/>
    <w:tmpl w:val="9EDCCB8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8E5ECF"/>
    <w:multiLevelType w:val="hybridMultilevel"/>
    <w:tmpl w:val="EC6C7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61CB"/>
    <w:multiLevelType w:val="hybridMultilevel"/>
    <w:tmpl w:val="E7E6E8DE"/>
    <w:lvl w:ilvl="0" w:tplc="7C4863D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F4D3E"/>
    <w:multiLevelType w:val="hybridMultilevel"/>
    <w:tmpl w:val="12DA7C88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CD9783C"/>
    <w:multiLevelType w:val="hybridMultilevel"/>
    <w:tmpl w:val="AC0CE72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19B6B07"/>
    <w:multiLevelType w:val="hybridMultilevel"/>
    <w:tmpl w:val="3236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A0E33"/>
    <w:multiLevelType w:val="hybridMultilevel"/>
    <w:tmpl w:val="BB9A8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66E"/>
    <w:multiLevelType w:val="hybridMultilevel"/>
    <w:tmpl w:val="5730467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6314CA"/>
    <w:multiLevelType w:val="hybridMultilevel"/>
    <w:tmpl w:val="8F009A88"/>
    <w:lvl w:ilvl="0" w:tplc="5E7C54F6">
      <w:numFmt w:val="bullet"/>
      <w:lvlText w:val="−"/>
      <w:lvlJc w:val="left"/>
      <w:pPr>
        <w:ind w:left="144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711C9"/>
    <w:multiLevelType w:val="hybridMultilevel"/>
    <w:tmpl w:val="037AE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1616C"/>
    <w:multiLevelType w:val="hybridMultilevel"/>
    <w:tmpl w:val="6F964B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93473"/>
    <w:multiLevelType w:val="hybridMultilevel"/>
    <w:tmpl w:val="B44E9CA8"/>
    <w:lvl w:ilvl="0" w:tplc="7C4863D8">
      <w:start w:val="1"/>
      <w:numFmt w:val="bullet"/>
      <w:lvlText w:val="­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F064EB"/>
    <w:multiLevelType w:val="hybridMultilevel"/>
    <w:tmpl w:val="C5A2839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3427B7"/>
    <w:multiLevelType w:val="hybridMultilevel"/>
    <w:tmpl w:val="2142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22B95"/>
    <w:multiLevelType w:val="hybridMultilevel"/>
    <w:tmpl w:val="07C45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466794"/>
    <w:multiLevelType w:val="hybridMultilevel"/>
    <w:tmpl w:val="DBF02F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9B32A4"/>
    <w:multiLevelType w:val="hybridMultilevel"/>
    <w:tmpl w:val="1B24BBB2"/>
    <w:lvl w:ilvl="0" w:tplc="7C4863D8">
      <w:start w:val="1"/>
      <w:numFmt w:val="bullet"/>
      <w:lvlText w:val="­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E87AE7"/>
    <w:multiLevelType w:val="hybridMultilevel"/>
    <w:tmpl w:val="A5403AB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6507137F"/>
    <w:multiLevelType w:val="hybridMultilevel"/>
    <w:tmpl w:val="2B3CE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566A2"/>
    <w:multiLevelType w:val="hybridMultilevel"/>
    <w:tmpl w:val="52F6020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694D7F2B"/>
    <w:multiLevelType w:val="hybridMultilevel"/>
    <w:tmpl w:val="5EA2D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E70FB"/>
    <w:multiLevelType w:val="hybridMultilevel"/>
    <w:tmpl w:val="C8AE356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5463D9E"/>
    <w:multiLevelType w:val="hybridMultilevel"/>
    <w:tmpl w:val="4C606978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270CC6"/>
    <w:multiLevelType w:val="hybridMultilevel"/>
    <w:tmpl w:val="562AF6E6"/>
    <w:lvl w:ilvl="0" w:tplc="7C4863D8">
      <w:start w:val="1"/>
      <w:numFmt w:val="bullet"/>
      <w:lvlText w:val="­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7"/>
  </w:num>
  <w:num w:numId="5">
    <w:abstractNumId w:val="19"/>
  </w:num>
  <w:num w:numId="6">
    <w:abstractNumId w:val="1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14"/>
  </w:num>
  <w:num w:numId="13">
    <w:abstractNumId w:val="22"/>
  </w:num>
  <w:num w:numId="14">
    <w:abstractNumId w:val="24"/>
  </w:num>
  <w:num w:numId="15">
    <w:abstractNumId w:val="20"/>
  </w:num>
  <w:num w:numId="16">
    <w:abstractNumId w:val="3"/>
  </w:num>
  <w:num w:numId="17">
    <w:abstractNumId w:val="18"/>
  </w:num>
  <w:num w:numId="18">
    <w:abstractNumId w:val="0"/>
  </w:num>
  <w:num w:numId="19">
    <w:abstractNumId w:val="23"/>
  </w:num>
  <w:num w:numId="20">
    <w:abstractNumId w:val="21"/>
  </w:num>
  <w:num w:numId="21">
    <w:abstractNumId w:val="8"/>
  </w:num>
  <w:num w:numId="22">
    <w:abstractNumId w:val="11"/>
  </w:num>
  <w:num w:numId="23">
    <w:abstractNumId w:val="26"/>
  </w:num>
  <w:num w:numId="24">
    <w:abstractNumId w:val="2"/>
  </w:num>
  <w:num w:numId="25">
    <w:abstractNumId w:val="10"/>
  </w:num>
  <w:num w:numId="26">
    <w:abstractNumId w:val="12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B6"/>
    <w:rsid w:val="00003C79"/>
    <w:rsid w:val="00016FBA"/>
    <w:rsid w:val="00020D50"/>
    <w:rsid w:val="00023BF8"/>
    <w:rsid w:val="000432B1"/>
    <w:rsid w:val="00046E97"/>
    <w:rsid w:val="000666E6"/>
    <w:rsid w:val="00075DD5"/>
    <w:rsid w:val="00080CC4"/>
    <w:rsid w:val="0009133D"/>
    <w:rsid w:val="00093261"/>
    <w:rsid w:val="000A42B5"/>
    <w:rsid w:val="000B3F08"/>
    <w:rsid w:val="000B4E69"/>
    <w:rsid w:val="000B7450"/>
    <w:rsid w:val="000D0F4C"/>
    <w:rsid w:val="000D463A"/>
    <w:rsid w:val="001022EB"/>
    <w:rsid w:val="0010795C"/>
    <w:rsid w:val="001176E3"/>
    <w:rsid w:val="00122B55"/>
    <w:rsid w:val="00127E8A"/>
    <w:rsid w:val="001312AA"/>
    <w:rsid w:val="00133F71"/>
    <w:rsid w:val="0013546A"/>
    <w:rsid w:val="001424D5"/>
    <w:rsid w:val="00144657"/>
    <w:rsid w:val="0014790F"/>
    <w:rsid w:val="001501DC"/>
    <w:rsid w:val="00153305"/>
    <w:rsid w:val="00157F86"/>
    <w:rsid w:val="00166D6D"/>
    <w:rsid w:val="00173F58"/>
    <w:rsid w:val="00177168"/>
    <w:rsid w:val="00193381"/>
    <w:rsid w:val="00194646"/>
    <w:rsid w:val="001948E2"/>
    <w:rsid w:val="001A3297"/>
    <w:rsid w:val="001A5FBA"/>
    <w:rsid w:val="001A6B27"/>
    <w:rsid w:val="001A7FDF"/>
    <w:rsid w:val="001B065B"/>
    <w:rsid w:val="001B46A2"/>
    <w:rsid w:val="001B698A"/>
    <w:rsid w:val="001B711B"/>
    <w:rsid w:val="001B725D"/>
    <w:rsid w:val="001B76E2"/>
    <w:rsid w:val="001C4FDD"/>
    <w:rsid w:val="001C59E0"/>
    <w:rsid w:val="001D13A5"/>
    <w:rsid w:val="001D5B61"/>
    <w:rsid w:val="001E61A4"/>
    <w:rsid w:val="001F5476"/>
    <w:rsid w:val="001F5C53"/>
    <w:rsid w:val="001F5DDB"/>
    <w:rsid w:val="00207227"/>
    <w:rsid w:val="00214295"/>
    <w:rsid w:val="00214FDF"/>
    <w:rsid w:val="0023735E"/>
    <w:rsid w:val="0025180E"/>
    <w:rsid w:val="00265395"/>
    <w:rsid w:val="0026667A"/>
    <w:rsid w:val="00273E42"/>
    <w:rsid w:val="00276957"/>
    <w:rsid w:val="00281345"/>
    <w:rsid w:val="00287358"/>
    <w:rsid w:val="00291156"/>
    <w:rsid w:val="002954E8"/>
    <w:rsid w:val="002A29DF"/>
    <w:rsid w:val="002C2AEA"/>
    <w:rsid w:val="002C3C20"/>
    <w:rsid w:val="002C53D2"/>
    <w:rsid w:val="002C7A29"/>
    <w:rsid w:val="002D4EB9"/>
    <w:rsid w:val="002E1200"/>
    <w:rsid w:val="002E785D"/>
    <w:rsid w:val="002F072A"/>
    <w:rsid w:val="002F1DC2"/>
    <w:rsid w:val="002F3CE0"/>
    <w:rsid w:val="002F7DDE"/>
    <w:rsid w:val="003303AF"/>
    <w:rsid w:val="00337F4E"/>
    <w:rsid w:val="00341A98"/>
    <w:rsid w:val="0034204E"/>
    <w:rsid w:val="003447EF"/>
    <w:rsid w:val="003544DF"/>
    <w:rsid w:val="00357A30"/>
    <w:rsid w:val="003600A5"/>
    <w:rsid w:val="00363650"/>
    <w:rsid w:val="0036405B"/>
    <w:rsid w:val="00367132"/>
    <w:rsid w:val="00373D77"/>
    <w:rsid w:val="003753DE"/>
    <w:rsid w:val="00377390"/>
    <w:rsid w:val="00394F69"/>
    <w:rsid w:val="00395B73"/>
    <w:rsid w:val="0039604A"/>
    <w:rsid w:val="003B046B"/>
    <w:rsid w:val="003B3030"/>
    <w:rsid w:val="003B34B6"/>
    <w:rsid w:val="003C2950"/>
    <w:rsid w:val="003C4635"/>
    <w:rsid w:val="003C4E40"/>
    <w:rsid w:val="003C5AD9"/>
    <w:rsid w:val="003C5FD5"/>
    <w:rsid w:val="003C75D2"/>
    <w:rsid w:val="003D0714"/>
    <w:rsid w:val="003D2EEA"/>
    <w:rsid w:val="003D318A"/>
    <w:rsid w:val="003D6B62"/>
    <w:rsid w:val="003D6C60"/>
    <w:rsid w:val="003D7D1E"/>
    <w:rsid w:val="003E24D5"/>
    <w:rsid w:val="003E703C"/>
    <w:rsid w:val="003F465A"/>
    <w:rsid w:val="00400A3A"/>
    <w:rsid w:val="00402A61"/>
    <w:rsid w:val="00404494"/>
    <w:rsid w:val="0040506E"/>
    <w:rsid w:val="004116CA"/>
    <w:rsid w:val="00415AE3"/>
    <w:rsid w:val="004257A9"/>
    <w:rsid w:val="004259DA"/>
    <w:rsid w:val="00432B95"/>
    <w:rsid w:val="00433305"/>
    <w:rsid w:val="00436063"/>
    <w:rsid w:val="0045267E"/>
    <w:rsid w:val="0045625A"/>
    <w:rsid w:val="004569B2"/>
    <w:rsid w:val="0046155B"/>
    <w:rsid w:val="004620C9"/>
    <w:rsid w:val="00471D72"/>
    <w:rsid w:val="004741EB"/>
    <w:rsid w:val="00481D20"/>
    <w:rsid w:val="00487A33"/>
    <w:rsid w:val="00487F0C"/>
    <w:rsid w:val="00495DF3"/>
    <w:rsid w:val="004B6B1B"/>
    <w:rsid w:val="004C3ACF"/>
    <w:rsid w:val="004D1004"/>
    <w:rsid w:val="004D26AC"/>
    <w:rsid w:val="004D3F0F"/>
    <w:rsid w:val="004D48E4"/>
    <w:rsid w:val="004D7676"/>
    <w:rsid w:val="004E0579"/>
    <w:rsid w:val="004E78C0"/>
    <w:rsid w:val="004F1820"/>
    <w:rsid w:val="004F7516"/>
    <w:rsid w:val="0050064A"/>
    <w:rsid w:val="0050692C"/>
    <w:rsid w:val="00510BA4"/>
    <w:rsid w:val="005177DB"/>
    <w:rsid w:val="00522749"/>
    <w:rsid w:val="00524172"/>
    <w:rsid w:val="005251E3"/>
    <w:rsid w:val="0053363C"/>
    <w:rsid w:val="00537295"/>
    <w:rsid w:val="005376AA"/>
    <w:rsid w:val="005461F7"/>
    <w:rsid w:val="005462CA"/>
    <w:rsid w:val="00560212"/>
    <w:rsid w:val="005626F0"/>
    <w:rsid w:val="0056430B"/>
    <w:rsid w:val="00565BD6"/>
    <w:rsid w:val="005844DC"/>
    <w:rsid w:val="0058538E"/>
    <w:rsid w:val="00585B49"/>
    <w:rsid w:val="00585CE8"/>
    <w:rsid w:val="00585F56"/>
    <w:rsid w:val="00586049"/>
    <w:rsid w:val="00590428"/>
    <w:rsid w:val="005A1B76"/>
    <w:rsid w:val="005A2983"/>
    <w:rsid w:val="005C6C4C"/>
    <w:rsid w:val="005C7640"/>
    <w:rsid w:val="005D086E"/>
    <w:rsid w:val="005D1B13"/>
    <w:rsid w:val="005D1C26"/>
    <w:rsid w:val="005D3147"/>
    <w:rsid w:val="005D3AEA"/>
    <w:rsid w:val="005D3E71"/>
    <w:rsid w:val="005D6204"/>
    <w:rsid w:val="005E00DE"/>
    <w:rsid w:val="005E354B"/>
    <w:rsid w:val="005E487D"/>
    <w:rsid w:val="005E640F"/>
    <w:rsid w:val="005F4A86"/>
    <w:rsid w:val="006006B2"/>
    <w:rsid w:val="006053FE"/>
    <w:rsid w:val="0060546A"/>
    <w:rsid w:val="00606931"/>
    <w:rsid w:val="0061256F"/>
    <w:rsid w:val="00620C46"/>
    <w:rsid w:val="00623726"/>
    <w:rsid w:val="0063732B"/>
    <w:rsid w:val="00640A84"/>
    <w:rsid w:val="006506E0"/>
    <w:rsid w:val="006526E5"/>
    <w:rsid w:val="006551C7"/>
    <w:rsid w:val="0066314B"/>
    <w:rsid w:val="0066390A"/>
    <w:rsid w:val="0066473F"/>
    <w:rsid w:val="00664937"/>
    <w:rsid w:val="00664E43"/>
    <w:rsid w:val="00667519"/>
    <w:rsid w:val="00671780"/>
    <w:rsid w:val="00673EF9"/>
    <w:rsid w:val="00676819"/>
    <w:rsid w:val="00684099"/>
    <w:rsid w:val="0068686C"/>
    <w:rsid w:val="00691790"/>
    <w:rsid w:val="00693498"/>
    <w:rsid w:val="00695874"/>
    <w:rsid w:val="006A0DB1"/>
    <w:rsid w:val="006A75A7"/>
    <w:rsid w:val="006B5DB9"/>
    <w:rsid w:val="006C3B29"/>
    <w:rsid w:val="006C7560"/>
    <w:rsid w:val="006C7FF4"/>
    <w:rsid w:val="006D117C"/>
    <w:rsid w:val="006E4525"/>
    <w:rsid w:val="006E5A1E"/>
    <w:rsid w:val="006F1FF5"/>
    <w:rsid w:val="006F5E87"/>
    <w:rsid w:val="007047F3"/>
    <w:rsid w:val="00704E22"/>
    <w:rsid w:val="00706E44"/>
    <w:rsid w:val="00712C7A"/>
    <w:rsid w:val="00725AED"/>
    <w:rsid w:val="00725EB8"/>
    <w:rsid w:val="007268CD"/>
    <w:rsid w:val="00726F96"/>
    <w:rsid w:val="007309D8"/>
    <w:rsid w:val="0073230D"/>
    <w:rsid w:val="00732DAC"/>
    <w:rsid w:val="00733C02"/>
    <w:rsid w:val="0074094A"/>
    <w:rsid w:val="007471DD"/>
    <w:rsid w:val="007472BF"/>
    <w:rsid w:val="0074798C"/>
    <w:rsid w:val="0075352D"/>
    <w:rsid w:val="00757485"/>
    <w:rsid w:val="00760579"/>
    <w:rsid w:val="00761675"/>
    <w:rsid w:val="00773145"/>
    <w:rsid w:val="00774EEB"/>
    <w:rsid w:val="007835DF"/>
    <w:rsid w:val="00786B22"/>
    <w:rsid w:val="007A156A"/>
    <w:rsid w:val="007A3EF7"/>
    <w:rsid w:val="007B675C"/>
    <w:rsid w:val="007C08DA"/>
    <w:rsid w:val="007C5887"/>
    <w:rsid w:val="007D4CF8"/>
    <w:rsid w:val="007D544D"/>
    <w:rsid w:val="007D5E3C"/>
    <w:rsid w:val="007D5F18"/>
    <w:rsid w:val="007E05BE"/>
    <w:rsid w:val="007E1240"/>
    <w:rsid w:val="007E2224"/>
    <w:rsid w:val="007E3D50"/>
    <w:rsid w:val="007E4488"/>
    <w:rsid w:val="007E44BE"/>
    <w:rsid w:val="007F72C4"/>
    <w:rsid w:val="00801D92"/>
    <w:rsid w:val="00805DAB"/>
    <w:rsid w:val="00807F70"/>
    <w:rsid w:val="00836614"/>
    <w:rsid w:val="008433ED"/>
    <w:rsid w:val="008467D8"/>
    <w:rsid w:val="0085512C"/>
    <w:rsid w:val="00863712"/>
    <w:rsid w:val="00865B0B"/>
    <w:rsid w:val="00871D93"/>
    <w:rsid w:val="00872A9B"/>
    <w:rsid w:val="0087545F"/>
    <w:rsid w:val="0088307C"/>
    <w:rsid w:val="00883FB5"/>
    <w:rsid w:val="0088431E"/>
    <w:rsid w:val="008844AA"/>
    <w:rsid w:val="00885F17"/>
    <w:rsid w:val="00890755"/>
    <w:rsid w:val="00893926"/>
    <w:rsid w:val="00894940"/>
    <w:rsid w:val="00894FEF"/>
    <w:rsid w:val="008A2344"/>
    <w:rsid w:val="008A47C3"/>
    <w:rsid w:val="008A56C0"/>
    <w:rsid w:val="008B0409"/>
    <w:rsid w:val="008B402F"/>
    <w:rsid w:val="008B5414"/>
    <w:rsid w:val="008C539D"/>
    <w:rsid w:val="008D01CB"/>
    <w:rsid w:val="008D0D44"/>
    <w:rsid w:val="008E0C54"/>
    <w:rsid w:val="008E2E23"/>
    <w:rsid w:val="008E35F1"/>
    <w:rsid w:val="008E564F"/>
    <w:rsid w:val="008F187E"/>
    <w:rsid w:val="0090213B"/>
    <w:rsid w:val="00911752"/>
    <w:rsid w:val="00911B4A"/>
    <w:rsid w:val="009217D6"/>
    <w:rsid w:val="00932A90"/>
    <w:rsid w:val="009336BB"/>
    <w:rsid w:val="009577A6"/>
    <w:rsid w:val="009628FB"/>
    <w:rsid w:val="009632F8"/>
    <w:rsid w:val="0096401A"/>
    <w:rsid w:val="0096660B"/>
    <w:rsid w:val="0097093C"/>
    <w:rsid w:val="00972DC2"/>
    <w:rsid w:val="00980FF0"/>
    <w:rsid w:val="00981A94"/>
    <w:rsid w:val="00990E1C"/>
    <w:rsid w:val="00996D42"/>
    <w:rsid w:val="00996D91"/>
    <w:rsid w:val="009A6037"/>
    <w:rsid w:val="009B5F70"/>
    <w:rsid w:val="009C1C44"/>
    <w:rsid w:val="009C588B"/>
    <w:rsid w:val="009D4331"/>
    <w:rsid w:val="009D532B"/>
    <w:rsid w:val="009D57E4"/>
    <w:rsid w:val="009D685C"/>
    <w:rsid w:val="009F37B9"/>
    <w:rsid w:val="00A0354B"/>
    <w:rsid w:val="00A068AE"/>
    <w:rsid w:val="00A14389"/>
    <w:rsid w:val="00A153EF"/>
    <w:rsid w:val="00A2031B"/>
    <w:rsid w:val="00A3439F"/>
    <w:rsid w:val="00A40747"/>
    <w:rsid w:val="00A4379A"/>
    <w:rsid w:val="00A4458C"/>
    <w:rsid w:val="00A44872"/>
    <w:rsid w:val="00A448FC"/>
    <w:rsid w:val="00A53D7D"/>
    <w:rsid w:val="00A55C54"/>
    <w:rsid w:val="00A60ABD"/>
    <w:rsid w:val="00A63326"/>
    <w:rsid w:val="00A733EF"/>
    <w:rsid w:val="00A735D3"/>
    <w:rsid w:val="00A7654D"/>
    <w:rsid w:val="00A80D77"/>
    <w:rsid w:val="00A84582"/>
    <w:rsid w:val="00A94282"/>
    <w:rsid w:val="00A96958"/>
    <w:rsid w:val="00AA03EC"/>
    <w:rsid w:val="00AA0B89"/>
    <w:rsid w:val="00AA66D3"/>
    <w:rsid w:val="00AB12F0"/>
    <w:rsid w:val="00AC68F0"/>
    <w:rsid w:val="00AC7596"/>
    <w:rsid w:val="00AD0AEA"/>
    <w:rsid w:val="00AD1555"/>
    <w:rsid w:val="00AD47B3"/>
    <w:rsid w:val="00AE0AF0"/>
    <w:rsid w:val="00AE1FB1"/>
    <w:rsid w:val="00AE2411"/>
    <w:rsid w:val="00AF04A3"/>
    <w:rsid w:val="00AF13D3"/>
    <w:rsid w:val="00AF3E13"/>
    <w:rsid w:val="00B0536A"/>
    <w:rsid w:val="00B07F3B"/>
    <w:rsid w:val="00B1435A"/>
    <w:rsid w:val="00B15795"/>
    <w:rsid w:val="00B30416"/>
    <w:rsid w:val="00B31021"/>
    <w:rsid w:val="00B3127E"/>
    <w:rsid w:val="00B34DBC"/>
    <w:rsid w:val="00B35FDF"/>
    <w:rsid w:val="00B40F09"/>
    <w:rsid w:val="00B47047"/>
    <w:rsid w:val="00B52DDE"/>
    <w:rsid w:val="00B5442D"/>
    <w:rsid w:val="00B57014"/>
    <w:rsid w:val="00B615E4"/>
    <w:rsid w:val="00B62BA0"/>
    <w:rsid w:val="00B67536"/>
    <w:rsid w:val="00B73903"/>
    <w:rsid w:val="00B73B3F"/>
    <w:rsid w:val="00B8424C"/>
    <w:rsid w:val="00B87334"/>
    <w:rsid w:val="00B905E8"/>
    <w:rsid w:val="00B9270B"/>
    <w:rsid w:val="00BA2BB0"/>
    <w:rsid w:val="00BB7A4D"/>
    <w:rsid w:val="00BC4613"/>
    <w:rsid w:val="00BE78DB"/>
    <w:rsid w:val="00BE7C91"/>
    <w:rsid w:val="00BF0F52"/>
    <w:rsid w:val="00BF3216"/>
    <w:rsid w:val="00C03260"/>
    <w:rsid w:val="00C04C2F"/>
    <w:rsid w:val="00C15F86"/>
    <w:rsid w:val="00C174A0"/>
    <w:rsid w:val="00C213DD"/>
    <w:rsid w:val="00C277C3"/>
    <w:rsid w:val="00C349A2"/>
    <w:rsid w:val="00C42F44"/>
    <w:rsid w:val="00C4441E"/>
    <w:rsid w:val="00C47E71"/>
    <w:rsid w:val="00C54C20"/>
    <w:rsid w:val="00C56058"/>
    <w:rsid w:val="00C71EAD"/>
    <w:rsid w:val="00C75656"/>
    <w:rsid w:val="00C807D1"/>
    <w:rsid w:val="00C81348"/>
    <w:rsid w:val="00C942C1"/>
    <w:rsid w:val="00C9460E"/>
    <w:rsid w:val="00CA2B75"/>
    <w:rsid w:val="00CA2BBA"/>
    <w:rsid w:val="00CA58D3"/>
    <w:rsid w:val="00CB1BA1"/>
    <w:rsid w:val="00CB4430"/>
    <w:rsid w:val="00CC0E38"/>
    <w:rsid w:val="00CD7FF7"/>
    <w:rsid w:val="00CE0697"/>
    <w:rsid w:val="00CE53BD"/>
    <w:rsid w:val="00CF2D86"/>
    <w:rsid w:val="00CF5D25"/>
    <w:rsid w:val="00D03C69"/>
    <w:rsid w:val="00D06380"/>
    <w:rsid w:val="00D14605"/>
    <w:rsid w:val="00D152D1"/>
    <w:rsid w:val="00D204FA"/>
    <w:rsid w:val="00D24627"/>
    <w:rsid w:val="00D24BC2"/>
    <w:rsid w:val="00D26637"/>
    <w:rsid w:val="00D30E36"/>
    <w:rsid w:val="00D32C02"/>
    <w:rsid w:val="00D34424"/>
    <w:rsid w:val="00D51BE7"/>
    <w:rsid w:val="00D551CA"/>
    <w:rsid w:val="00D55902"/>
    <w:rsid w:val="00D62916"/>
    <w:rsid w:val="00D6391C"/>
    <w:rsid w:val="00D63FA0"/>
    <w:rsid w:val="00D70CBC"/>
    <w:rsid w:val="00D70D72"/>
    <w:rsid w:val="00D76AE3"/>
    <w:rsid w:val="00D811DB"/>
    <w:rsid w:val="00D9110F"/>
    <w:rsid w:val="00D93B55"/>
    <w:rsid w:val="00D94A0F"/>
    <w:rsid w:val="00DC14B3"/>
    <w:rsid w:val="00DC78DB"/>
    <w:rsid w:val="00DD0926"/>
    <w:rsid w:val="00DD147A"/>
    <w:rsid w:val="00DD5226"/>
    <w:rsid w:val="00DD65BD"/>
    <w:rsid w:val="00DD6E58"/>
    <w:rsid w:val="00DE305D"/>
    <w:rsid w:val="00DE55A8"/>
    <w:rsid w:val="00DF1A16"/>
    <w:rsid w:val="00E0236D"/>
    <w:rsid w:val="00E04CAE"/>
    <w:rsid w:val="00E16130"/>
    <w:rsid w:val="00E21F8F"/>
    <w:rsid w:val="00E22FE3"/>
    <w:rsid w:val="00E232A5"/>
    <w:rsid w:val="00E23368"/>
    <w:rsid w:val="00E27530"/>
    <w:rsid w:val="00E30DBE"/>
    <w:rsid w:val="00E318E7"/>
    <w:rsid w:val="00E34956"/>
    <w:rsid w:val="00E351CA"/>
    <w:rsid w:val="00E40FC0"/>
    <w:rsid w:val="00E44AD4"/>
    <w:rsid w:val="00E44D74"/>
    <w:rsid w:val="00E50079"/>
    <w:rsid w:val="00E51149"/>
    <w:rsid w:val="00E5604D"/>
    <w:rsid w:val="00E80CA3"/>
    <w:rsid w:val="00E82AFF"/>
    <w:rsid w:val="00E842C6"/>
    <w:rsid w:val="00E862C8"/>
    <w:rsid w:val="00E867D2"/>
    <w:rsid w:val="00E93ABD"/>
    <w:rsid w:val="00E93E04"/>
    <w:rsid w:val="00E953A6"/>
    <w:rsid w:val="00E961CC"/>
    <w:rsid w:val="00EA07B3"/>
    <w:rsid w:val="00EA4DD5"/>
    <w:rsid w:val="00EA7245"/>
    <w:rsid w:val="00EC60C3"/>
    <w:rsid w:val="00EE084C"/>
    <w:rsid w:val="00EF4108"/>
    <w:rsid w:val="00EF5CD5"/>
    <w:rsid w:val="00EF6624"/>
    <w:rsid w:val="00EF71E1"/>
    <w:rsid w:val="00EF749D"/>
    <w:rsid w:val="00F0109F"/>
    <w:rsid w:val="00F01E35"/>
    <w:rsid w:val="00F0329D"/>
    <w:rsid w:val="00F07D42"/>
    <w:rsid w:val="00F21D97"/>
    <w:rsid w:val="00F22628"/>
    <w:rsid w:val="00F247C5"/>
    <w:rsid w:val="00F250E4"/>
    <w:rsid w:val="00F32E21"/>
    <w:rsid w:val="00F33663"/>
    <w:rsid w:val="00F36070"/>
    <w:rsid w:val="00F44DEF"/>
    <w:rsid w:val="00F45278"/>
    <w:rsid w:val="00F47E8D"/>
    <w:rsid w:val="00F6083F"/>
    <w:rsid w:val="00F74A14"/>
    <w:rsid w:val="00F764E9"/>
    <w:rsid w:val="00F80216"/>
    <w:rsid w:val="00F85050"/>
    <w:rsid w:val="00F854F8"/>
    <w:rsid w:val="00F92ACE"/>
    <w:rsid w:val="00F96BB8"/>
    <w:rsid w:val="00FA286F"/>
    <w:rsid w:val="00FA339B"/>
    <w:rsid w:val="00FA5C44"/>
    <w:rsid w:val="00FC2FB2"/>
    <w:rsid w:val="00FC34DE"/>
    <w:rsid w:val="00FE36A7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3C110"/>
  <w15:docId w15:val="{C877E5E0-9145-407C-9DA5-36829FB1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3B34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46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C7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B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FC3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9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9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D8098-6E34-4A56-B6F5-984F9682AE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058D93-FAFA-4433-8F8D-50E13BC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4902</Words>
  <Characters>29412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4WOG</Company>
  <LinksUpToDate>false</LinksUpToDate>
  <CharactersWithSpaces>34246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wach</dc:creator>
  <cp:lastModifiedBy>Kaczmarek Magdalena</cp:lastModifiedBy>
  <cp:revision>5</cp:revision>
  <cp:lastPrinted>2024-07-29T09:58:00Z</cp:lastPrinted>
  <dcterms:created xsi:type="dcterms:W3CDTF">2024-09-16T11:31:00Z</dcterms:created>
  <dcterms:modified xsi:type="dcterms:W3CDTF">2024-09-16T11:54:00Z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717c6d79-65ee-47db-9fde-18f951829a8b</vt:lpwstr>
  </property>
  <property fmtid="{D5CDD505-2E9C-101B-9397-08002B2CF9AE}" pid="3" name="bjSaver">
    <vt:lpwstr>z4SlyzHaTGCmYX2EktEY/FqAy0KF1qP8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paweł wach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10.80.32.2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