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/>
      </w:pPr>
      <w:r>
        <w:rPr>
          <w:rFonts w:cs="Arial"/>
          <w:kern w:val="2"/>
        </w:rPr>
        <w:t xml:space="preserve">Numer sprawy: </w:t>
      </w:r>
      <w:r>
        <w:rPr>
          <w:rFonts w:eastAsia="NSimSun" w:cs="Arial"/>
          <w:color w:val="auto"/>
          <w:kern w:val="2"/>
          <w:sz w:val="24"/>
          <w:szCs w:val="24"/>
          <w:lang w:val="pl-PL" w:eastAsia="zh-CN" w:bidi="hi-IN"/>
        </w:rPr>
        <w:t>ZPA.271.16.2021</w:t>
      </w:r>
      <w:r>
        <w:rPr>
          <w:rFonts w:cs="Arial"/>
          <w:kern w:val="2"/>
        </w:rPr>
        <w:t xml:space="preserve">                                               Włodawa  dnia </w:t>
      </w:r>
      <w:r>
        <w:rPr>
          <w:rFonts w:eastAsia="NSimSun" w:cs="Arial"/>
          <w:color w:val="auto"/>
          <w:kern w:val="2"/>
          <w:sz w:val="24"/>
          <w:szCs w:val="24"/>
          <w:lang w:val="pl-PL" w:eastAsia="zh-CN" w:bidi="hi-IN"/>
        </w:rPr>
        <w:t>29.09.2021 r.</w:t>
      </w:r>
    </w:p>
    <w:p>
      <w:pPr>
        <w:pStyle w:val="Normal"/>
        <w:bidi w:val="0"/>
        <w:jc w:val="both"/>
        <w:rPr>
          <w:rFonts w:cs="Arial"/>
          <w:kern w:val="2"/>
        </w:rPr>
      </w:pPr>
      <w:r>
        <w:rPr>
          <w:rFonts w:cs="Arial"/>
          <w:kern w:val="2"/>
        </w:rPr>
      </w:r>
    </w:p>
    <w:p>
      <w:pPr>
        <w:pStyle w:val="Normal"/>
        <w:bidi w:val="0"/>
        <w:jc w:val="both"/>
        <w:rPr>
          <w:rFonts w:ascii="Times New Roman" w:hAnsi="Times New Roman" w:cs="Times New Roman"/>
          <w:b/>
          <w:b/>
          <w:bCs/>
          <w:kern w:val="2"/>
        </w:rPr>
      </w:pPr>
      <w:r>
        <w:rPr>
          <w:rFonts w:cs="Times New Roman" w:ascii="Times New Roman" w:hAnsi="Times New Roman"/>
          <w:b/>
          <w:bCs/>
          <w:kern w:val="2"/>
        </w:rPr>
      </w:r>
    </w:p>
    <w:p>
      <w:pPr>
        <w:pStyle w:val="Normal"/>
        <w:bidi w:val="0"/>
        <w:jc w:val="both"/>
        <w:rPr>
          <w:rFonts w:ascii="Times New Roman" w:hAnsi="Times New Roman" w:cs="Times New Roman"/>
          <w:b/>
          <w:b/>
          <w:bCs/>
          <w:kern w:val="2"/>
          <w:sz w:val="28"/>
          <w:szCs w:val="28"/>
        </w:rPr>
      </w:pPr>
      <w:r>
        <w:rPr>
          <w:rFonts w:cs="Times New Roman" w:ascii="Times New Roman" w:hAnsi="Times New Roman"/>
          <w:b/>
          <w:bCs/>
          <w:kern w:val="2"/>
          <w:sz w:val="28"/>
          <w:szCs w:val="28"/>
        </w:rPr>
      </w:r>
    </w:p>
    <w:p>
      <w:pPr>
        <w:pStyle w:val="Normal"/>
        <w:bidi w:val="0"/>
        <w:jc w:val="right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Cambria" w:hAnsi="Cambria"/>
          <w:b/>
          <w:bCs/>
          <w:kern w:val="2"/>
          <w:sz w:val="28"/>
          <w:szCs w:val="28"/>
          <w:lang w:val="pl-PL"/>
        </w:rPr>
        <w:t>INFORMACJA O WYBORZE NAJKORZYSTNIEJSZEJ OFERTY</w:t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" w:hAnsi="Arial" w:cs="Arial Narrow"/>
          <w:kern w:val="2"/>
          <w:sz w:val="20"/>
          <w:szCs w:val="20"/>
          <w:lang w:val="pl-PL"/>
        </w:rPr>
      </w:pPr>
      <w:r>
        <w:rPr>
          <w:rFonts w:cs="Arial Narrow" w:ascii="Arial" w:hAnsi="Arial"/>
          <w:kern w:val="2"/>
          <w:sz w:val="20"/>
          <w:szCs w:val="20"/>
          <w:lang w:val="pl-PL"/>
        </w:rPr>
      </w:r>
    </w:p>
    <w:p>
      <w:pPr>
        <w:pStyle w:val="Tretekstu"/>
        <w:bidi w:val="0"/>
        <w:spacing w:before="0" w:after="0"/>
        <w:jc w:val="center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i w:val="false"/>
          <w:iCs w:val="false"/>
          <w:kern w:val="2"/>
          <w:sz w:val="24"/>
          <w:szCs w:val="24"/>
          <w:lang w:val="pl-PL"/>
        </w:rPr>
        <w:t xml:space="preserve">Dotyczy postępowania o udzielenie zamówienia publicznego w trybie podstawowym zgodnie z art. 275 pkt.1 ustawy Pzp, pn.: </w:t>
      </w:r>
    </w:p>
    <w:p>
      <w:pPr>
        <w:pStyle w:val="Normal"/>
        <w:bidi w:val="0"/>
        <w:spacing w:before="0" w:after="0"/>
        <w:jc w:val="center"/>
        <w:rPr>
          <w:rFonts w:ascii="Arial" w:hAnsi="Arial" w:cs="Arial Narrow"/>
          <w:b/>
          <w:b/>
          <w:sz w:val="20"/>
          <w:szCs w:val="20"/>
          <w:lang w:val="pl-PL"/>
        </w:rPr>
      </w:pPr>
      <w:r>
        <w:rPr>
          <w:rFonts w:cs="Arial Narrow" w:ascii="Arial" w:hAnsi="Arial"/>
          <w:b/>
          <w:sz w:val="20"/>
          <w:szCs w:val="20"/>
          <w:lang w:val="pl-PL"/>
        </w:rPr>
      </w:r>
      <w:bookmarkStart w:id="0" w:name="OLE_LINK17"/>
      <w:bookmarkStart w:id="1" w:name="OLE_LINK18"/>
      <w:bookmarkStart w:id="2" w:name="OLE_LINK19"/>
      <w:bookmarkStart w:id="3" w:name="OLE_LINK56"/>
      <w:bookmarkStart w:id="4" w:name="OLE_LINK90"/>
      <w:bookmarkStart w:id="5" w:name="OLE_LINK17"/>
      <w:bookmarkStart w:id="6" w:name="OLE_LINK18"/>
      <w:bookmarkStart w:id="7" w:name="OLE_LINK19"/>
      <w:bookmarkStart w:id="8" w:name="OLE_LINK56"/>
      <w:bookmarkStart w:id="9" w:name="OLE_LINK90"/>
      <w:bookmarkEnd w:id="5"/>
      <w:bookmarkEnd w:id="6"/>
      <w:bookmarkEnd w:id="7"/>
      <w:bookmarkEnd w:id="8"/>
      <w:bookmarkEnd w:id="9"/>
    </w:p>
    <w:p>
      <w:pPr>
        <w:pStyle w:val="Normal"/>
        <w:widowControl/>
        <w:bidi w:val="0"/>
        <w:spacing w:lineRule="auto" w:line="300"/>
        <w:ind w:left="284" w:right="-6" w:hanging="0"/>
        <w:jc w:val="both"/>
        <w:rPr>
          <w:rFonts w:cs="Arial"/>
          <w:iCs/>
        </w:rPr>
      </w:pPr>
      <w:r>
        <w:rPr>
          <w:rFonts w:cs="Arial" w:ascii="Calibri" w:hAnsi="Calibri"/>
          <w:b/>
          <w:bCs/>
          <w:i/>
          <w:iCs/>
          <w:caps w:val="false"/>
          <w:smallCaps w:val="false"/>
          <w:color w:val="000000"/>
          <w:spacing w:val="0"/>
          <w:kern w:val="2"/>
          <w:sz w:val="26"/>
          <w:szCs w:val="26"/>
          <w:lang w:val="pl-PL"/>
        </w:rPr>
        <w:t>„</w:t>
      </w:r>
      <w:r>
        <w:rPr>
          <w:rFonts w:cs="Arial" w:ascii="Calibri" w:hAnsi="Calibri"/>
          <w:b/>
          <w:bCs/>
          <w:i/>
          <w:iCs/>
          <w:caps w:val="false"/>
          <w:smallCaps w:val="false"/>
          <w:color w:val="000000"/>
          <w:spacing w:val="0"/>
          <w:kern w:val="2"/>
          <w:sz w:val="24"/>
          <w:szCs w:val="24"/>
          <w:lang w:val="pl-PL"/>
        </w:rPr>
        <w:t>Budowa „Miejskiego Centrum Monitoringu” w ramach projektu „Rewitalizacja Włodawy” współfinansowanego z Regionalnego Programu Operacyjnego województwa Lubelskiego na lata 2014-2020 Osi Priorytetowej 13 Infrastruktura Społeczna, Działania 13.3 Infrastruktura Obszarów Miejskich</w:t>
      </w:r>
    </w:p>
    <w:p>
      <w:pPr>
        <w:pStyle w:val="Normal"/>
        <w:widowControl/>
        <w:bidi w:val="0"/>
        <w:spacing w:lineRule="auto" w:line="24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widowControl/>
        <w:bidi w:val="0"/>
        <w:spacing w:lineRule="auto" w:line="24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</w:r>
    </w:p>
    <w:p>
      <w:pPr>
        <w:pStyle w:val="Normal"/>
        <w:bidi w:val="0"/>
        <w:spacing w:lineRule="auto" w:line="360" w:before="0" w:after="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val="pl-PL"/>
        </w:rPr>
      </w:pPr>
      <w:r>
        <w:rPr>
          <w:rFonts w:cs="Arial" w:ascii="Cambria" w:hAnsi="Cambria"/>
          <w:b w:val="false"/>
          <w:bCs w:val="false"/>
          <w:kern w:val="2"/>
          <w:sz w:val="24"/>
          <w:szCs w:val="24"/>
          <w:lang w:val="pl-PL"/>
        </w:rPr>
        <w:tab/>
        <w:t xml:space="preserve">Działając na podstawie art. 253 ust. 1 ustawy </w:t>
      </w:r>
      <w:r>
        <w:rPr>
          <w:rStyle w:val="Mocnowyrniony"/>
          <w:rFonts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lang w:val="pl-PL" w:eastAsia="ar-SA" w:bidi="ar-SA"/>
        </w:rPr>
        <w:t xml:space="preserve">z dnia 11 września 2019 r. Prawo zamówień publicznych (Dz. U. z </w:t>
      </w:r>
      <w:r>
        <w:rPr>
          <w:rStyle w:val="Mocnowyrniony"/>
          <w:rFonts w:eastAsia="NSimSun"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lang w:val="pl-PL" w:eastAsia="ar-SA" w:bidi="ar-SA"/>
        </w:rPr>
        <w:t>2021</w:t>
      </w:r>
      <w:r>
        <w:rPr>
          <w:rStyle w:val="Mocnowyrniony"/>
          <w:rFonts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lang w:val="pl-PL" w:eastAsia="ar-SA" w:bidi="ar-SA"/>
        </w:rPr>
        <w:t xml:space="preserve"> r. poz. </w:t>
      </w:r>
      <w:r>
        <w:rPr>
          <w:rStyle w:val="Mocnowyrniony"/>
          <w:rFonts w:eastAsia="NSimSun"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lang w:val="pl-PL" w:eastAsia="ar-SA" w:bidi="ar-SA"/>
        </w:rPr>
        <w:t>1129</w:t>
      </w:r>
      <w:r>
        <w:rPr>
          <w:rStyle w:val="Mocnowyrniony"/>
          <w:rFonts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lang w:val="pl-PL" w:eastAsia="ar-SA" w:bidi="ar-SA"/>
        </w:rPr>
        <w:t xml:space="preserve"> ze zm.) </w:t>
      </w:r>
      <w:r>
        <w:rPr>
          <w:rFonts w:eastAsia="Tahoma" w:cs="Tahoma" w:ascii="Cambria" w:hAnsi="Cambria"/>
          <w:color w:val="auto"/>
          <w:kern w:val="2"/>
          <w:sz w:val="24"/>
          <w:szCs w:val="24"/>
          <w:lang w:val="pl-PL" w:eastAsia="zxx" w:bidi="zxx"/>
        </w:rPr>
        <w:t>Zamawiający informuje, że w przedmiotowym postępowaniu prowadzonym przez Gminę Miejską Włodawa, Al. J. Piłsudskiego 41, 22-200 Włodawa,  postanowił co następuje:</w:t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ahoma" w:ascii="Cambria" w:hAnsi="Cambria"/>
          <w:b/>
          <w:bCs/>
          <w:color w:val="auto"/>
          <w:kern w:val="2"/>
          <w:sz w:val="24"/>
          <w:szCs w:val="24"/>
          <w:lang w:val="pl-PL" w:eastAsia="zxx" w:bidi="zxx"/>
        </w:rPr>
        <w:t xml:space="preserve">1. </w:t>
      </w:r>
      <w:r>
        <w:rPr>
          <w:rFonts w:eastAsia="Tahoma" w:cs="Tahoma" w:ascii="Cambria" w:hAnsi="Cambria"/>
          <w:color w:val="auto"/>
          <w:kern w:val="2"/>
          <w:sz w:val="24"/>
          <w:szCs w:val="24"/>
          <w:lang w:val="pl-PL" w:eastAsia="zxx" w:bidi="zxx"/>
        </w:rPr>
        <w:t>Wybrać do realizacji zamówienia: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  <w:i/>
          <w:sz w:val="23"/>
        </w:rPr>
        <w:t>Przedsiębiorstwo Usługowo-Handlowe „ENERGETYK BIS” s. c. K. Brzozowski</w:t>
      </w:r>
      <w:r>
        <w:rPr>
          <w:b w:val="false"/>
          <w:bCs w:val="false"/>
          <w:i w:val="false"/>
          <w:sz w:val="22"/>
        </w:rPr>
        <w:t xml:space="preserve">, </w:t>
      </w:r>
      <w:r>
        <w:rPr>
          <w:b w:val="false"/>
          <w:bCs w:val="false"/>
          <w:i/>
          <w:sz w:val="23"/>
        </w:rPr>
        <w:t xml:space="preserve">A. Kędzierawski, 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b w:val="false"/>
          <w:b w:val="false"/>
          <w:bCs w:val="false"/>
        </w:rPr>
      </w:pP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2"/>
          <w:szCs w:val="22"/>
          <w:u w:val="none"/>
          <w:lang w:val="pl-PL" w:eastAsia="zxx" w:bidi="zxx"/>
        </w:rPr>
        <w:t xml:space="preserve"> </w:t>
      </w:r>
      <w:r>
        <w:rPr>
          <w:rFonts w:eastAsia="Tahoma" w:cs="Times New Roman" w:ascii="Cambria" w:hAnsi="Cambria"/>
          <w:b w:val="false"/>
          <w:bCs w:val="false"/>
          <w:i/>
          <w:color w:val="auto"/>
          <w:kern w:val="2"/>
          <w:sz w:val="23"/>
          <w:szCs w:val="22"/>
          <w:u w:val="none"/>
          <w:lang w:val="pl-PL" w:eastAsia="zxx" w:bidi="zxx"/>
        </w:rPr>
        <w:t xml:space="preserve">ul. Jasna 1, 22-200 Włodawa 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rFonts w:ascii="Liberation Serif" w:hAnsi="Liberation Serif" w:eastAsia="Tahoma" w:cs="Times New Roman"/>
          <w:b/>
          <w:b/>
          <w:bCs/>
          <w:i w:val="false"/>
          <w:i w:val="false"/>
          <w:iCs w:val="false"/>
          <w:color w:val="000000"/>
          <w:kern w:val="2"/>
          <w:sz w:val="22"/>
          <w:szCs w:val="22"/>
          <w:u w:val="none"/>
          <w:lang w:val="pl-PL" w:eastAsia="zxx" w:bidi="zxx"/>
        </w:rPr>
      </w:pPr>
      <w:r>
        <w:rPr>
          <w:rFonts w:eastAsia="Tahoma" w:cs="Times New Roman"/>
          <w:b/>
          <w:bCs/>
          <w:i w:val="false"/>
          <w:iCs w:val="false"/>
          <w:color w:val="000000"/>
          <w:kern w:val="2"/>
          <w:sz w:val="22"/>
          <w:szCs w:val="22"/>
          <w:u w:val="none"/>
          <w:lang w:val="pl-PL" w:eastAsia="zxx" w:bidi="zxx"/>
        </w:rPr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ahoma" w:ascii="Cambria" w:hAnsi="Cambria"/>
          <w:color w:val="auto"/>
          <w:kern w:val="2"/>
          <w:sz w:val="24"/>
          <w:szCs w:val="24"/>
          <w:u w:val="single"/>
          <w:lang w:val="pl-PL" w:eastAsia="zxx" w:bidi="zxx"/>
        </w:rPr>
        <w:t>Uzasadnienie wyboru</w:t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imes New Roman" w:ascii="Cambria" w:hAnsi="Cambria"/>
          <w:b/>
          <w:bCs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Podstawą prawną </w:t>
      </w:r>
      <w:r>
        <w:rPr>
          <w:rFonts w:eastAsia="Tahoma" w:cs="Times New Roman" w:ascii="Cambria" w:hAnsi="Cambria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dokonanego wyboru są kryteria oceny ofert określone w rozdziale </w:t>
      </w:r>
      <w:r>
        <w:rPr>
          <w:rFonts w:eastAsia="Tahoma"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u w:val="none"/>
          <w:lang w:val="pl-PL" w:eastAsia="zxx" w:bidi="zxx"/>
        </w:rPr>
        <w:t>17</w:t>
      </w:r>
      <w:r>
        <w:rPr>
          <w:rFonts w:eastAsia="Tahoma" w:cs="Times New Roman" w:ascii="Cambria" w:hAnsi="Cambria"/>
          <w:b w:val="false"/>
          <w:bCs w:val="false"/>
          <w:i w:val="false"/>
          <w:iCs w:val="false"/>
          <w:color w:val="FF0000"/>
          <w:kern w:val="2"/>
          <w:sz w:val="24"/>
          <w:szCs w:val="24"/>
          <w:u w:val="none"/>
          <w:lang w:val="pl-PL" w:eastAsia="zxx" w:bidi="zxx"/>
        </w:rPr>
        <w:t xml:space="preserve"> </w:t>
      </w:r>
      <w:r>
        <w:rPr>
          <w:rFonts w:eastAsia="Tahoma" w:cs="Times New Roman" w:ascii="Cambria" w:hAnsi="Cambria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>SWZ zgodnie z art. 247 ustawy Prawo zamówień publicznych. Oferta wybranego wykonawcy nie podlega odrzuceniu na podstawie art. 226 ust. 1 ustawy Pzp.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eastAsia="Tahoma" w:cs="Times New Roman" w:ascii="Cambria" w:hAnsi="Cambria"/>
          <w:b/>
          <w:bCs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Uzasadnienie faktyczne: </w:t>
      </w:r>
      <w:bookmarkStart w:id="10" w:name="__DdeLink__1156_3080936100"/>
      <w:r>
        <w:rPr>
          <w:rFonts w:eastAsia="Tahoma" w:cs="Times New Roman" w:ascii="Cambria" w:hAnsi="Cambria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Oferta wybrana do realizacji zamówienia została złożona w terminie. Spełnia warunki udziału w postępowaniu i wymagania Zamawiającego zawarte w SWZ. Oferta otrzymała najwyższą ilość punktów, tj. 100 według przyjętych w SWZ kryteriów oceny ofert. </w:t>
      </w:r>
      <w:bookmarkEnd w:id="10"/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/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ahoma" w:ascii="Cambria" w:hAnsi="Cambria"/>
          <w:b/>
          <w:bCs/>
          <w:color w:val="auto"/>
          <w:kern w:val="2"/>
          <w:sz w:val="24"/>
          <w:szCs w:val="24"/>
          <w:u w:val="none"/>
          <w:lang w:val="pl-PL" w:eastAsia="zxx" w:bidi="zxx"/>
        </w:rPr>
        <w:t xml:space="preserve">2. Oferty podlegające ocenie </w:t>
      </w:r>
      <w:r>
        <w:rPr>
          <w:rFonts w:eastAsia="Tahoma" w:cs="Times New Roman" w:ascii="Cambria" w:hAnsi="Cambria"/>
          <w:b/>
          <w:bCs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>złożone w postępowaniu:</w:t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imes New Roman" w:ascii="Cambria" w:hAnsi="Cambria"/>
          <w:b/>
          <w:bCs/>
          <w:color w:val="auto"/>
          <w:kern w:val="2"/>
          <w:sz w:val="24"/>
          <w:szCs w:val="24"/>
          <w:u w:val="single"/>
          <w:lang w:val="pl-PL" w:eastAsia="zxx" w:bidi="zxx"/>
        </w:rPr>
        <w:t>OFERTA NR 1 - złożona przez: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  <w:i/>
          <w:sz w:val="23"/>
        </w:rPr>
        <w:t>Przedsiębiorstwo Usługowo-Handlowe „ENERGETYK BIS” s. c. K. Brzozowski</w:t>
      </w:r>
      <w:r>
        <w:rPr>
          <w:b w:val="false"/>
          <w:bCs w:val="false"/>
          <w:i w:val="false"/>
          <w:sz w:val="22"/>
        </w:rPr>
        <w:t xml:space="preserve">, </w:t>
      </w:r>
      <w:r>
        <w:rPr>
          <w:b w:val="false"/>
          <w:bCs w:val="false"/>
          <w:i/>
          <w:sz w:val="23"/>
        </w:rPr>
        <w:t xml:space="preserve">A. Kędzierawski, 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b w:val="false"/>
          <w:b w:val="false"/>
          <w:bCs w:val="false"/>
        </w:rPr>
      </w:pP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 </w:t>
      </w:r>
      <w:r>
        <w:rPr>
          <w:rFonts w:eastAsia="Tahoma" w:cs="Times New Roman" w:ascii="Times New Roman" w:hAnsi="Times New Roman"/>
          <w:b w:val="false"/>
          <w:bCs w:val="false"/>
          <w:i/>
          <w:iCs w:val="false"/>
          <w:color w:val="auto"/>
          <w:kern w:val="2"/>
          <w:sz w:val="23"/>
          <w:szCs w:val="24"/>
          <w:u w:val="none"/>
          <w:lang w:val="pl-PL" w:eastAsia="zxx" w:bidi="zxx"/>
        </w:rPr>
        <w:t>ul. Jasna 1, 22-200 Włodawa.</w:t>
      </w:r>
    </w:p>
    <w:p>
      <w:pPr>
        <w:pStyle w:val="Normal"/>
        <w:bidi w:val="0"/>
        <w:spacing w:lineRule="atLeast" w:line="200"/>
        <w:jc w:val="both"/>
        <w:rPr>
          <w:rFonts w:ascii="Liberation Serif" w:hAnsi="Liberation Serif"/>
          <w:sz w:val="22"/>
          <w:szCs w:val="22"/>
        </w:rPr>
      </w:pPr>
      <w:bookmarkStart w:id="11" w:name="__DdeLink__3471_620719433"/>
      <w:bookmarkEnd w:id="11"/>
      <w:r>
        <w:rPr>
          <w:rFonts w:eastAsia="Tahoma" w:cs="Times New Roman" w:ascii="Cambria" w:hAnsi="Cambria"/>
          <w:b/>
          <w:bCs/>
          <w:color w:val="auto"/>
          <w:kern w:val="2"/>
          <w:sz w:val="24"/>
          <w:szCs w:val="24"/>
          <w:u w:val="none"/>
          <w:lang w:val="pl-PL" w:eastAsia="zxx" w:bidi="zxx"/>
        </w:rPr>
        <w:t>Oferta otrzymała ogółem 100 pkt</w:t>
      </w: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4"/>
          <w:szCs w:val="24"/>
          <w:u w:val="none"/>
          <w:lang w:val="pl-PL" w:eastAsia="zxx" w:bidi="zxx"/>
        </w:rPr>
        <w:t>, w tym w poszczególnych kryteriach następujące ilości punktów:</w:t>
      </w:r>
    </w:p>
    <w:p>
      <w:pPr>
        <w:pStyle w:val="Normal"/>
        <w:bidi w:val="0"/>
        <w:spacing w:lineRule="atLeast" w:line="20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4"/>
          <w:szCs w:val="24"/>
          <w:u w:val="none"/>
          <w:lang w:val="pl-PL" w:eastAsia="zxx" w:bidi="zxx"/>
        </w:rPr>
        <w:t>1) Oferowana cena – 60 pkt</w:t>
      </w:r>
    </w:p>
    <w:p>
      <w:pPr>
        <w:pStyle w:val="Normal"/>
        <w:bidi w:val="0"/>
        <w:spacing w:lineRule="atLeast" w:line="200"/>
        <w:jc w:val="both"/>
        <w:rPr>
          <w:rFonts w:ascii="Liberation Serif" w:hAnsi="Liberation Serif"/>
          <w:sz w:val="22"/>
          <w:szCs w:val="22"/>
        </w:rPr>
      </w:pPr>
      <w:r>
        <w:rPr>
          <w:rFonts w:eastAsia="Tahoma" w:cs="Times New Roman" w:ascii="Cambria" w:hAnsi="Cambria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>2) Okres gwarancji na</w:t>
      </w:r>
      <w:r>
        <w:rPr>
          <w:rFonts w:eastAsia="Tahoma" w:cs="Arial Narrow" w:ascii="Cambria" w:hAnsi="Cambria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 roboty budowlane</w:t>
      </w:r>
      <w:r>
        <w:rPr>
          <w:rFonts w:eastAsia="Tahoma" w:cs="Arial Narrow" w:ascii="Cambria" w:hAnsi="Cambria"/>
          <w:b w:val="false"/>
          <w:bCs w:val="false"/>
          <w:i/>
          <w:iCs/>
          <w:color w:val="auto"/>
          <w:kern w:val="2"/>
          <w:sz w:val="24"/>
          <w:szCs w:val="24"/>
          <w:u w:val="none"/>
          <w:lang w:val="pl-PL" w:eastAsia="zxx" w:bidi="zxx"/>
        </w:rPr>
        <w:t xml:space="preserve">  -</w:t>
      </w:r>
      <w:r>
        <w:rPr>
          <w:rFonts w:eastAsia="Tahoma" w:cs="Arial Narrow" w:ascii="Cambria" w:hAnsi="Cambria"/>
          <w:b w:val="false"/>
          <w:bCs w:val="false"/>
          <w:i w:val="false"/>
          <w:iCs w:val="false"/>
          <w:color w:val="auto"/>
          <w:kern w:val="2"/>
          <w:sz w:val="24"/>
          <w:szCs w:val="24"/>
          <w:u w:val="none"/>
          <w:lang w:val="pl-PL" w:eastAsia="zxx" w:bidi="zxx"/>
        </w:rPr>
        <w:t xml:space="preserve"> 40 pkt</w:t>
      </w:r>
    </w:p>
    <w:p>
      <w:pPr>
        <w:pStyle w:val="Normal"/>
        <w:bidi w:val="0"/>
        <w:spacing w:lineRule="atLeast" w:line="200"/>
        <w:jc w:val="both"/>
        <w:rPr>
          <w:rFonts w:ascii="Liberation Serif" w:hAnsi="Liberation Serif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1134" w:top="2092" w:footer="1134" w:bottom="1693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 Narrow">
    <w:charset w:val="ee"/>
    <w:family w:val="roman"/>
    <w:pitch w:val="variable"/>
  </w:font>
  <w:font w:name="Cambria">
    <w:charset w:val="ee"/>
    <w:family w:val="roman"/>
    <w:pitch w:val="variable"/>
  </w:font>
  <w:font w:name="Arial"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inline distT="0" distB="0" distL="0" distR="0">
          <wp:extent cx="6120130" cy="428625"/>
          <wp:effectExtent l="0" t="0" r="0" b="0"/>
          <wp:docPr id="1" name="Obraz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Mocnowyrniony">
    <w:name w:val="Mocno wyróżniony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Gwkaistopka"/>
    <w:pPr>
      <w:suppressLineNumbers/>
    </w:pPr>
    <w:rPr/>
  </w:style>
  <w:style w:type="paragraph" w:styleId="Gwka">
    <w:name w:val="Header"/>
    <w:basedOn w:val="Gwkaistopka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LibreOffice/7.0.0.3$Windows_X86_64 LibreOffice_project/8061b3e9204bef6b321a21033174034a5e2ea88e</Application>
  <Pages>2</Pages>
  <Words>253</Words>
  <Characters>1590</Characters>
  <CharactersWithSpaces>1884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2021-06-18T09:22:18Z</dcterms:created>
  <dc:creator/>
  <dc:description/>
  <dc:language>pl-PL</dc:language>
  <cp:lastModifiedBy/>
  <cp:lastPrinted>2021-06-21T08:11:12Z</cp:lastPrinted>
  <dcterms:modified xsi:type="dcterms:W3CDTF">2021-09-29T09:03:47Z</dcterms:modified>
  <cp:revision>7</cp:revision>
  <dc:subject/>
  <dc:title/>
</cp:coreProperties>
</file>