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33" w:rsidRPr="002C4C3D" w:rsidRDefault="00FC7C5E">
      <w:pPr>
        <w:spacing w:after="495" w:line="259" w:lineRule="auto"/>
        <w:ind w:left="0" w:right="72" w:firstLine="0"/>
        <w:jc w:val="right"/>
        <w:rPr>
          <w:szCs w:val="24"/>
        </w:rPr>
      </w:pPr>
      <w:r>
        <w:rPr>
          <w:rFonts w:eastAsia="Calibri"/>
          <w:szCs w:val="24"/>
        </w:rPr>
        <w:t>Załącznik N</w:t>
      </w:r>
      <w:r w:rsidR="003D0B59" w:rsidRPr="002C4C3D">
        <w:rPr>
          <w:rFonts w:eastAsia="Calibri"/>
          <w:szCs w:val="24"/>
        </w:rPr>
        <w:t>r 1</w:t>
      </w:r>
    </w:p>
    <w:p w:rsidR="00215A33" w:rsidRPr="002C4C3D" w:rsidRDefault="003D0B59" w:rsidP="002C4C3D">
      <w:pPr>
        <w:spacing w:after="38" w:line="312" w:lineRule="auto"/>
        <w:ind w:left="1075" w:right="0" w:hanging="230"/>
        <w:jc w:val="center"/>
        <w:rPr>
          <w:b/>
          <w:szCs w:val="24"/>
        </w:rPr>
      </w:pPr>
      <w:r w:rsidRPr="002C4C3D">
        <w:rPr>
          <w:b/>
          <w:szCs w:val="24"/>
        </w:rPr>
        <w:t>WYMAGANIA EKSPLOATACYJNO-TE</w:t>
      </w:r>
      <w:r w:rsidR="000F79BC">
        <w:rPr>
          <w:b/>
          <w:szCs w:val="24"/>
        </w:rPr>
        <w:t>CHNICZNE NISZCZARKI DOKUMENTÓW</w:t>
      </w:r>
      <w:r w:rsidRPr="002C4C3D">
        <w:rPr>
          <w:b/>
          <w:szCs w:val="24"/>
        </w:rPr>
        <w:t xml:space="preserve">- </w:t>
      </w:r>
      <w:r w:rsidR="000F79BC">
        <w:rPr>
          <w:b/>
          <w:szCs w:val="24"/>
        </w:rPr>
        <w:t>1</w:t>
      </w:r>
      <w:r w:rsidRPr="002C4C3D">
        <w:rPr>
          <w:b/>
          <w:szCs w:val="24"/>
        </w:rPr>
        <w:t xml:space="preserve"> szt.</w:t>
      </w:r>
    </w:p>
    <w:p w:rsidR="00215A33" w:rsidRPr="002C4C3D" w:rsidRDefault="003D0B59">
      <w:pPr>
        <w:spacing w:after="48" w:line="259" w:lineRule="auto"/>
        <w:ind w:left="19" w:right="0"/>
        <w:jc w:val="left"/>
        <w:rPr>
          <w:szCs w:val="24"/>
        </w:rPr>
      </w:pPr>
      <w:r w:rsidRPr="002C4C3D">
        <w:rPr>
          <w:szCs w:val="24"/>
        </w:rPr>
        <w:t>I. Wymagania dotyczące przeznaczenia.</w:t>
      </w:r>
    </w:p>
    <w:p w:rsidR="00215A33" w:rsidRPr="002C4C3D" w:rsidRDefault="00A41FDE">
      <w:pPr>
        <w:spacing w:after="4"/>
        <w:ind w:left="62" w:right="9" w:firstLine="533"/>
        <w:rPr>
          <w:szCs w:val="24"/>
        </w:rPr>
      </w:pPr>
      <w:r>
        <w:rPr>
          <w:szCs w:val="24"/>
        </w:rPr>
        <w:t>Niszczarka</w:t>
      </w:r>
      <w:r w:rsidR="003D0B59" w:rsidRPr="002C4C3D">
        <w:rPr>
          <w:szCs w:val="24"/>
        </w:rPr>
        <w:t xml:space="preserve"> dokumentów </w:t>
      </w:r>
      <w:r w:rsidR="000F79BC">
        <w:rPr>
          <w:szCs w:val="24"/>
        </w:rPr>
        <w:t>przeznaczona</w:t>
      </w:r>
      <w:r w:rsidR="003D0B59" w:rsidRPr="002C4C3D">
        <w:rPr>
          <w:szCs w:val="24"/>
        </w:rPr>
        <w:t xml:space="preserve"> </w:t>
      </w:r>
      <w:r w:rsidR="000F79BC">
        <w:rPr>
          <w:szCs w:val="24"/>
        </w:rPr>
        <w:t>dla kancelarii tajnej jednost</w:t>
      </w:r>
      <w:r w:rsidR="003D0B59" w:rsidRPr="002C4C3D">
        <w:rPr>
          <w:szCs w:val="24"/>
        </w:rPr>
        <w:t>k</w:t>
      </w:r>
      <w:r w:rsidR="000F79BC">
        <w:rPr>
          <w:szCs w:val="24"/>
        </w:rPr>
        <w:t>i organizacyjnej Żandarmerii Wojskowej, będącej</w:t>
      </w:r>
      <w:r w:rsidR="003D0B59" w:rsidRPr="002C4C3D">
        <w:rPr>
          <w:szCs w:val="24"/>
        </w:rPr>
        <w:t xml:space="preserve"> na zaopatrzeniu Oddziału Zabezpieczenia </w:t>
      </w:r>
      <w:r w:rsidR="007075D7" w:rsidRPr="002C4C3D">
        <w:rPr>
          <w:szCs w:val="24"/>
        </w:rPr>
        <w:t>Ż</w:t>
      </w:r>
      <w:r w:rsidR="003D0B59" w:rsidRPr="002C4C3D">
        <w:rPr>
          <w:szCs w:val="24"/>
        </w:rPr>
        <w:t xml:space="preserve">W </w:t>
      </w:r>
      <w:r w:rsidR="000F79BC">
        <w:rPr>
          <w:szCs w:val="24"/>
        </w:rPr>
        <w:br/>
      </w:r>
      <w:r w:rsidR="003D0B59" w:rsidRPr="002C4C3D">
        <w:rPr>
          <w:szCs w:val="24"/>
        </w:rPr>
        <w:t xml:space="preserve">w Warszawie, celem niszczenia dokumentów niejawnych. Wyposażenie w ww. niszczarki związane jest z wypełnianiem zapisów określonych w dokumentach normatywnych, </w:t>
      </w:r>
      <w:r w:rsidR="00000C5D">
        <w:rPr>
          <w:szCs w:val="24"/>
        </w:rPr>
        <w:br/>
      </w:r>
      <w:r w:rsidR="003D0B59" w:rsidRPr="002C4C3D">
        <w:rPr>
          <w:szCs w:val="24"/>
        </w:rPr>
        <w:t>a przede wszystkim:</w:t>
      </w:r>
    </w:p>
    <w:p w:rsidR="00215A33" w:rsidRPr="002C4C3D" w:rsidRDefault="003D0B59">
      <w:pPr>
        <w:numPr>
          <w:ilvl w:val="0"/>
          <w:numId w:val="1"/>
        </w:numPr>
        <w:ind w:right="9" w:hanging="144"/>
        <w:rPr>
          <w:szCs w:val="24"/>
        </w:rPr>
      </w:pPr>
      <w:r w:rsidRPr="002C4C3D">
        <w:rPr>
          <w:szCs w:val="24"/>
        </w:rPr>
        <w:t>Ustawy z dnia 5 sierpnia 2010 r. o ochronie inform</w:t>
      </w:r>
      <w:r w:rsidR="00000C5D">
        <w:rPr>
          <w:szCs w:val="24"/>
        </w:rPr>
        <w:t>acji niejawnych. (Dz. U. z 2019</w:t>
      </w:r>
      <w:r w:rsidRPr="002C4C3D">
        <w:rPr>
          <w:szCs w:val="24"/>
        </w:rPr>
        <w:t xml:space="preserve">r., </w:t>
      </w:r>
      <w:r w:rsidRPr="002C4C3D">
        <w:rPr>
          <w:noProof/>
          <w:szCs w:val="24"/>
        </w:rPr>
        <w:drawing>
          <wp:inline distT="0" distB="0" distL="0" distR="0">
            <wp:extent cx="33528" cy="21342"/>
            <wp:effectExtent l="0" t="0" r="0" b="0"/>
            <wp:docPr id="7065" name="Picture 7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" name="Picture 70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C3D">
        <w:rPr>
          <w:szCs w:val="24"/>
        </w:rPr>
        <w:t>poz. 742 t.j.);</w:t>
      </w:r>
    </w:p>
    <w:p w:rsidR="00215A33" w:rsidRPr="002C4C3D" w:rsidRDefault="003D0B59">
      <w:pPr>
        <w:numPr>
          <w:ilvl w:val="0"/>
          <w:numId w:val="1"/>
        </w:numPr>
        <w:ind w:right="9" w:hanging="144"/>
        <w:rPr>
          <w:szCs w:val="24"/>
        </w:rPr>
      </w:pPr>
      <w:r w:rsidRPr="002C4C3D">
        <w:rPr>
          <w:szCs w:val="24"/>
        </w:rPr>
        <w:t>Zarządzenia nr 58/MON Ministra Obrony N</w:t>
      </w:r>
      <w:r w:rsidR="00000C5D">
        <w:rPr>
          <w:szCs w:val="24"/>
        </w:rPr>
        <w:t>arodowej z dnia 11 grudnia 2017</w:t>
      </w:r>
      <w:r w:rsidRPr="002C4C3D">
        <w:rPr>
          <w:szCs w:val="24"/>
        </w:rPr>
        <w:t xml:space="preserve">r. </w:t>
      </w:r>
      <w:r w:rsidR="00000C5D">
        <w:rPr>
          <w:szCs w:val="24"/>
        </w:rPr>
        <w:br/>
      </w:r>
      <w:r w:rsidRPr="002C4C3D">
        <w:rPr>
          <w:szCs w:val="24"/>
        </w:rPr>
        <w:t xml:space="preserve">w sprawie szczególnego sposobu organizacji i funkcjonowania kancelarii tajnych oraz innych niż kancelaria tajna komórek organizacyjnych odpowiedzialnych </w:t>
      </w:r>
      <w:r w:rsidR="00000C5D">
        <w:rPr>
          <w:szCs w:val="24"/>
        </w:rPr>
        <w:br/>
      </w:r>
      <w:r w:rsidRPr="002C4C3D">
        <w:rPr>
          <w:szCs w:val="24"/>
        </w:rPr>
        <w:t>za przetwarzanie informacji niejawnych, sposobu i trybu przetwarzania informacji niejawnych (Dz. Urz. z 2017 r. poz. 226 z późn. zm.).</w:t>
      </w:r>
    </w:p>
    <w:p w:rsidR="00215A33" w:rsidRPr="000F79BC" w:rsidRDefault="003D0B59">
      <w:pPr>
        <w:numPr>
          <w:ilvl w:val="0"/>
          <w:numId w:val="2"/>
        </w:numPr>
        <w:spacing w:after="26" w:line="259" w:lineRule="auto"/>
        <w:ind w:right="0" w:hanging="427"/>
        <w:jc w:val="left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Wymagania niezawodności.</w:t>
      </w:r>
    </w:p>
    <w:p w:rsidR="00215A33" w:rsidRPr="000F79BC" w:rsidRDefault="003D0B59">
      <w:pPr>
        <w:numPr>
          <w:ilvl w:val="1"/>
          <w:numId w:val="2"/>
        </w:numPr>
        <w:spacing w:after="129" w:line="259" w:lineRule="auto"/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Zdolność urządzenia do pracy bezpośrednio po włączeniu.</w:t>
      </w:r>
    </w:p>
    <w:p w:rsidR="00215A33" w:rsidRPr="000F79BC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Niszczenie dokumentów poprzez pocięcie na paski (o określonych wymiar</w:t>
      </w:r>
      <w:r w:rsidR="000F79BC" w:rsidRPr="000F79BC">
        <w:rPr>
          <w:color w:val="000000" w:themeColor="text1"/>
          <w:szCs w:val="24"/>
        </w:rPr>
        <w:t>ach) jednorazowo w ilości min. 9</w:t>
      </w:r>
      <w:r w:rsidRPr="000F79BC">
        <w:rPr>
          <w:color w:val="000000" w:themeColor="text1"/>
          <w:szCs w:val="24"/>
        </w:rPr>
        <w:t xml:space="preserve"> arkuszy A4 ( min. </w:t>
      </w:r>
      <w:r w:rsidR="000F79BC" w:rsidRPr="000F79BC">
        <w:rPr>
          <w:color w:val="000000" w:themeColor="text1"/>
          <w:szCs w:val="24"/>
        </w:rPr>
        <w:t>8</w:t>
      </w:r>
      <w:r w:rsidRPr="000F79BC">
        <w:rPr>
          <w:color w:val="000000" w:themeColor="text1"/>
          <w:szCs w:val="24"/>
        </w:rPr>
        <w:t>0g/m</w:t>
      </w:r>
      <w:r w:rsidRPr="000F79BC">
        <w:rPr>
          <w:color w:val="000000" w:themeColor="text1"/>
          <w:szCs w:val="24"/>
          <w:vertAlign w:val="superscript"/>
        </w:rPr>
        <w:t>2</w:t>
      </w:r>
      <w:r w:rsidRPr="000F79BC">
        <w:rPr>
          <w:color w:val="000000" w:themeColor="text1"/>
          <w:szCs w:val="24"/>
        </w:rPr>
        <w:t>).</w:t>
      </w:r>
    </w:p>
    <w:p w:rsidR="00215A33" w:rsidRPr="000F79BC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Niszczarka dokumentów powinna pracować niezawodnie bez przerwy przez jedną godzinę.</w:t>
      </w:r>
    </w:p>
    <w:p w:rsidR="00215A33" w:rsidRPr="000F79BC" w:rsidRDefault="000F79BC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Niszczarka</w:t>
      </w:r>
      <w:r w:rsidR="003D0B59" w:rsidRPr="000F79BC">
        <w:rPr>
          <w:color w:val="000000" w:themeColor="text1"/>
          <w:szCs w:val="24"/>
        </w:rPr>
        <w:t xml:space="preserve"> powinn</w:t>
      </w:r>
      <w:r w:rsidRPr="000F79BC">
        <w:rPr>
          <w:color w:val="000000" w:themeColor="text1"/>
          <w:szCs w:val="24"/>
        </w:rPr>
        <w:t>a</w:t>
      </w:r>
      <w:r w:rsidR="003D0B59" w:rsidRPr="000F79BC">
        <w:rPr>
          <w:color w:val="000000" w:themeColor="text1"/>
          <w:szCs w:val="24"/>
        </w:rPr>
        <w:t xml:space="preserve"> pochodzić z produkcji nie wcześniej n</w:t>
      </w:r>
      <w:r w:rsidRPr="000F79BC">
        <w:rPr>
          <w:color w:val="000000" w:themeColor="text1"/>
          <w:szCs w:val="24"/>
        </w:rPr>
        <w:t>iż 2020 r. i być fabrycznie nowa</w:t>
      </w:r>
      <w:r w:rsidR="003D0B59" w:rsidRPr="000F79BC">
        <w:rPr>
          <w:color w:val="000000" w:themeColor="text1"/>
          <w:szCs w:val="24"/>
        </w:rPr>
        <w:t>.</w:t>
      </w:r>
    </w:p>
    <w:p w:rsidR="00215A33" w:rsidRPr="000F79BC" w:rsidRDefault="003D0B59">
      <w:pPr>
        <w:numPr>
          <w:ilvl w:val="1"/>
          <w:numId w:val="2"/>
        </w:numPr>
        <w:spacing w:after="134" w:line="259" w:lineRule="auto"/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Urządzenie powinno posiadać deklarację zgodności CE wydaną przez producenta</w:t>
      </w:r>
    </w:p>
    <w:p w:rsidR="00215A33" w:rsidRPr="000F79BC" w:rsidRDefault="003D0B59">
      <w:pPr>
        <w:ind w:left="624" w:right="134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 xml:space="preserve">(w formie kopii potwierdzonej za zgodność z oryginałem) lub oświadczenie Wykonawcy, że oferowane urządzenie spełnia wymogi CE i polska znak CE </w:t>
      </w:r>
      <w:r w:rsidR="000F79BC">
        <w:rPr>
          <w:color w:val="000000" w:themeColor="text1"/>
          <w:szCs w:val="24"/>
        </w:rPr>
        <w:br/>
      </w:r>
      <w:r w:rsidRPr="000F79BC">
        <w:rPr>
          <w:color w:val="000000" w:themeColor="text1"/>
          <w:szCs w:val="24"/>
        </w:rPr>
        <w:t>(w oryginale).</w:t>
      </w:r>
    </w:p>
    <w:p w:rsidR="00215A33" w:rsidRPr="000F79BC" w:rsidRDefault="003D0B59">
      <w:pPr>
        <w:numPr>
          <w:ilvl w:val="0"/>
          <w:numId w:val="2"/>
        </w:numPr>
        <w:spacing w:after="48" w:line="259" w:lineRule="auto"/>
        <w:ind w:right="0" w:hanging="427"/>
        <w:jc w:val="left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Wymagania dotyczące eksploatacji, wygody, obsługi technicznej i napraw.</w:t>
      </w:r>
    </w:p>
    <w:p w:rsidR="00215A33" w:rsidRPr="000F79BC" w:rsidRDefault="000F79BC">
      <w:pPr>
        <w:numPr>
          <w:ilvl w:val="1"/>
          <w:numId w:val="2"/>
        </w:numPr>
        <w:spacing w:after="0"/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Niszczarka</w:t>
      </w:r>
      <w:r w:rsidR="003D0B59" w:rsidRPr="000F79BC">
        <w:rPr>
          <w:color w:val="000000" w:themeColor="text1"/>
          <w:szCs w:val="24"/>
        </w:rPr>
        <w:t xml:space="preserve"> powinn</w:t>
      </w:r>
      <w:r w:rsidRPr="000F79BC">
        <w:rPr>
          <w:color w:val="000000" w:themeColor="text1"/>
          <w:szCs w:val="24"/>
        </w:rPr>
        <w:t>a</w:t>
      </w:r>
      <w:r w:rsidR="003D0B59" w:rsidRPr="000F79BC">
        <w:rPr>
          <w:color w:val="000000" w:themeColor="text1"/>
          <w:szCs w:val="24"/>
        </w:rPr>
        <w:t xml:space="preserve"> posiadać min. 36 miesięczny okres gwarancji na całość urządzenia i dożywotnio na noże tnące.</w:t>
      </w:r>
    </w:p>
    <w:p w:rsidR="00215A33" w:rsidRPr="000F79BC" w:rsidRDefault="003D0B59">
      <w:pPr>
        <w:numPr>
          <w:ilvl w:val="1"/>
          <w:numId w:val="2"/>
        </w:numPr>
        <w:spacing w:after="641"/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Producent powinien zapewnić naprawę gwarancyjną w miejscu wskazanym przez użytkownika na terenie RP w terminie 14 dni od daty zgłoszenia.</w:t>
      </w:r>
    </w:p>
    <w:p w:rsidR="00215A33" w:rsidRPr="000F79BC" w:rsidRDefault="003D0B59">
      <w:pPr>
        <w:spacing w:after="0" w:line="259" w:lineRule="auto"/>
        <w:ind w:left="0" w:right="182" w:firstLine="0"/>
        <w:jc w:val="right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1</w:t>
      </w:r>
    </w:p>
    <w:p w:rsidR="00215A33" w:rsidRPr="000F79BC" w:rsidRDefault="003D0B59">
      <w:pPr>
        <w:numPr>
          <w:ilvl w:val="1"/>
          <w:numId w:val="2"/>
        </w:numPr>
        <w:spacing w:after="0"/>
        <w:ind w:left="738" w:right="9" w:hanging="35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lastRenderedPageBreak/>
        <w:t>Producent przedstawi wraz z dokumentacją wykaz punktów serwisowych na terenie RP realizujących naprawy w okresie gwarancyjnym i pogwarancyjnym.</w:t>
      </w:r>
    </w:p>
    <w:p w:rsidR="00215A33" w:rsidRPr="000F79BC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Wady fizyczne sprzętu stwierdzone w okresie gwarancji wykonawca usunie </w:t>
      </w:r>
      <w:r w:rsidR="0023113A">
        <w:rPr>
          <w:rFonts w:eastAsia="Calibri"/>
          <w:color w:val="000000" w:themeColor="text1"/>
          <w:szCs w:val="24"/>
        </w:rPr>
        <w:br/>
      </w:r>
      <w:r w:rsidRPr="000F79BC">
        <w:rPr>
          <w:rFonts w:eastAsia="Calibri"/>
          <w:color w:val="000000" w:themeColor="text1"/>
          <w:szCs w:val="24"/>
        </w:rPr>
        <w:t>na własny koszt, lub dostarczy wyrób wolny od wad.</w:t>
      </w:r>
    </w:p>
    <w:p w:rsidR="00215A33" w:rsidRPr="000F79BC" w:rsidRDefault="003D0B59">
      <w:pPr>
        <w:numPr>
          <w:ilvl w:val="1"/>
          <w:numId w:val="2"/>
        </w:numPr>
        <w:spacing w:after="8"/>
        <w:ind w:left="738" w:right="9" w:hanging="35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Dostarczenie niszczarek powinno zostać dokonane do Oddziału Zabezpieczenia ZW w Warszawie ul. Ostroroga 35.</w:t>
      </w:r>
    </w:p>
    <w:p w:rsidR="00215A33" w:rsidRPr="000F79BC" w:rsidRDefault="003D0B59">
      <w:pPr>
        <w:numPr>
          <w:ilvl w:val="0"/>
          <w:numId w:val="2"/>
        </w:numPr>
        <w:spacing w:after="48" w:line="259" w:lineRule="auto"/>
        <w:ind w:right="0" w:hanging="427"/>
        <w:jc w:val="left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Wymagania dotyczące bezpieczeństwa.</w:t>
      </w:r>
    </w:p>
    <w:p w:rsidR="00215A33" w:rsidRPr="000F79BC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Osoby pracujące na urządzeniu nie powinny mieć możliwości wciągnięcia górnych części ciała do części tnących.</w:t>
      </w:r>
    </w:p>
    <w:p w:rsidR="00215A33" w:rsidRPr="000F79BC" w:rsidRDefault="003D0B59">
      <w:pPr>
        <w:numPr>
          <w:ilvl w:val="1"/>
          <w:numId w:val="2"/>
        </w:numPr>
        <w:spacing w:after="127" w:line="259" w:lineRule="auto"/>
        <w:ind w:left="738" w:right="9" w:hanging="35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Niszczarka powinna być zabezpieczona przed:</w:t>
      </w:r>
    </w:p>
    <w:p w:rsidR="00215A33" w:rsidRPr="000F79BC" w:rsidRDefault="003D0B59">
      <w:pPr>
        <w:numPr>
          <w:ilvl w:val="2"/>
          <w:numId w:val="4"/>
        </w:numPr>
        <w:ind w:right="2203" w:hanging="269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porażeniem prądem elektrycznym, </w:t>
      </w:r>
      <w:r w:rsidRPr="000F79BC">
        <w:rPr>
          <w:noProof/>
          <w:color w:val="000000" w:themeColor="text1"/>
          <w:szCs w:val="24"/>
        </w:rPr>
        <w:drawing>
          <wp:inline distT="0" distB="0" distL="0" distR="0">
            <wp:extent cx="3048" cy="3049"/>
            <wp:effectExtent l="0" t="0" r="0" b="0"/>
            <wp:docPr id="3109" name="Picture 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9" name="Picture 31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9BC">
        <w:rPr>
          <w:rFonts w:eastAsia="Calibri"/>
          <w:color w:val="000000" w:themeColor="text1"/>
          <w:szCs w:val="24"/>
        </w:rPr>
        <w:t>o przeciążeniem,</w:t>
      </w:r>
    </w:p>
    <w:p w:rsidR="00215A33" w:rsidRPr="000F79BC" w:rsidRDefault="003D0B59">
      <w:pPr>
        <w:numPr>
          <w:ilvl w:val="2"/>
          <w:numId w:val="4"/>
        </w:numPr>
        <w:spacing w:line="259" w:lineRule="auto"/>
        <w:ind w:right="2203" w:hanging="269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posiadać funkcję stop w przypadku podania zbyt dużej ilości arkuszy.</w:t>
      </w:r>
    </w:p>
    <w:p w:rsidR="00215A33" w:rsidRPr="000F79BC" w:rsidRDefault="003D0B59">
      <w:pPr>
        <w:numPr>
          <w:ilvl w:val="0"/>
          <w:numId w:val="2"/>
        </w:numPr>
        <w:spacing w:after="48" w:line="259" w:lineRule="auto"/>
        <w:ind w:right="0" w:hanging="427"/>
        <w:jc w:val="left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Wymagania konstrukcyjne.</w:t>
      </w:r>
    </w:p>
    <w:p w:rsidR="00215A33" w:rsidRPr="000F79BC" w:rsidRDefault="003D0B59">
      <w:pPr>
        <w:spacing w:after="150" w:line="259" w:lineRule="auto"/>
        <w:ind w:left="398" w:right="9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Niszczarka powinna mieć parametry nie gorsze niż:</w:t>
      </w:r>
    </w:p>
    <w:p w:rsidR="002C4C3D" w:rsidRPr="000F79BC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szerokość wlotu/wejścia min. </w:t>
      </w:r>
      <w:r w:rsidR="001F2AEF">
        <w:rPr>
          <w:rFonts w:eastAsia="Calibri"/>
          <w:color w:val="000000" w:themeColor="text1"/>
          <w:szCs w:val="24"/>
        </w:rPr>
        <w:t>4</w:t>
      </w:r>
      <w:r w:rsidRPr="000F79BC">
        <w:rPr>
          <w:rFonts w:eastAsia="Calibri"/>
          <w:color w:val="000000" w:themeColor="text1"/>
          <w:szCs w:val="24"/>
        </w:rPr>
        <w:t>00 mm,</w:t>
      </w:r>
    </w:p>
    <w:p w:rsidR="00215A33" w:rsidRPr="00720B78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504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szerokość ścinania </w:t>
      </w:r>
      <w:r w:rsidR="00790098">
        <w:rPr>
          <w:rFonts w:eastAsia="Calibri"/>
          <w:color w:val="000000" w:themeColor="text1"/>
          <w:szCs w:val="24"/>
        </w:rPr>
        <w:t>poniżej</w:t>
      </w:r>
      <w:r w:rsidRPr="000F79BC">
        <w:rPr>
          <w:rFonts w:eastAsia="Calibri"/>
          <w:color w:val="000000" w:themeColor="text1"/>
          <w:szCs w:val="24"/>
        </w:rPr>
        <w:t xml:space="preserve"> 1 mm, powierzchnia ścinka </w:t>
      </w:r>
      <w:r w:rsidR="00790098">
        <w:rPr>
          <w:rFonts w:eastAsia="Calibri"/>
          <w:color w:val="000000" w:themeColor="text1"/>
          <w:szCs w:val="24"/>
        </w:rPr>
        <w:t>max.</w:t>
      </w:r>
      <w:r w:rsidRPr="000F79BC">
        <w:rPr>
          <w:rFonts w:eastAsia="Calibri"/>
          <w:color w:val="000000" w:themeColor="text1"/>
          <w:szCs w:val="24"/>
        </w:rPr>
        <w:t xml:space="preserve"> 10 mm</w:t>
      </w:r>
      <w:r w:rsidRPr="000F79BC">
        <w:rPr>
          <w:rFonts w:eastAsia="Calibri"/>
          <w:color w:val="000000" w:themeColor="text1"/>
          <w:szCs w:val="24"/>
          <w:vertAlign w:val="superscript"/>
        </w:rPr>
        <w:t>2</w:t>
      </w:r>
      <w:r w:rsidR="00720B78" w:rsidRPr="00720B78">
        <w:rPr>
          <w:rFonts w:eastAsia="Calibri"/>
          <w:color w:val="000000" w:themeColor="text1"/>
          <w:szCs w:val="24"/>
        </w:rPr>
        <w:t>,</w:t>
      </w:r>
    </w:p>
    <w:p w:rsidR="002C4C3D" w:rsidRPr="000F79BC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Norma: DIN 66399,</w:t>
      </w:r>
      <w:r w:rsidR="000F79BC" w:rsidRPr="000F79BC">
        <w:rPr>
          <w:rFonts w:eastAsia="Calibri"/>
          <w:color w:val="000000" w:themeColor="text1"/>
          <w:szCs w:val="24"/>
        </w:rPr>
        <w:t xml:space="preserve"> P-6/F-3</w:t>
      </w:r>
      <w:r w:rsidR="00720B78">
        <w:rPr>
          <w:rFonts w:eastAsia="Calibri"/>
          <w:color w:val="000000" w:themeColor="text1"/>
          <w:szCs w:val="24"/>
        </w:rPr>
        <w:t>,</w:t>
      </w:r>
      <w:r w:rsidR="000F79BC" w:rsidRPr="000F79BC">
        <w:rPr>
          <w:rFonts w:eastAsia="Calibri"/>
          <w:color w:val="000000" w:themeColor="text1"/>
          <w:szCs w:val="24"/>
        </w:rPr>
        <w:t xml:space="preserve"> </w:t>
      </w:r>
      <w:r w:rsidRPr="000F79BC">
        <w:rPr>
          <w:rFonts w:eastAsia="Calibri"/>
          <w:color w:val="000000" w:themeColor="text1"/>
          <w:szCs w:val="24"/>
        </w:rPr>
        <w:t xml:space="preserve"> </w:t>
      </w:r>
    </w:p>
    <w:p w:rsidR="002C4C3D" w:rsidRPr="000F79BC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pojem</w:t>
      </w:r>
      <w:r w:rsidR="001F2AEF">
        <w:rPr>
          <w:rFonts w:eastAsia="Calibri"/>
          <w:color w:val="000000" w:themeColor="text1"/>
          <w:szCs w:val="24"/>
        </w:rPr>
        <w:t>ność pojemnika na ścinki min</w:t>
      </w:r>
      <w:bookmarkStart w:id="0" w:name="_GoBack"/>
      <w:r w:rsidR="001F2AEF">
        <w:rPr>
          <w:rFonts w:eastAsia="Calibri"/>
          <w:color w:val="000000" w:themeColor="text1"/>
          <w:szCs w:val="24"/>
        </w:rPr>
        <w:t>. 13</w:t>
      </w:r>
      <w:r w:rsidRPr="000F79BC">
        <w:rPr>
          <w:rFonts w:eastAsia="Calibri"/>
          <w:color w:val="000000" w:themeColor="text1"/>
          <w:szCs w:val="24"/>
        </w:rPr>
        <w:t xml:space="preserve">0 1, </w:t>
      </w:r>
    </w:p>
    <w:bookmarkEnd w:id="0"/>
    <w:p w:rsidR="002C4C3D" w:rsidRPr="0023113A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23113A">
        <w:rPr>
          <w:rFonts w:eastAsia="Calibri"/>
          <w:color w:val="000000" w:themeColor="text1"/>
          <w:szCs w:val="24"/>
        </w:rPr>
        <w:t xml:space="preserve"> posiadać funkcję stand-by, </w:t>
      </w:r>
    </w:p>
    <w:p w:rsidR="002C4C3D" w:rsidRPr="000F79BC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zasilanie 230V/50Hz ,  </w:t>
      </w:r>
    </w:p>
    <w:p w:rsidR="002C4C3D" w:rsidRPr="000F79BC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automatyczny start/stop - fotokomórka, funkcja cofania,  </w:t>
      </w:r>
    </w:p>
    <w:p w:rsidR="002C4C3D" w:rsidRPr="000F79BC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wskaźniki świetlne zacięć i przepełnienia kosza oraz otwarcia drzwi/wyjęcia kosza,  </w:t>
      </w:r>
    </w:p>
    <w:p w:rsidR="002C4C3D" w:rsidRPr="000F79BC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zapobieganie zakleszczeniu papieru poprzez identyfikację ilości jednorazowo niszczonych kartek,  </w:t>
      </w:r>
    </w:p>
    <w:p w:rsidR="002C4C3D" w:rsidRPr="000F79BC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niszczarka dostarczona powinna być gotowa do podłączenia, opakowana w karton, </w:t>
      </w:r>
    </w:p>
    <w:p w:rsidR="002C4C3D" w:rsidRPr="001637EE" w:rsidRDefault="003D0B59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niszczarka posiada funkcję niszczenia: </w:t>
      </w:r>
      <w:r w:rsidR="000F79BC" w:rsidRPr="000F79BC">
        <w:rPr>
          <w:rFonts w:eastAsia="Calibri"/>
          <w:color w:val="000000" w:themeColor="text1"/>
          <w:szCs w:val="24"/>
        </w:rPr>
        <w:t>papieru</w:t>
      </w:r>
      <w:r w:rsidRPr="000F79BC">
        <w:rPr>
          <w:rFonts w:eastAsia="Calibri"/>
          <w:color w:val="000000" w:themeColor="text1"/>
          <w:szCs w:val="24"/>
        </w:rPr>
        <w:t xml:space="preserve">, spinaczy,  </w:t>
      </w:r>
    </w:p>
    <w:p w:rsidR="001637EE" w:rsidRPr="000F79BC" w:rsidRDefault="007179C5" w:rsidP="00720B78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niszczarka powinna być wyposażona dodatkowo w system automatycznego oliwieni</w:t>
      </w:r>
      <w:r w:rsidR="0023113A">
        <w:rPr>
          <w:color w:val="000000" w:themeColor="text1"/>
          <w:szCs w:val="24"/>
        </w:rPr>
        <w:t>a mechanizmu tnącego 250 ml (cię</w:t>
      </w:r>
      <w:r>
        <w:rPr>
          <w:color w:val="000000" w:themeColor="text1"/>
          <w:szCs w:val="24"/>
        </w:rPr>
        <w:t>cie na ścinki),</w:t>
      </w:r>
    </w:p>
    <w:p w:rsidR="00215A33" w:rsidRPr="000F79BC" w:rsidRDefault="003D0B59" w:rsidP="00720B78">
      <w:pPr>
        <w:numPr>
          <w:ilvl w:val="2"/>
          <w:numId w:val="3"/>
        </w:numPr>
        <w:tabs>
          <w:tab w:val="left" w:pos="993"/>
        </w:tabs>
        <w:spacing w:after="121" w:line="360" w:lineRule="auto"/>
        <w:ind w:left="993" w:right="953" w:hanging="283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niszczarka powinna być wyposażona w 10 worków na ścinki, butelkę oleju do smarowania mechanizmu tnącego, instrukcję obsługi w języku polskim, kabel do podłączenia do sieci.</w:t>
      </w:r>
    </w:p>
    <w:sectPr w:rsidR="00215A33" w:rsidRPr="000F79BC">
      <w:pgSz w:w="11904" w:h="16834"/>
      <w:pgMar w:top="936" w:right="1397" w:bottom="255" w:left="17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60" w:rsidRDefault="00261C60" w:rsidP="007075D7">
      <w:pPr>
        <w:spacing w:after="0" w:line="240" w:lineRule="auto"/>
      </w:pPr>
      <w:r>
        <w:separator/>
      </w:r>
    </w:p>
  </w:endnote>
  <w:endnote w:type="continuationSeparator" w:id="0">
    <w:p w:rsidR="00261C60" w:rsidRDefault="00261C60" w:rsidP="007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60" w:rsidRDefault="00261C60" w:rsidP="007075D7">
      <w:pPr>
        <w:spacing w:after="0" w:line="240" w:lineRule="auto"/>
      </w:pPr>
      <w:r>
        <w:separator/>
      </w:r>
    </w:p>
  </w:footnote>
  <w:footnote w:type="continuationSeparator" w:id="0">
    <w:p w:rsidR="00261C60" w:rsidRDefault="00261C60" w:rsidP="0070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6.65pt;height:6.6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numPicBullet w:numPicBulletId="1">
    <w:pict>
      <v:shape id="_x0000_i1029" style="width:6.65pt;height:6.65pt" coordsize="" o:spt="100" o:bullet="t" adj="0,,0" path="" stroked="f">
        <v:stroke joinstyle="miter"/>
        <v:imagedata r:id="rId2" o:title="image16"/>
        <v:formulas/>
        <v:path o:connecttype="segments"/>
      </v:shape>
    </w:pict>
  </w:numPicBullet>
  <w:abstractNum w:abstractNumId="0" w15:restartNumberingAfterBreak="0">
    <w:nsid w:val="2A3E4E9D"/>
    <w:multiLevelType w:val="hybridMultilevel"/>
    <w:tmpl w:val="378E9820"/>
    <w:lvl w:ilvl="0" w:tplc="8EFCDF6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C26DA">
      <w:start w:val="1"/>
      <w:numFmt w:val="bullet"/>
      <w:lvlText w:val="o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8CB0">
      <w:start w:val="1"/>
      <w:numFmt w:val="bullet"/>
      <w:lvlRestart w:val="0"/>
      <w:lvlText w:val="•"/>
      <w:lvlPicBulletId w:val="0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C19A2">
      <w:start w:val="1"/>
      <w:numFmt w:val="bullet"/>
      <w:lvlText w:val="•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E36BC">
      <w:start w:val="1"/>
      <w:numFmt w:val="bullet"/>
      <w:lvlText w:val="o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23DA2">
      <w:start w:val="1"/>
      <w:numFmt w:val="bullet"/>
      <w:lvlText w:val="▪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EF91C">
      <w:start w:val="1"/>
      <w:numFmt w:val="bullet"/>
      <w:lvlText w:val="•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EE046">
      <w:start w:val="1"/>
      <w:numFmt w:val="bullet"/>
      <w:lvlText w:val="o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6C2CE">
      <w:start w:val="1"/>
      <w:numFmt w:val="bullet"/>
      <w:lvlText w:val="▪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97539"/>
    <w:multiLevelType w:val="hybridMultilevel"/>
    <w:tmpl w:val="1400ACB0"/>
    <w:lvl w:ilvl="0" w:tplc="49049C02">
      <w:start w:val="2"/>
      <w:numFmt w:val="upperRoman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4BDB0">
      <w:start w:val="1"/>
      <w:numFmt w:val="decimal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0407AE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EC85E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529308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3C7A0C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84FB1C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F6597A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4039D0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EC0363"/>
    <w:multiLevelType w:val="hybridMultilevel"/>
    <w:tmpl w:val="25C8F2EA"/>
    <w:lvl w:ilvl="0" w:tplc="8348024A">
      <w:start w:val="1"/>
      <w:numFmt w:val="lowerLetter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C7776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41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2C61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86102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CE7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C743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4909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898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83788A"/>
    <w:multiLevelType w:val="hybridMultilevel"/>
    <w:tmpl w:val="27CABAEE"/>
    <w:lvl w:ilvl="0" w:tplc="E81406A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4AEA2">
      <w:start w:val="1"/>
      <w:numFmt w:val="bullet"/>
      <w:lvlText w:val="o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04716">
      <w:start w:val="1"/>
      <w:numFmt w:val="bullet"/>
      <w:lvlText w:val="•"/>
      <w:lvlPicBulletId w:val="1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2A116">
      <w:start w:val="1"/>
      <w:numFmt w:val="bullet"/>
      <w:lvlText w:val="•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89DC">
      <w:start w:val="1"/>
      <w:numFmt w:val="bullet"/>
      <w:lvlText w:val="o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A56FC">
      <w:start w:val="1"/>
      <w:numFmt w:val="bullet"/>
      <w:lvlText w:val="▪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C0F04">
      <w:start w:val="1"/>
      <w:numFmt w:val="bullet"/>
      <w:lvlText w:val="•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01BE">
      <w:start w:val="1"/>
      <w:numFmt w:val="bullet"/>
      <w:lvlText w:val="o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66B18">
      <w:start w:val="1"/>
      <w:numFmt w:val="bullet"/>
      <w:lvlText w:val="▪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33"/>
    <w:rsid w:val="00000C5D"/>
    <w:rsid w:val="000F79BC"/>
    <w:rsid w:val="001637EE"/>
    <w:rsid w:val="001714F4"/>
    <w:rsid w:val="001F2AEF"/>
    <w:rsid w:val="00215A33"/>
    <w:rsid w:val="0023113A"/>
    <w:rsid w:val="00261C60"/>
    <w:rsid w:val="002C4C3D"/>
    <w:rsid w:val="00371B2E"/>
    <w:rsid w:val="003D0B59"/>
    <w:rsid w:val="007075D7"/>
    <w:rsid w:val="007179C5"/>
    <w:rsid w:val="00720B78"/>
    <w:rsid w:val="00790098"/>
    <w:rsid w:val="00833DC7"/>
    <w:rsid w:val="00A41FDE"/>
    <w:rsid w:val="00AA5843"/>
    <w:rsid w:val="00D64CDC"/>
    <w:rsid w:val="00D73085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0BC04"/>
  <w15:docId w15:val="{3FB93A0C-3037-4CAE-A1E9-5F5BF3A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371" w:lineRule="auto"/>
      <w:ind w:left="72" w:righ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5D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0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5D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4CD3-9E10-478F-BB5E-309DF0C0400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269D1C-18A5-4787-B8F5-AAAC060F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Pastwa Sebastian</dc:creator>
  <cp:keywords/>
  <cp:lastModifiedBy>Pastwa Sebastian</cp:lastModifiedBy>
  <cp:revision>12</cp:revision>
  <dcterms:created xsi:type="dcterms:W3CDTF">2021-07-07T10:24:00Z</dcterms:created>
  <dcterms:modified xsi:type="dcterms:W3CDTF">2021-07-13T08:31:00Z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74a422bd-6491-41af-973a-3a939c7fc5dc</vt:lpwstr>
  </property>
  <property fmtid="{D5CDD505-2E9C-101B-9397-08002B2CF9AE}" pid="3" name="bjSaver">
    <vt:lpwstr>naTfJ55BisUMwZax+8xxd37L5dy4e816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