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2BCE52EE"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406EC4">
        <w:rPr>
          <w:rFonts w:ascii="Arial" w:eastAsia="Arial" w:hAnsi="Arial" w:cs="Arial"/>
          <w:i/>
          <w:color w:val="000000"/>
          <w:lang w:eastAsia="pl-PL"/>
        </w:rPr>
        <w:t>drogi</w:t>
      </w:r>
      <w:r w:rsidR="005B4F20">
        <w:rPr>
          <w:rFonts w:ascii="Arial" w:eastAsia="Arial" w:hAnsi="Arial" w:cs="Arial"/>
          <w:i/>
          <w:color w:val="000000"/>
          <w:lang w:eastAsia="pl-PL"/>
        </w:rPr>
        <w:t xml:space="preserve"> gminn</w:t>
      </w:r>
      <w:r w:rsidR="00406EC4">
        <w:rPr>
          <w:rFonts w:ascii="Arial" w:eastAsia="Arial" w:hAnsi="Arial" w:cs="Arial"/>
          <w:i/>
          <w:color w:val="000000"/>
          <w:lang w:eastAsia="pl-PL"/>
        </w:rPr>
        <w:t xml:space="preserve">ej </w:t>
      </w:r>
      <w:r w:rsidR="005B4F20">
        <w:rPr>
          <w:rFonts w:ascii="Arial" w:eastAsia="Arial" w:hAnsi="Arial" w:cs="Arial"/>
          <w:i/>
          <w:color w:val="000000"/>
          <w:lang w:eastAsia="pl-PL"/>
        </w:rPr>
        <w:t>w m. Czechów (</w:t>
      </w:r>
      <w:r w:rsidR="00E30733">
        <w:rPr>
          <w:rFonts w:ascii="Arial" w:eastAsia="Arial" w:hAnsi="Arial" w:cs="Arial"/>
          <w:i/>
          <w:color w:val="000000"/>
          <w:lang w:eastAsia="pl-PL"/>
        </w:rPr>
        <w:t xml:space="preserve">dz. Nr ew. </w:t>
      </w:r>
      <w:r w:rsidR="00F54DE6">
        <w:rPr>
          <w:rFonts w:ascii="Arial" w:eastAsia="Arial" w:hAnsi="Arial" w:cs="Arial"/>
          <w:i/>
          <w:color w:val="000000"/>
          <w:lang w:eastAsia="pl-PL"/>
        </w:rPr>
        <w:t xml:space="preserve">68 </w:t>
      </w:r>
      <w:r w:rsidR="00406EC4">
        <w:rPr>
          <w:rFonts w:ascii="Arial" w:eastAsia="Arial" w:hAnsi="Arial" w:cs="Arial"/>
          <w:i/>
          <w:color w:val="000000"/>
          <w:lang w:eastAsia="pl-PL"/>
        </w:rPr>
        <w:t>)</w:t>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659BD460" w14:textId="6B9EDF57" w:rsidR="00FE03A7" w:rsidRPr="00406EC4" w:rsidRDefault="005B4F20" w:rsidP="00406EC4">
      <w:pPr>
        <w:numPr>
          <w:ilvl w:val="0"/>
          <w:numId w:val="3"/>
        </w:numPr>
        <w:spacing w:after="35" w:line="248" w:lineRule="auto"/>
        <w:ind w:left="570" w:right="1" w:hanging="428"/>
        <w:jc w:val="both"/>
        <w:rPr>
          <w:rFonts w:ascii="Arial" w:eastAsia="Arial" w:hAnsi="Arial" w:cs="Arial"/>
          <w:color w:val="000000"/>
          <w:sz w:val="24"/>
          <w:szCs w:val="24"/>
          <w:lang w:eastAsia="pl-PL"/>
        </w:rPr>
      </w:pPr>
      <w:r w:rsidRPr="00406EC4">
        <w:rPr>
          <w:rFonts w:ascii="Arial" w:hAnsi="Arial" w:cs="Arial"/>
          <w:sz w:val="24"/>
          <w:szCs w:val="24"/>
        </w:rPr>
        <w:t xml:space="preserve">Zamawiający zamawia a Wykonawca przyjmuje do realizacji zamówienie pn.: „Remont </w:t>
      </w:r>
      <w:r w:rsidR="00406EC4" w:rsidRPr="00406EC4">
        <w:rPr>
          <w:rFonts w:ascii="Arial" w:hAnsi="Arial" w:cs="Arial"/>
          <w:sz w:val="24"/>
          <w:szCs w:val="24"/>
        </w:rPr>
        <w:t xml:space="preserve">drogi gminnej </w:t>
      </w:r>
      <w:r w:rsidRPr="00406EC4">
        <w:rPr>
          <w:rFonts w:ascii="Arial" w:hAnsi="Arial" w:cs="Arial"/>
          <w:sz w:val="24"/>
          <w:szCs w:val="24"/>
        </w:rPr>
        <w:t xml:space="preserve">w m. Czechów </w:t>
      </w:r>
      <w:r w:rsidR="00E30733" w:rsidRPr="00406EC4">
        <w:rPr>
          <w:rFonts w:ascii="Arial" w:hAnsi="Arial" w:cs="Arial"/>
          <w:sz w:val="24"/>
          <w:szCs w:val="24"/>
        </w:rPr>
        <w:t xml:space="preserve">działka nr ew. </w:t>
      </w:r>
      <w:r w:rsidR="00F54DE6" w:rsidRPr="00406EC4">
        <w:rPr>
          <w:rFonts w:ascii="Arial" w:hAnsi="Arial" w:cs="Arial"/>
          <w:sz w:val="24"/>
          <w:szCs w:val="24"/>
        </w:rPr>
        <w:t>68</w:t>
      </w:r>
      <w:r w:rsidR="00406EC4">
        <w:rPr>
          <w:rFonts w:ascii="Arial" w:hAnsi="Arial" w:cs="Arial"/>
          <w:sz w:val="24"/>
          <w:szCs w:val="24"/>
        </w:rPr>
        <w:t>.</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59410E41" w14:textId="3433517E" w:rsidR="006D0A3B" w:rsidRPr="00406EC4" w:rsidRDefault="006D0A3B" w:rsidP="00406EC4">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406EC4">
        <w:rPr>
          <w:rFonts w:ascii="Arial" w:eastAsia="Arial" w:hAnsi="Arial" w:cs="Arial"/>
          <w:color w:val="000000"/>
          <w:sz w:val="24"/>
          <w:lang w:eastAsia="pl-PL"/>
        </w:rPr>
        <w:t xml:space="preserve"> 3 miesięcy od daty podpisania umowy.</w:t>
      </w:r>
      <w:r w:rsidRPr="00406EC4">
        <w:rPr>
          <w:rFonts w:ascii="Arial" w:eastAsia="Arial" w:hAnsi="Arial" w:cs="Arial"/>
          <w:color w:val="000000"/>
          <w:sz w:val="24"/>
          <w:lang w:eastAsia="pl-PL"/>
        </w:rPr>
        <w:t xml:space="preserve">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34442B8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3646EE2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5A2C122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67C17241"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03490CC5"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247B9D4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54DCA7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045C487E"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355AB6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DEBDE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CCCAF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38725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31CCAFF9"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487B19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34B5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2FF4C29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65613EF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0EFC8A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0AB6B8FA"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4399D9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00367A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4A1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06876B16"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061435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504A0AB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7DA51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1D7C94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05AD9A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61B5EA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6443B1B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815FD7D"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5EAA7BD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2FED0DBF" w14:textId="47030C6A" w:rsidR="002735C2" w:rsidRPr="002735C2" w:rsidRDefault="002735C2" w:rsidP="00406EC4">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406EC4">
        <w:rPr>
          <w:rFonts w:ascii="Arial" w:eastAsia="Calibri" w:hAnsi="Arial" w:cs="Arial"/>
          <w:sz w:val="24"/>
          <w:szCs w:val="24"/>
        </w:rPr>
        <w:t xml:space="preserve">. </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6C4203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2D159F59"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713A5930"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w:t>
      </w:r>
      <w:r w:rsidR="00F54665">
        <w:rPr>
          <w:rFonts w:ascii="Arial" w:eastAsia="Times New Roman" w:hAnsi="Arial" w:cs="Arial"/>
          <w:sz w:val="24"/>
          <w:szCs w:val="24"/>
          <w:lang w:eastAsia="pl-PL"/>
        </w:rPr>
        <w:t xml:space="preserve">) </w:t>
      </w:r>
      <w:r w:rsidRPr="006D0A3B">
        <w:rPr>
          <w:rFonts w:ascii="Arial" w:eastAsia="Times New Roman" w:hAnsi="Arial" w:cs="Arial"/>
          <w:sz w:val="24"/>
          <w:szCs w:val="24"/>
          <w:lang w:eastAsia="pl-PL"/>
        </w:rPr>
        <w:t>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5E2C913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6ECB94B7"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7D25F2B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3DCB031"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76E4" w14:textId="77777777" w:rsidR="00DC73EB" w:rsidRDefault="00DC73EB" w:rsidP="005B4F20">
      <w:pPr>
        <w:spacing w:after="0" w:line="240" w:lineRule="auto"/>
      </w:pPr>
      <w:r>
        <w:separator/>
      </w:r>
    </w:p>
  </w:endnote>
  <w:endnote w:type="continuationSeparator" w:id="0">
    <w:p w14:paraId="2CE2790F" w14:textId="77777777" w:rsidR="00DC73EB" w:rsidRDefault="00DC73EB"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85CA" w14:textId="77777777" w:rsidR="00DC73EB" w:rsidRDefault="00DC73EB" w:rsidP="005B4F20">
      <w:pPr>
        <w:spacing w:after="0" w:line="240" w:lineRule="auto"/>
      </w:pPr>
      <w:r>
        <w:separator/>
      </w:r>
    </w:p>
  </w:footnote>
  <w:footnote w:type="continuationSeparator" w:id="0">
    <w:p w14:paraId="4C238AD4" w14:textId="77777777" w:rsidR="00DC73EB" w:rsidRDefault="00DC73EB"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D1AE0"/>
    <w:rsid w:val="00244D25"/>
    <w:rsid w:val="00270EE5"/>
    <w:rsid w:val="002735C2"/>
    <w:rsid w:val="00406EC4"/>
    <w:rsid w:val="005B4F20"/>
    <w:rsid w:val="006679C9"/>
    <w:rsid w:val="006D0A3B"/>
    <w:rsid w:val="00A378D4"/>
    <w:rsid w:val="00CF39D6"/>
    <w:rsid w:val="00DC73EB"/>
    <w:rsid w:val="00E30733"/>
    <w:rsid w:val="00F54665"/>
    <w:rsid w:val="00F54DE6"/>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16823</Words>
  <Characters>100944</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7</cp:revision>
  <cp:lastPrinted>2023-06-23T09:23:00Z</cp:lastPrinted>
  <dcterms:created xsi:type="dcterms:W3CDTF">2023-05-25T15:38:00Z</dcterms:created>
  <dcterms:modified xsi:type="dcterms:W3CDTF">2023-08-16T10:30:00Z</dcterms:modified>
</cp:coreProperties>
</file>