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45" w:rsidRDefault="006D6DB5" w:rsidP="006D6DB5">
      <w:pPr>
        <w:jc w:val="right"/>
      </w:pPr>
      <w:r>
        <w:t>Wielgie, 12.07.2024r.</w:t>
      </w:r>
    </w:p>
    <w:p w:rsidR="006F2E63" w:rsidRPr="00246C83" w:rsidRDefault="006F2E63" w:rsidP="006F2E63">
      <w:pPr>
        <w:spacing w:after="0"/>
        <w:rPr>
          <w:b/>
        </w:rPr>
      </w:pPr>
      <w:r w:rsidRPr="00246C83">
        <w:rPr>
          <w:b/>
        </w:rPr>
        <w:t>Znak Sprawy :SOSW.272.2.2024</w:t>
      </w:r>
    </w:p>
    <w:p w:rsidR="006F2E63" w:rsidRPr="006F2E63" w:rsidRDefault="006F2E63" w:rsidP="006F2E63">
      <w:pPr>
        <w:tabs>
          <w:tab w:val="left" w:pos="6732"/>
        </w:tabs>
        <w:rPr>
          <w:b/>
        </w:rPr>
      </w:pPr>
      <w:r w:rsidRPr="006F2E63">
        <w:rPr>
          <w:b/>
        </w:rPr>
        <w:t>Zamawiający:</w:t>
      </w:r>
    </w:p>
    <w:p w:rsidR="006F2E63" w:rsidRDefault="006F2E63" w:rsidP="006F2E63">
      <w:pPr>
        <w:tabs>
          <w:tab w:val="left" w:pos="6732"/>
        </w:tabs>
        <w:rPr>
          <w:b/>
        </w:rPr>
      </w:pPr>
      <w:r>
        <w:rPr>
          <w:b/>
        </w:rPr>
        <w:t xml:space="preserve">                                                                                                                    Wszyscy Wykonawcy</w:t>
      </w:r>
    </w:p>
    <w:p w:rsidR="006F2E63" w:rsidRPr="006F2E63" w:rsidRDefault="006F2E63" w:rsidP="006F2E63">
      <w:pPr>
        <w:tabs>
          <w:tab w:val="left" w:pos="6732"/>
        </w:tabs>
        <w:rPr>
          <w:b/>
        </w:rPr>
      </w:pPr>
      <w:r w:rsidRPr="006F2E63">
        <w:rPr>
          <w:b/>
        </w:rPr>
        <w:t>Specjalny Ośrodek Szkolno-Wychowawczy</w:t>
      </w:r>
    </w:p>
    <w:p w:rsidR="006F2E63" w:rsidRPr="006F2E63" w:rsidRDefault="006F2E63" w:rsidP="006F2E63">
      <w:pPr>
        <w:tabs>
          <w:tab w:val="left" w:pos="6732"/>
        </w:tabs>
        <w:rPr>
          <w:b/>
        </w:rPr>
      </w:pPr>
      <w:r w:rsidRPr="006F2E63">
        <w:rPr>
          <w:b/>
        </w:rPr>
        <w:t>Wielgie 80A</w:t>
      </w:r>
    </w:p>
    <w:p w:rsidR="00945E10" w:rsidRDefault="006F2E63" w:rsidP="006F2E63">
      <w:pPr>
        <w:tabs>
          <w:tab w:val="left" w:pos="6732"/>
        </w:tabs>
      </w:pPr>
      <w:r w:rsidRPr="006F2E63">
        <w:rPr>
          <w:b/>
        </w:rPr>
        <w:t>87-645 Zbójno</w:t>
      </w:r>
    </w:p>
    <w:p w:rsidR="008F4B81" w:rsidRDefault="006F2E63" w:rsidP="008F4B81">
      <w:pPr>
        <w:spacing w:after="0"/>
      </w:pPr>
      <w:r>
        <w:t>Zamawiający informuje, że w terminie określonym z art. 284 ust. 2 ustawy z 11 września 2019 r. prawo zamówień publicznych (</w:t>
      </w:r>
      <w:proofErr w:type="spellStart"/>
      <w:r>
        <w:t>t.j.Dz</w:t>
      </w:r>
      <w:proofErr w:type="spellEnd"/>
      <w:r>
        <w:t xml:space="preserve">. U. z 2023, poz. 1605 z </w:t>
      </w:r>
      <w:proofErr w:type="spellStart"/>
      <w:r>
        <w:t>późn</w:t>
      </w:r>
      <w:proofErr w:type="spellEnd"/>
      <w:r>
        <w:t>. zm.), – dalej: ustawa</w:t>
      </w:r>
      <w:r>
        <w:t xml:space="preserve"> </w:t>
      </w:r>
      <w:proofErr w:type="spellStart"/>
      <w:r>
        <w:t>Pzp</w:t>
      </w:r>
      <w:proofErr w:type="spellEnd"/>
      <w:r>
        <w:t>, wykonawca zwrócił się do Z</w:t>
      </w:r>
      <w:r>
        <w:t xml:space="preserve">amawiającego z wnioskiem o wyjaśnienie treści SWZ: </w:t>
      </w:r>
    </w:p>
    <w:p w:rsidR="008F4B81" w:rsidRPr="006F2E63" w:rsidRDefault="006D6DB5" w:rsidP="006D6DB5">
      <w:pPr>
        <w:spacing w:after="0"/>
        <w:rPr>
          <w:b/>
        </w:rPr>
      </w:pPr>
      <w:r>
        <w:t xml:space="preserve">Dotyczy postępowania </w:t>
      </w:r>
      <w:proofErr w:type="spellStart"/>
      <w:r>
        <w:t>pn</w:t>
      </w:r>
      <w:proofErr w:type="spellEnd"/>
      <w:r w:rsidRPr="006F2E63">
        <w:rPr>
          <w:b/>
        </w:rPr>
        <w:t>.,,Przygotowanie i dostarczenie posiłków dla wychowanków Specjalnego Ośrodka Szkolno-Wychowawczego w Wielgiem w roku szkolnym 2024/2025’’</w:t>
      </w:r>
      <w:r w:rsidR="00113DD4" w:rsidRPr="006F2E63">
        <w:rPr>
          <w:b/>
        </w:rPr>
        <w:t>.</w:t>
      </w:r>
    </w:p>
    <w:p w:rsidR="006F2E63" w:rsidRDefault="006F2E63" w:rsidP="006D6DB5">
      <w:pPr>
        <w:spacing w:after="0"/>
      </w:pPr>
    </w:p>
    <w:p w:rsidR="00945E10" w:rsidRDefault="006F2E63" w:rsidP="006D6DB5">
      <w:pPr>
        <w:spacing w:after="0"/>
      </w:pPr>
      <w:r>
        <w:t xml:space="preserve"> Zamawiającego oraz mając na uwadze art. 284 ust. 2 ustawy Prawo zamówień </w:t>
      </w:r>
      <w:r w:rsidR="00997301">
        <w:t>publicznych, niniejszym udzielił</w:t>
      </w:r>
      <w:r>
        <w:t xml:space="preserve"> następujących wyjaśnień SWZ.</w:t>
      </w:r>
      <w:bookmarkStart w:id="0" w:name="_GoBack"/>
      <w:bookmarkEnd w:id="0"/>
    </w:p>
    <w:p w:rsidR="00113DD4" w:rsidRPr="00004CD7" w:rsidRDefault="00113DD4" w:rsidP="006D6DB5">
      <w:pPr>
        <w:spacing w:after="0"/>
        <w:rPr>
          <w:b/>
        </w:rPr>
      </w:pPr>
      <w:r w:rsidRPr="00004CD7">
        <w:rPr>
          <w:b/>
        </w:rPr>
        <w:t>Pytanie 1.</w:t>
      </w:r>
    </w:p>
    <w:p w:rsidR="00113DD4" w:rsidRDefault="00113DD4" w:rsidP="00113DD4">
      <w:pPr>
        <w:spacing w:after="0"/>
      </w:pPr>
      <w:r>
        <w:t xml:space="preserve"> Zgodnie z art. 240 ust 2 ustawy </w:t>
      </w:r>
      <w:proofErr w:type="spellStart"/>
      <w:r>
        <w:t>Pzp</w:t>
      </w:r>
      <w:proofErr w:type="spellEnd"/>
      <w:r>
        <w:t xml:space="preserve"> kryteria oceny ofert i ich opis powinny umożliwiać Zamawiającemu weryfikację i porównanie poziomu oferowanego wykonania przedmiotu zamówienia na podstawie informacji przedstawianych w ofertach. Zgodnie z zaleceniami UZP należy unikać kryteriów opartych na nieweryfikowanych deklaracjach Wykonawców.</w:t>
      </w:r>
    </w:p>
    <w:p w:rsidR="00113DD4" w:rsidRDefault="00113DD4" w:rsidP="00113DD4">
      <w:pPr>
        <w:spacing w:after="0"/>
      </w:pPr>
      <w:r>
        <w:t xml:space="preserve"> W związku z powyższym wnosimy o zmianę jednego z </w:t>
      </w:r>
      <w:proofErr w:type="spellStart"/>
      <w:r>
        <w:t>podkryterium</w:t>
      </w:r>
      <w:proofErr w:type="spellEnd"/>
      <w:r>
        <w:t xml:space="preserve"> w kryterium ocen ofert z: „Termin płatności faktury” – 40% </w:t>
      </w:r>
    </w:p>
    <w:p w:rsidR="00113DD4" w:rsidRDefault="00113DD4" w:rsidP="00113DD4">
      <w:pPr>
        <w:spacing w:after="0"/>
      </w:pPr>
      <w:r>
        <w:t>Na: „ Certyfikat systemów zarzadzania bezpieczeństwem żywności wystawiony przez akredytowana jednostkę certyfikującą w zakresie żywienia szpitalnego” – 40% Punkty zostaną przyznane za: Posiadanie i załączenie do oferty certyfikatu systemów zarzadzania bezpieczeństwem żywności wystawionego przez akredytowana jednostkę certyfikującą w zakresie żywienia szpitalnego - 40% (10 pkt) Brak w ofercie certyfikatu – 0 pkt Uzasadnienie: W związku z faktem, iż System HACCP jest obowiązkowy oraz jest przeznaczony do stosowania we wszystkich segmentach przemysłu spożywczego: od uprawy, zbioru, przez przetwarzanie, produkcję, dystrybucję i dostarczenie żywności konsumentowi finalnemu., zatem każdy wykonawca musi posiadać wdrożony system w swojej firmie. Dokument potwierdzający wdrożenie systemu HACCP daje Zamawiającemu potwierdzenie, że usługa będzie wykonywana przez firmę na wysokim poziomie przez wykwalifikowany personel.</w:t>
      </w:r>
    </w:p>
    <w:p w:rsidR="00113DD4" w:rsidRPr="00004CD7" w:rsidRDefault="00113DD4" w:rsidP="00113DD4">
      <w:pPr>
        <w:spacing w:after="0"/>
        <w:rPr>
          <w:b/>
        </w:rPr>
      </w:pPr>
      <w:r w:rsidRPr="00004CD7">
        <w:rPr>
          <w:b/>
        </w:rPr>
        <w:t>Odpowiedź:</w:t>
      </w:r>
    </w:p>
    <w:p w:rsidR="00113DD4" w:rsidRDefault="00004CD7" w:rsidP="00113DD4">
      <w:pPr>
        <w:spacing w:after="0"/>
      </w:pPr>
      <w:r>
        <w:t>Zamawiający nie wy</w:t>
      </w:r>
      <w:r w:rsidR="00945E10">
        <w:t>raża zgody na zmianę kryterium</w:t>
      </w:r>
      <w:r>
        <w:t>.</w:t>
      </w:r>
    </w:p>
    <w:p w:rsidR="00004CD7" w:rsidRPr="00004CD7" w:rsidRDefault="00004CD7" w:rsidP="00113DD4">
      <w:pPr>
        <w:spacing w:after="0"/>
        <w:rPr>
          <w:b/>
        </w:rPr>
      </w:pPr>
      <w:r w:rsidRPr="00004CD7">
        <w:rPr>
          <w:b/>
        </w:rPr>
        <w:t>Pytanie  2</w:t>
      </w:r>
    </w:p>
    <w:p w:rsidR="00113DD4" w:rsidRDefault="00113DD4" w:rsidP="00113DD4">
      <w:pPr>
        <w:spacing w:after="0"/>
      </w:pPr>
      <w:r>
        <w:t>Czy Zamawiający dopuszcza inne rodzaje zup mlecznych niż te wymienione w OPZ np. kasza manna</w:t>
      </w:r>
      <w:r w:rsidR="00004CD7">
        <w:t xml:space="preserve"> na mleku?</w:t>
      </w:r>
    </w:p>
    <w:p w:rsidR="00004CD7" w:rsidRDefault="00004CD7" w:rsidP="00113DD4">
      <w:pPr>
        <w:spacing w:after="0"/>
        <w:rPr>
          <w:b/>
        </w:rPr>
      </w:pPr>
      <w:r w:rsidRPr="00004CD7">
        <w:rPr>
          <w:b/>
        </w:rPr>
        <w:t>Odpowiedź:</w:t>
      </w:r>
    </w:p>
    <w:p w:rsidR="004B4182" w:rsidRPr="00945E10" w:rsidRDefault="004B4182" w:rsidP="004B4182">
      <w:pPr>
        <w:spacing w:after="0" w:line="240" w:lineRule="auto"/>
        <w:ind w:firstLine="142"/>
        <w:jc w:val="both"/>
      </w:pPr>
      <w:r w:rsidRPr="00945E10">
        <w:t>W OPZ</w:t>
      </w:r>
    </w:p>
    <w:p w:rsidR="004B4182" w:rsidRPr="00945E10" w:rsidRDefault="004B4182" w:rsidP="004B4182">
      <w:pPr>
        <w:spacing w:after="0" w:line="240" w:lineRule="auto"/>
        <w:ind w:firstLine="142"/>
        <w:jc w:val="both"/>
        <w:rPr>
          <w:rFonts w:ascii="Calibri" w:eastAsia="Calibri" w:hAnsi="Calibri" w:cs="Calibri"/>
        </w:rPr>
      </w:pPr>
      <w:r w:rsidRPr="00945E10">
        <w:t xml:space="preserve">Pkt. </w:t>
      </w:r>
      <w:r w:rsidRPr="00945E10">
        <w:rPr>
          <w:rFonts w:ascii="Calibri" w:eastAsia="Calibri" w:hAnsi="Calibri" w:cs="Calibri"/>
        </w:rPr>
        <w:t>7. Wymagania dotyczące jakości produktów i przyrządzanych potraw:</w:t>
      </w:r>
    </w:p>
    <w:p w:rsidR="004B4182" w:rsidRPr="00945E10" w:rsidRDefault="004B4182" w:rsidP="004B4182">
      <w:pPr>
        <w:spacing w:after="0" w:line="240" w:lineRule="auto"/>
        <w:ind w:firstLine="142"/>
        <w:jc w:val="both"/>
        <w:rPr>
          <w:rFonts w:ascii="Calibri" w:eastAsia="Calibri" w:hAnsi="Calibri" w:cs="Calibri"/>
        </w:rPr>
      </w:pPr>
      <w:r w:rsidRPr="00945E10">
        <w:rPr>
          <w:rFonts w:ascii="Calibri" w:eastAsia="Calibri" w:hAnsi="Calibri" w:cs="Calibri"/>
        </w:rPr>
        <w:t xml:space="preserve">     a) zupy mleczne z płatkami owsianymi, kukurydzianymi (zwykłe lub czekoladowe), ryżem,  </w:t>
      </w:r>
    </w:p>
    <w:p w:rsidR="004B4182" w:rsidRDefault="004B4182" w:rsidP="004B4182">
      <w:pPr>
        <w:spacing w:after="0" w:line="240" w:lineRule="auto"/>
        <w:ind w:firstLine="142"/>
        <w:jc w:val="both"/>
        <w:rPr>
          <w:rFonts w:ascii="Calibri" w:eastAsia="Calibri" w:hAnsi="Calibri" w:cs="Calibri"/>
        </w:rPr>
      </w:pPr>
      <w:r w:rsidRPr="00945E10">
        <w:rPr>
          <w:rFonts w:ascii="Calibri" w:eastAsia="Calibri" w:hAnsi="Calibri" w:cs="Calibri"/>
        </w:rPr>
        <w:t xml:space="preserve">         kaszą manną lub innymi dodatkami do śniadań;</w:t>
      </w:r>
    </w:p>
    <w:p w:rsidR="006F2E63" w:rsidRDefault="006F2E63" w:rsidP="004B4182">
      <w:pPr>
        <w:spacing w:after="0" w:line="240" w:lineRule="auto"/>
        <w:ind w:firstLine="142"/>
        <w:jc w:val="both"/>
        <w:rPr>
          <w:rFonts w:ascii="Calibri" w:eastAsia="Calibri" w:hAnsi="Calibri" w:cs="Calibri"/>
        </w:rPr>
      </w:pPr>
    </w:p>
    <w:p w:rsidR="006F2E63" w:rsidRPr="00945E10" w:rsidRDefault="006F2E63" w:rsidP="004B4182">
      <w:pPr>
        <w:spacing w:after="0" w:line="240" w:lineRule="auto"/>
        <w:ind w:firstLine="142"/>
        <w:jc w:val="both"/>
        <w:rPr>
          <w:rFonts w:ascii="Calibri" w:eastAsia="Calibri" w:hAnsi="Calibri" w:cs="Calibri"/>
        </w:rPr>
      </w:pPr>
    </w:p>
    <w:p w:rsidR="00261C22" w:rsidRPr="004B4182" w:rsidRDefault="00261C22" w:rsidP="004B4182">
      <w:pPr>
        <w:spacing w:after="0" w:line="240" w:lineRule="auto"/>
        <w:ind w:firstLine="142"/>
        <w:jc w:val="both"/>
        <w:rPr>
          <w:rFonts w:ascii="Calibri" w:eastAsia="Calibri" w:hAnsi="Calibri" w:cs="Calibri"/>
          <w:b/>
        </w:rPr>
      </w:pPr>
      <w:r w:rsidRPr="00261C22">
        <w:rPr>
          <w:rFonts w:ascii="Calibri" w:eastAsia="Calibri" w:hAnsi="Calibri" w:cs="Calibri"/>
          <w:b/>
        </w:rPr>
        <w:lastRenderedPageBreak/>
        <w:t>Pytanie</w:t>
      </w:r>
      <w:r w:rsidRPr="00261C22">
        <w:rPr>
          <w:rFonts w:ascii="Calibri" w:eastAsia="Calibri" w:hAnsi="Calibri" w:cs="Calibri"/>
          <w:b/>
          <w:sz w:val="24"/>
          <w:szCs w:val="24"/>
        </w:rPr>
        <w:t xml:space="preserve"> </w:t>
      </w:r>
      <w:r w:rsidRPr="00261C22">
        <w:rPr>
          <w:rFonts w:ascii="Calibri" w:eastAsia="Calibri" w:hAnsi="Calibri" w:cs="Calibri"/>
          <w:b/>
        </w:rPr>
        <w:t>3.</w:t>
      </w:r>
    </w:p>
    <w:p w:rsidR="00261C22" w:rsidRDefault="00261C22" w:rsidP="00261C22">
      <w:pPr>
        <w:spacing w:after="0"/>
      </w:pPr>
      <w:r>
        <w:t xml:space="preserve">Czy Wykonawca słusznie interpretuje, że jadłospis dekadowy nie otrzyma akceptacji Zamawiającego, gdy będzie niezgodny z zaleceniami IŻŻ i zapisami SIWZ ? </w:t>
      </w:r>
    </w:p>
    <w:p w:rsidR="00261C22" w:rsidRDefault="00261C22" w:rsidP="00261C22">
      <w:pPr>
        <w:spacing w:after="0"/>
        <w:rPr>
          <w:b/>
        </w:rPr>
      </w:pPr>
      <w:r w:rsidRPr="00261C22">
        <w:rPr>
          <w:b/>
        </w:rPr>
        <w:t>Odpowiedź</w:t>
      </w:r>
      <w:r>
        <w:rPr>
          <w:b/>
        </w:rPr>
        <w:t>:</w:t>
      </w:r>
    </w:p>
    <w:p w:rsidR="00246C83" w:rsidRDefault="00261C22" w:rsidP="00261C22">
      <w:pPr>
        <w:spacing w:after="0"/>
      </w:pPr>
      <w:r>
        <w:t>Tak jeżeli będzie niezgodny z zaleceniami I Ż i Ż oraz z zapisami w SWZ</w:t>
      </w:r>
    </w:p>
    <w:p w:rsidR="00261C22" w:rsidRPr="00261C22" w:rsidRDefault="00261C22" w:rsidP="00261C22">
      <w:pPr>
        <w:spacing w:after="0"/>
        <w:rPr>
          <w:b/>
        </w:rPr>
      </w:pPr>
      <w:r w:rsidRPr="00261C22">
        <w:rPr>
          <w:b/>
        </w:rPr>
        <w:t>Pytanie 4.</w:t>
      </w:r>
    </w:p>
    <w:p w:rsidR="00004CD7" w:rsidRDefault="00261C22" w:rsidP="00261C22">
      <w:pPr>
        <w:spacing w:after="0"/>
      </w:pPr>
      <w:r>
        <w:t>Czy w Placówce występują diety specjalne? Jeśli tak to jakie i w jakiej ilości?</w:t>
      </w:r>
    </w:p>
    <w:p w:rsidR="00261C22" w:rsidRDefault="00261C22" w:rsidP="00261C22">
      <w:pPr>
        <w:spacing w:after="0"/>
        <w:rPr>
          <w:b/>
        </w:rPr>
      </w:pPr>
      <w:r w:rsidRPr="00261C22">
        <w:rPr>
          <w:b/>
        </w:rPr>
        <w:t>Odpowiedź:</w:t>
      </w:r>
    </w:p>
    <w:p w:rsidR="003D564E" w:rsidRPr="00945E10" w:rsidRDefault="003D564E" w:rsidP="00261C22">
      <w:pPr>
        <w:spacing w:after="0"/>
      </w:pPr>
      <w:r w:rsidRPr="00945E10">
        <w:t>W OPZ</w:t>
      </w:r>
    </w:p>
    <w:p w:rsidR="003D564E" w:rsidRPr="00945E10" w:rsidRDefault="003D564E" w:rsidP="003D564E">
      <w:pPr>
        <w:spacing w:after="0" w:line="240" w:lineRule="auto"/>
        <w:jc w:val="both"/>
        <w:rPr>
          <w:rFonts w:ascii="Calibri" w:eastAsia="Calibri" w:hAnsi="Calibri" w:cs="Calibri"/>
        </w:rPr>
      </w:pPr>
      <w:r w:rsidRPr="00945E10">
        <w:t xml:space="preserve"> pkt 11.</w:t>
      </w:r>
      <w:r w:rsidRPr="00945E10">
        <w:rPr>
          <w:rFonts w:ascii="Calibri" w:eastAsia="Calibri" w:hAnsi="Calibri" w:cs="Calibri"/>
        </w:rPr>
        <w:t xml:space="preserve"> Podstawę do sporządzania posiłków dla wychowanków SOSW stanowi:</w:t>
      </w:r>
    </w:p>
    <w:p w:rsidR="003D564E" w:rsidRPr="00945E10" w:rsidRDefault="003D564E" w:rsidP="003D564E">
      <w:pPr>
        <w:spacing w:after="0" w:line="240" w:lineRule="auto"/>
        <w:jc w:val="both"/>
        <w:rPr>
          <w:rFonts w:ascii="Calibri" w:eastAsia="Calibri" w:hAnsi="Calibri" w:cs="Calibri"/>
        </w:rPr>
      </w:pPr>
      <w:r w:rsidRPr="00945E10">
        <w:rPr>
          <w:rFonts w:ascii="Calibri" w:eastAsia="Calibri" w:hAnsi="Calibri" w:cs="Calibri"/>
        </w:rPr>
        <w:t xml:space="preserve">           a) wykaz norm dziennych racji pokarmowych opracowanych przez Instytut Żywności i   </w:t>
      </w:r>
    </w:p>
    <w:p w:rsidR="003D564E" w:rsidRPr="00945E10" w:rsidRDefault="003D564E" w:rsidP="003D564E">
      <w:pPr>
        <w:spacing w:after="0" w:line="240" w:lineRule="auto"/>
        <w:jc w:val="both"/>
        <w:rPr>
          <w:rFonts w:ascii="Calibri" w:eastAsia="Calibri" w:hAnsi="Calibri" w:cs="Calibri"/>
        </w:rPr>
      </w:pPr>
      <w:r w:rsidRPr="00945E10">
        <w:rPr>
          <w:rFonts w:ascii="Calibri" w:eastAsia="Calibri" w:hAnsi="Calibri" w:cs="Calibri"/>
        </w:rPr>
        <w:t xml:space="preserve">              Żywienia;</w:t>
      </w:r>
    </w:p>
    <w:p w:rsidR="003D564E" w:rsidRPr="00945E10" w:rsidRDefault="003D564E" w:rsidP="003D564E">
      <w:pPr>
        <w:spacing w:after="0" w:line="240" w:lineRule="auto"/>
        <w:jc w:val="both"/>
        <w:rPr>
          <w:rFonts w:ascii="Calibri" w:eastAsia="Calibri" w:hAnsi="Calibri" w:cs="Calibri"/>
        </w:rPr>
      </w:pPr>
      <w:r w:rsidRPr="00945E10">
        <w:rPr>
          <w:rFonts w:ascii="Calibri" w:eastAsia="Calibri" w:hAnsi="Calibri" w:cs="Calibri"/>
        </w:rPr>
        <w:t xml:space="preserve">           b) zlecenia lekarskie dotyczące zastosowanie odpowiedniej diety pokarmowej, jeżeli  </w:t>
      </w:r>
    </w:p>
    <w:p w:rsidR="003D564E" w:rsidRPr="00945E10" w:rsidRDefault="003D564E" w:rsidP="003D564E">
      <w:pPr>
        <w:spacing w:after="0" w:line="240" w:lineRule="auto"/>
        <w:jc w:val="both"/>
        <w:rPr>
          <w:rFonts w:ascii="Calibri" w:eastAsia="Calibri" w:hAnsi="Calibri" w:cs="Calibri"/>
        </w:rPr>
      </w:pPr>
      <w:r w:rsidRPr="00945E10">
        <w:rPr>
          <w:rFonts w:ascii="Calibri" w:eastAsia="Calibri" w:hAnsi="Calibri" w:cs="Calibri"/>
        </w:rPr>
        <w:t xml:space="preserve">                takie będą wskazania;</w:t>
      </w:r>
    </w:p>
    <w:p w:rsidR="00945E10" w:rsidRPr="00945E10" w:rsidRDefault="00945E10" w:rsidP="003D564E">
      <w:pPr>
        <w:spacing w:after="0" w:line="240" w:lineRule="auto"/>
        <w:jc w:val="both"/>
        <w:rPr>
          <w:rFonts w:ascii="Calibri" w:eastAsia="Calibri" w:hAnsi="Calibri" w:cs="Calibri"/>
        </w:rPr>
      </w:pPr>
      <w:r w:rsidRPr="00945E10">
        <w:rPr>
          <w:rFonts w:ascii="Calibri" w:eastAsia="Calibri" w:hAnsi="Calibri" w:cs="Calibri"/>
        </w:rPr>
        <w:t xml:space="preserve">  Do </w:t>
      </w:r>
      <w:r>
        <w:rPr>
          <w:rFonts w:ascii="Calibri" w:eastAsia="Calibri" w:hAnsi="Calibri" w:cs="Calibri"/>
        </w:rPr>
        <w:t xml:space="preserve">tej pory nie było </w:t>
      </w:r>
      <w:r w:rsidRPr="00945E10">
        <w:rPr>
          <w:rFonts w:ascii="Calibri" w:eastAsia="Calibri" w:hAnsi="Calibri" w:cs="Calibri"/>
        </w:rPr>
        <w:t>takich wskazań</w:t>
      </w:r>
    </w:p>
    <w:p w:rsidR="003D564E" w:rsidRPr="003D564E" w:rsidRDefault="003D564E" w:rsidP="003D564E">
      <w:pPr>
        <w:spacing w:after="0" w:line="240" w:lineRule="auto"/>
        <w:jc w:val="both"/>
        <w:rPr>
          <w:rFonts w:ascii="Calibri" w:eastAsia="Calibri" w:hAnsi="Calibri" w:cs="Calibri"/>
          <w:b/>
        </w:rPr>
      </w:pPr>
      <w:r w:rsidRPr="003D564E">
        <w:rPr>
          <w:rFonts w:ascii="Calibri" w:eastAsia="Calibri" w:hAnsi="Calibri" w:cs="Calibri"/>
          <w:b/>
        </w:rPr>
        <w:t>Pytanie 5</w:t>
      </w:r>
    </w:p>
    <w:p w:rsidR="00261C22" w:rsidRDefault="003D564E" w:rsidP="003D564E">
      <w:pPr>
        <w:spacing w:after="0"/>
      </w:pPr>
      <w:r>
        <w:t>Czy Zamawiający wyraża zgodę na wdrożenie darmowego systemu zamawiania posiłków w formie online dostępnej u Zamawiającego? Oferowany program jest intuicyjny i wymaga wyłącznie komputera z dostępem do Internetu. Wykonawca gwarantuje przeprowadzenie pełnego szkolenia dla osób zamawiających posiłki.</w:t>
      </w:r>
    </w:p>
    <w:p w:rsidR="003D564E" w:rsidRDefault="003D564E" w:rsidP="003D564E">
      <w:pPr>
        <w:spacing w:after="0"/>
        <w:rPr>
          <w:b/>
        </w:rPr>
      </w:pPr>
      <w:r w:rsidRPr="003D564E">
        <w:rPr>
          <w:b/>
        </w:rPr>
        <w:t>Odpowiedź</w:t>
      </w:r>
      <w:r>
        <w:rPr>
          <w:b/>
        </w:rPr>
        <w:t>:</w:t>
      </w:r>
    </w:p>
    <w:p w:rsidR="003D564E" w:rsidRDefault="003D564E" w:rsidP="003D564E">
      <w:pPr>
        <w:spacing w:after="0"/>
      </w:pPr>
      <w:r>
        <w:t>Zamawiający nie wyraża zgody</w:t>
      </w:r>
    </w:p>
    <w:p w:rsidR="003D564E" w:rsidRPr="003D564E" w:rsidRDefault="003D564E" w:rsidP="003D564E">
      <w:pPr>
        <w:spacing w:after="0"/>
        <w:rPr>
          <w:b/>
        </w:rPr>
      </w:pPr>
      <w:r w:rsidRPr="003D564E">
        <w:rPr>
          <w:b/>
        </w:rPr>
        <w:t>Pytanie 6</w:t>
      </w:r>
    </w:p>
    <w:p w:rsidR="00261C22" w:rsidRPr="00945E10" w:rsidRDefault="003D564E" w:rsidP="003D564E">
      <w:pPr>
        <w:spacing w:after="0"/>
      </w:pPr>
      <w:r w:rsidRPr="00945E10">
        <w:t xml:space="preserve">Wnosimy o zmianę o 50% wysokości kar umownych, o których mowa we wzorze umowy. W doktrynie prawa zamówień publicznych oraz w aktualnym orzecznictwie Krajowej Izby Odwoławczej przy Prezesie Urzędu Zamówień Publicznych dominuje pogląd, że ustanawianie przez zamawiającego w umowie rażąco wysokich kar umownych uznać należy bezwzględnie za naruszenie zasad zachowania uczciwej konkurencji wyrażonej w przepisie art. 16 ust. 1 ustawy z dnia 11 września 2019 r prawo zamówień publicznych, które może być uzasadnioną podstawą do żądania unieważnienia postępowania o udzielenie zamówienia publicznego w trybie art. 255 ust. 6 ustawy prawo zamówień publicznych z uwagi, iż postępowanie jest obarczone wadą uniemożliwiającą zawarcie ważnej umowy w sprawie zamówienia publicznego. Stanowisko powyższe znajduje pełne potwierdzenie m.in. wyroku Krajowej Izby Odwoławczej z dnia 31 lipca 2015 r. sygn. akt: KIO/1519/15. Zważyć bowiem należy, że kara umowna (odszkodowanie umowne) ze swojej istoty ma charakter wyłącznie odszkodowawczy i kompensacyjny, a nie zaś prewencyjny. </w:t>
      </w:r>
    </w:p>
    <w:p w:rsidR="007A5A33" w:rsidRPr="00945E10" w:rsidRDefault="007A5A33" w:rsidP="003D564E">
      <w:pPr>
        <w:spacing w:after="0"/>
        <w:rPr>
          <w:b/>
        </w:rPr>
      </w:pPr>
      <w:r w:rsidRPr="00945E10">
        <w:rPr>
          <w:b/>
        </w:rPr>
        <w:t>Odpowiedź:</w:t>
      </w:r>
    </w:p>
    <w:p w:rsidR="007A5A33" w:rsidRPr="00945E10" w:rsidRDefault="00945E10" w:rsidP="003D564E">
      <w:pPr>
        <w:spacing w:after="0"/>
      </w:pPr>
      <w:r w:rsidRPr="00945E10">
        <w:t>Zamawiający nie wyraża zgody na taką zmianę</w:t>
      </w:r>
    </w:p>
    <w:p w:rsidR="007A5A33" w:rsidRDefault="007A5A33" w:rsidP="003D564E">
      <w:pPr>
        <w:spacing w:after="0"/>
        <w:rPr>
          <w:b/>
        </w:rPr>
      </w:pPr>
      <w:r>
        <w:rPr>
          <w:b/>
        </w:rPr>
        <w:t>Pytanie 7</w:t>
      </w:r>
      <w:r w:rsidR="00A8498D">
        <w:rPr>
          <w:b/>
        </w:rPr>
        <w:t xml:space="preserve"> i 8</w:t>
      </w:r>
    </w:p>
    <w:p w:rsidR="00073EE0" w:rsidRDefault="00073EE0" w:rsidP="00073EE0">
      <w:pPr>
        <w:spacing w:after="0"/>
      </w:pPr>
      <w:r>
        <w:t xml:space="preserve">Wnosimy o wyrażenie zgody na zatrudnienie pracowników na umowę zlecenie wyłącznie w przypadku nagłych i niespodziewanych nieobecności, pracownika zatrudnionego na umowę o pracę, wynikających z przyczyn losowych (m.in. zwolnienia lekarskie, porodu, urlopu na żądanie). Konieczność zachowania wymogu zatrudnienia wyłącznie na umowę o pracę w sytuacjach losowych, zdarzeniach niemożliwych do przewidzenia jest nierealne. Wykonawca nie jest w stanie przewidzieć ile osób będzie w danym okresie czasu np. na zwolnieniu lekarskim. Zatrudnienie na umowę o pracę poprzedzane jest spełnieniem szeregu wymagań m. in. wykonaniem i dostarczenia badań lekarskich z zakresu medycyny pracy, czy szkoleń BHP, co w sytuacjach nagłych jest nierealne i wymaga dodatkowego czasu. W związku z powyższym wnosimy jak na wstępie. </w:t>
      </w:r>
    </w:p>
    <w:p w:rsidR="00073EE0" w:rsidRPr="00073EE0" w:rsidRDefault="00073EE0" w:rsidP="00073EE0">
      <w:pPr>
        <w:spacing w:after="0"/>
        <w:rPr>
          <w:b/>
        </w:rPr>
      </w:pPr>
      <w:r w:rsidRPr="00073EE0">
        <w:rPr>
          <w:b/>
        </w:rPr>
        <w:t>Odpowiedź:</w:t>
      </w:r>
    </w:p>
    <w:p w:rsidR="00073EE0" w:rsidRDefault="00073EE0" w:rsidP="00945E10">
      <w:pPr>
        <w:tabs>
          <w:tab w:val="left" w:pos="8064"/>
        </w:tabs>
        <w:spacing w:after="0"/>
      </w:pPr>
      <w:r>
        <w:lastRenderedPageBreak/>
        <w:t xml:space="preserve">Zamawiający nie stawia warunków </w:t>
      </w:r>
      <w:r w:rsidR="00A8498D">
        <w:t xml:space="preserve">Wykonawcy </w:t>
      </w:r>
      <w:r>
        <w:t>w kwestii zatrudnienia pracowników.</w:t>
      </w:r>
      <w:r w:rsidR="00945E10">
        <w:tab/>
      </w:r>
    </w:p>
    <w:p w:rsidR="00945E10" w:rsidRDefault="00945E10" w:rsidP="00945E10">
      <w:pPr>
        <w:tabs>
          <w:tab w:val="left" w:pos="8064"/>
        </w:tabs>
        <w:spacing w:after="0"/>
      </w:pPr>
    </w:p>
    <w:p w:rsidR="00945E10" w:rsidRDefault="00945E10" w:rsidP="00945E10">
      <w:pPr>
        <w:tabs>
          <w:tab w:val="left" w:pos="8064"/>
        </w:tabs>
        <w:spacing w:after="0"/>
      </w:pPr>
    </w:p>
    <w:p w:rsidR="00073EE0" w:rsidRDefault="00A8498D" w:rsidP="00073EE0">
      <w:pPr>
        <w:spacing w:after="0"/>
        <w:rPr>
          <w:b/>
        </w:rPr>
      </w:pPr>
      <w:r>
        <w:rPr>
          <w:b/>
        </w:rPr>
        <w:t>Pytanie 9</w:t>
      </w:r>
    </w:p>
    <w:p w:rsidR="00A8498D" w:rsidRDefault="00A8498D" w:rsidP="00073EE0">
      <w:pPr>
        <w:spacing w:after="0"/>
      </w:pPr>
      <w:r>
        <w:t xml:space="preserve">Czy Zamawiający planuje w trakcie trwania kontraktu remontów, które skutkowałyby zmniejszeniem liczby żywionych pacjentów o 10% i więcej? </w:t>
      </w:r>
    </w:p>
    <w:p w:rsidR="00A8498D" w:rsidRDefault="00A8498D" w:rsidP="00073EE0">
      <w:pPr>
        <w:spacing w:after="0"/>
        <w:rPr>
          <w:b/>
        </w:rPr>
      </w:pPr>
      <w:r w:rsidRPr="00A8498D">
        <w:rPr>
          <w:b/>
        </w:rPr>
        <w:t>Odpowiedź:</w:t>
      </w:r>
    </w:p>
    <w:p w:rsidR="00A8498D" w:rsidRDefault="00A8498D" w:rsidP="00073EE0">
      <w:pPr>
        <w:spacing w:after="0"/>
      </w:pPr>
      <w:r w:rsidRPr="00A8498D">
        <w:t>Zamawiający jest placówką oświatową i wszelkie remonty przeprowadzane są w okresie wakacyjnym</w:t>
      </w:r>
      <w:r>
        <w:t>.</w:t>
      </w:r>
    </w:p>
    <w:p w:rsidR="00A8498D" w:rsidRPr="00A8498D" w:rsidRDefault="00A8498D" w:rsidP="00073EE0">
      <w:pPr>
        <w:spacing w:after="0"/>
        <w:rPr>
          <w:b/>
        </w:rPr>
      </w:pPr>
      <w:r w:rsidRPr="00A8498D">
        <w:rPr>
          <w:b/>
        </w:rPr>
        <w:t>Pytanie 10</w:t>
      </w:r>
    </w:p>
    <w:p w:rsidR="00A8498D" w:rsidRDefault="00A8498D" w:rsidP="00073EE0">
      <w:pPr>
        <w:spacing w:after="0"/>
      </w:pPr>
      <w:r>
        <w:t xml:space="preserve"> Czy w przypadku zmniejszenia liczby żywionych Zamawiający wyraża zgodę na negocjację ceny?</w:t>
      </w:r>
    </w:p>
    <w:p w:rsidR="00A8498D" w:rsidRDefault="00A8498D" w:rsidP="00073EE0">
      <w:pPr>
        <w:spacing w:after="0"/>
        <w:rPr>
          <w:b/>
        </w:rPr>
      </w:pPr>
      <w:r w:rsidRPr="00A8498D">
        <w:rPr>
          <w:b/>
        </w:rPr>
        <w:t>Odpowiedź:</w:t>
      </w:r>
    </w:p>
    <w:p w:rsidR="00A8498D" w:rsidRDefault="00A8498D" w:rsidP="00073EE0">
      <w:pPr>
        <w:spacing w:after="0"/>
      </w:pPr>
      <w:r>
        <w:t>Nie</w:t>
      </w:r>
    </w:p>
    <w:p w:rsidR="00A8498D" w:rsidRPr="00A8498D" w:rsidRDefault="00A8498D" w:rsidP="00073EE0">
      <w:pPr>
        <w:spacing w:after="0"/>
        <w:rPr>
          <w:b/>
        </w:rPr>
      </w:pPr>
      <w:r w:rsidRPr="00A8498D">
        <w:rPr>
          <w:b/>
        </w:rPr>
        <w:t>Pytanie 11</w:t>
      </w:r>
    </w:p>
    <w:p w:rsidR="00073EE0" w:rsidRDefault="00A8498D" w:rsidP="00073EE0">
      <w:pPr>
        <w:spacing w:after="0"/>
      </w:pPr>
      <w:r>
        <w:t>Czy Zamawiający odstąpi od nałożenia kary w przypadku usunięcia uchybień przed wydaniem</w:t>
      </w:r>
      <w:r w:rsidRPr="00A8498D">
        <w:t xml:space="preserve"> </w:t>
      </w:r>
      <w:r>
        <w:t>posiłków pacjentom?</w:t>
      </w:r>
    </w:p>
    <w:p w:rsidR="00A8498D" w:rsidRDefault="00A8498D" w:rsidP="00073EE0">
      <w:pPr>
        <w:spacing w:after="0"/>
        <w:rPr>
          <w:b/>
        </w:rPr>
      </w:pPr>
      <w:r w:rsidRPr="00A8498D">
        <w:rPr>
          <w:b/>
        </w:rPr>
        <w:t>Odpowiedź:</w:t>
      </w:r>
    </w:p>
    <w:p w:rsidR="00A8498D" w:rsidRDefault="00A8498D" w:rsidP="00073EE0">
      <w:pPr>
        <w:spacing w:after="0"/>
      </w:pPr>
      <w:r>
        <w:t>Tak</w:t>
      </w:r>
    </w:p>
    <w:p w:rsidR="00A8498D" w:rsidRDefault="00A8498D" w:rsidP="00073EE0">
      <w:pPr>
        <w:spacing w:after="0"/>
        <w:rPr>
          <w:b/>
        </w:rPr>
      </w:pPr>
      <w:r w:rsidRPr="00A8498D">
        <w:rPr>
          <w:b/>
        </w:rPr>
        <w:t>Pytanie 12</w:t>
      </w:r>
    </w:p>
    <w:p w:rsidR="00A8498D" w:rsidRDefault="00A8498D" w:rsidP="00073EE0">
      <w:pPr>
        <w:spacing w:after="0"/>
      </w:pPr>
      <w:r>
        <w:t xml:space="preserve">Zgodnie z art. 439 </w:t>
      </w:r>
      <w:proofErr w:type="spellStart"/>
      <w:r>
        <w:t>Pzp</w:t>
      </w:r>
      <w:proofErr w:type="spellEnd"/>
      <w:r>
        <w:t xml:space="preserve"> ustawodawca zdecydował się na uwzględnienie zdarzeń wpływających na konieczność zmiany wynagrodzenia. Za takie zdarzenia uznano zmianę cen materiałów lub kosztów związanych z realizacją zamówienia oraz osiągnięcie przez te zmiany określonego poziomu. Uwzględniając powyższe, regulacja art. 439 </w:t>
      </w:r>
      <w:proofErr w:type="spellStart"/>
      <w:r>
        <w:t>Pzp</w:t>
      </w:r>
      <w:proofErr w:type="spellEnd"/>
      <w:r>
        <w:t xml:space="preserve"> zmierza do zachowania równowagi kontraktowej między Zamawiającym a Wykonawcą, zobowiązując do rozłożenia między stronami </w:t>
      </w:r>
      <w:proofErr w:type="spellStart"/>
      <w:r>
        <w:t>ryzyk</w:t>
      </w:r>
      <w:proofErr w:type="spellEnd"/>
      <w:r>
        <w:t xml:space="preserve"> gospodarczych, będących następstwem zmian cen materiałów lub kosztów związanych z realizacją zamówienia i zachodzących w toku jego realizacji. W związku z powyższym wnosimy o wprowadzenie do projektu umowy zapisów umożliwiających zmianę wysokości wynagrodzenia wykonawcy wynikającą ze znaczącego wzrostu cen mediów, które bezsprzecznie stanowią istotny element koszt twórczy w przypadku świadczenia usługi żywienia. W obecnej sytuacji ekonomiczno-politycznej, w której ceny mediów podlegają dużej dynamice zmian i Wykonawca w momencie składania oferty nie jest w stanie przewidzieć na jakim poziomie będą kształtowały się ceny za media nawet na przestrzeni kolejnych kilku miesięcy. W celu umożliwienia skorzystanie z możliwości, o których mowa w art. 439 ustawy </w:t>
      </w:r>
      <w:proofErr w:type="spellStart"/>
      <w:r>
        <w:t>Pzp</w:t>
      </w:r>
      <w:proofErr w:type="spellEnd"/>
      <w:r>
        <w:t xml:space="preserve"> proponujemy wprowadzenie następujących zapisów do projektu umowy:</w:t>
      </w:r>
    </w:p>
    <w:p w:rsidR="00A8498D" w:rsidRDefault="00A8498D" w:rsidP="00073EE0">
      <w:pPr>
        <w:spacing w:after="0"/>
      </w:pPr>
    </w:p>
    <w:p w:rsidR="000D26D5" w:rsidRDefault="00A8498D" w:rsidP="00073EE0">
      <w:pPr>
        <w:spacing w:after="0"/>
      </w:pPr>
      <w:r>
        <w:t xml:space="preserve"> 1. W przypadku wystąpienia zmiany kosztów związanych z realizacją zamówienia wynikających ze zmiany opłat za media tj. wodę, energię elektryczną i gaz wynagrodzenie Wykonawcy określone we wzorze umowy podlega zmianie w ten sposób, że w sytuacji, gdy różnica w kosztach opłat za media wyniesie co najmniej 10% , Wykonawca będzie uprawniony do złożenia dwa razy w roku kalendarzowym wniosku waloryzacyjnego, a Zamawiający zwaloryzuje wynagrodzenie Wykonawcy o udowodnione wzrosty kosztów. </w:t>
      </w:r>
    </w:p>
    <w:p w:rsidR="000D26D5" w:rsidRDefault="00A8498D" w:rsidP="00073EE0">
      <w:pPr>
        <w:spacing w:after="0"/>
      </w:pPr>
      <w:r>
        <w:t xml:space="preserve">2. Wynagrodzenie Wykonawcy ulegnie zmianie o wartości wykazanej zmiany w przeliczeniu na cenę netto osobodnia. </w:t>
      </w:r>
    </w:p>
    <w:p w:rsidR="000D26D5" w:rsidRDefault="00A8498D" w:rsidP="00073EE0">
      <w:pPr>
        <w:spacing w:after="0"/>
      </w:pPr>
      <w:r>
        <w:t xml:space="preserve">3. Warunkiem wprowadzenia powyższych zmian będzie wykazanie przez Wykonawcę stosownymi dokumentami powyżej zmiany. </w:t>
      </w:r>
    </w:p>
    <w:p w:rsidR="00A8498D" w:rsidRDefault="00A8498D" w:rsidP="00073EE0">
      <w:pPr>
        <w:spacing w:after="0"/>
      </w:pPr>
      <w:r>
        <w:t xml:space="preserve">4. wynagrodzenie z tego tytułu może ulec zmianie nie więcej niż o 30%. </w:t>
      </w:r>
    </w:p>
    <w:p w:rsidR="000D26D5" w:rsidRDefault="000D26D5" w:rsidP="00073EE0">
      <w:pPr>
        <w:spacing w:after="0"/>
        <w:rPr>
          <w:b/>
        </w:rPr>
      </w:pPr>
      <w:r w:rsidRPr="000D26D5">
        <w:rPr>
          <w:b/>
        </w:rPr>
        <w:t>Odpowiedź:</w:t>
      </w:r>
    </w:p>
    <w:p w:rsidR="000D26D5" w:rsidRDefault="00246C83" w:rsidP="00073EE0">
      <w:pPr>
        <w:spacing w:after="0"/>
      </w:pPr>
      <w:r>
        <w:t>Zamawiający nie zmienia w tej kwestii umowy .</w:t>
      </w:r>
    </w:p>
    <w:p w:rsidR="000D26D5" w:rsidRDefault="000D26D5" w:rsidP="00073EE0">
      <w:pPr>
        <w:spacing w:after="0"/>
        <w:rPr>
          <w:b/>
        </w:rPr>
      </w:pPr>
      <w:r w:rsidRPr="000D26D5">
        <w:rPr>
          <w:b/>
        </w:rPr>
        <w:t>Pytanie 13</w:t>
      </w:r>
    </w:p>
    <w:p w:rsidR="000D26D5" w:rsidRDefault="000D26D5" w:rsidP="000D26D5">
      <w:pPr>
        <w:spacing w:after="0"/>
      </w:pPr>
      <w:r>
        <w:lastRenderedPageBreak/>
        <w:t xml:space="preserve"> Zwracamy się z prośba o wprowadzenie w wzorze umowy zapisu umożliwiającego stronom rozwiązanie umowy z 1 miesięcznym okresem wypowiedzenia. Proponujemy wprowadzenie następującego zapisu:</w:t>
      </w:r>
    </w:p>
    <w:p w:rsidR="000D26D5" w:rsidRDefault="000D26D5" w:rsidP="000D26D5">
      <w:pPr>
        <w:spacing w:after="0"/>
      </w:pPr>
      <w:r>
        <w:t xml:space="preserve"> „Każda ze stron może wypowiedzieć umowę z ważnych powodów z zachowaniem 1 miesięcznego okresu wypowiedzenia.”</w:t>
      </w:r>
    </w:p>
    <w:p w:rsidR="000D26D5" w:rsidRDefault="000D26D5" w:rsidP="000D26D5">
      <w:pPr>
        <w:spacing w:after="0"/>
      </w:pPr>
      <w:r>
        <w:t xml:space="preserve"> Należy zauważyć, że w przypadku umów długoterminowych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 takich wypadkach, Wprowadzenie możliwości rozwiązania umowy za wypowiedzeniem ma na celu stworzenie podstaw prawnych do zakończenia stosunku prawnego pomiędzy stronami, jeżeli z określonych powodów nie są one zainteresowane dalszym kontynuowaniem współpracy na dotychczasowych warunkach. Mając na względzie dynamikę życia gospodarczego, czyli pojawianie się nowych technologii wykonywania zamówień, czy też nowych środków, może po kilku latach dojść do sytuacji, gdy jedna ze stron w tym również zamawiający będzie chciał skorzystać z jednostronnego uprawnienia do zakończenia umowy przed upływem jej obowiązywania. Obowiązujące przepisy ustawy prawo zamówień publicznych nie zawierają w tym zakresie żadnych zakazów. </w:t>
      </w:r>
    </w:p>
    <w:p w:rsidR="000D26D5" w:rsidRPr="004B5994" w:rsidRDefault="000D26D5" w:rsidP="000D26D5">
      <w:pPr>
        <w:spacing w:after="0"/>
        <w:rPr>
          <w:b/>
        </w:rPr>
      </w:pPr>
      <w:r w:rsidRPr="004B5994">
        <w:rPr>
          <w:b/>
        </w:rPr>
        <w:t>Odpowiedź</w:t>
      </w:r>
      <w:r w:rsidR="004B5994" w:rsidRPr="004B5994">
        <w:rPr>
          <w:b/>
        </w:rPr>
        <w:t>:</w:t>
      </w:r>
    </w:p>
    <w:p w:rsidR="004B5994" w:rsidRDefault="004B5994" w:rsidP="000D26D5">
      <w:pPr>
        <w:spacing w:after="0"/>
      </w:pPr>
      <w:r>
        <w:t>Nie</w:t>
      </w:r>
    </w:p>
    <w:p w:rsidR="000D26D5" w:rsidRDefault="004B5994" w:rsidP="000D26D5">
      <w:pPr>
        <w:spacing w:after="0"/>
      </w:pPr>
      <w:r>
        <w:t>Dla Zamawiającego  to zbyt krótki termin a to nie jest umowa długoterminowa.</w:t>
      </w:r>
    </w:p>
    <w:p w:rsidR="004B5994" w:rsidRPr="004B5994" w:rsidRDefault="004B5994" w:rsidP="000D26D5">
      <w:pPr>
        <w:spacing w:after="0"/>
        <w:rPr>
          <w:b/>
        </w:rPr>
      </w:pPr>
      <w:r w:rsidRPr="004B5994">
        <w:rPr>
          <w:b/>
        </w:rPr>
        <w:t>Pytanie14</w:t>
      </w:r>
    </w:p>
    <w:p w:rsidR="004B5994" w:rsidRDefault="004B5994" w:rsidP="000D26D5">
      <w:pPr>
        <w:spacing w:after="0"/>
      </w:pPr>
      <w:r>
        <w:t>Prosimy o zmianę § 7 ust. 8 projektu umowy na:</w:t>
      </w:r>
    </w:p>
    <w:p w:rsidR="000D26D5" w:rsidRDefault="004B5994" w:rsidP="000D26D5">
      <w:pPr>
        <w:spacing w:after="0"/>
      </w:pPr>
      <w:r>
        <w:t xml:space="preserve"> Łączna wartość korekt wynikająca z waloryzacji nie przekroczy 1 % wynagrodzenia brutto określonego w §6 ust. umowy. Biorąc pod uwagę aktualny kwartalny wskaźnik- za pierwszy kwartał 2024 wyniósł on 0,9% obecny zapis powoduje w rzeczywistości brak możliwości waloryzacji wynagrodzenia o wskaźnik GUS. </w:t>
      </w:r>
    </w:p>
    <w:p w:rsidR="004B5994" w:rsidRPr="004B5994" w:rsidRDefault="004B5994" w:rsidP="000D26D5">
      <w:pPr>
        <w:spacing w:after="0"/>
        <w:rPr>
          <w:b/>
        </w:rPr>
      </w:pPr>
      <w:r w:rsidRPr="004B5994">
        <w:rPr>
          <w:b/>
        </w:rPr>
        <w:t>Odpowiedź:</w:t>
      </w:r>
    </w:p>
    <w:p w:rsidR="004B5994" w:rsidRDefault="00830286" w:rsidP="000D26D5">
      <w:pPr>
        <w:spacing w:after="0"/>
      </w:pPr>
      <w:r>
        <w:t>Zamawiający  wyraża zgodę</w:t>
      </w:r>
      <w:r w:rsidR="004B5994">
        <w:t xml:space="preserve"> na zmianę zapisu</w:t>
      </w:r>
    </w:p>
    <w:p w:rsidR="004B5994" w:rsidRPr="004B5994" w:rsidRDefault="004B5994" w:rsidP="000D26D5">
      <w:pPr>
        <w:spacing w:after="0"/>
        <w:rPr>
          <w:b/>
        </w:rPr>
      </w:pPr>
      <w:r w:rsidRPr="004B5994">
        <w:rPr>
          <w:b/>
        </w:rPr>
        <w:t>Pytanie15</w:t>
      </w:r>
    </w:p>
    <w:p w:rsidR="009E3B2F" w:rsidRPr="00310D1D" w:rsidRDefault="004B5994" w:rsidP="000D26D5">
      <w:pPr>
        <w:spacing w:after="0"/>
      </w:pPr>
      <w:r w:rsidRPr="00310D1D">
        <w:t xml:space="preserve">Brak określenia w projektowanych postanowieniach umownych maksymalnej wysokości kar umownych co świadczy o naruszeniu przez Zamawiającego zasad równowagi Stron, zachowania uczciwej konkurencji, przejrzystości i proporcjonalności. art. 436 pkt 3 i art. 16 pkt 1 </w:t>
      </w:r>
      <w:proofErr w:type="spellStart"/>
      <w:r w:rsidRPr="00310D1D">
        <w:t>Pzp</w:t>
      </w:r>
      <w:proofErr w:type="spellEnd"/>
      <w:r w:rsidRPr="00310D1D">
        <w:t xml:space="preserve"> oraz art. 3531 kodeksu cywilnego i art. 5 kodeksu cywilnego w zw. z art. 483 § 1 kodeksu cywilnego w zw. z art. 484 § 2 kodeksu cywilnego w zw. z art. 8 ust. 1 </w:t>
      </w:r>
      <w:proofErr w:type="spellStart"/>
      <w:r w:rsidRPr="00310D1D">
        <w:t>Pzp</w:t>
      </w:r>
      <w:proofErr w:type="spellEnd"/>
      <w:r w:rsidRPr="00310D1D">
        <w:t xml:space="preserve">, przez brak informacji maksymalnej wysokości kar umownych możliwych do nałożenia na wykonawcę przez Zamawiającego oraz poprzez zastrzeżenie Zamawiającego zasad zachowania uczciwej konkurencji, przejrzystości i proporcjonalności, prowadzącą do ograniczenia kręgu wykonawców mogących się ubiegać o zamówienie, a co w efekcie świadczy o nadużyciu przez Zamawiającego dominującej pozycji organizatora przetargu przez narzucenie wykonawcom skrajnie niekorzystnych warunków umowy, co ma wpływ na wynik postępowania. </w:t>
      </w:r>
    </w:p>
    <w:p w:rsidR="009E3B2F" w:rsidRPr="00310D1D" w:rsidRDefault="004B5994" w:rsidP="000D26D5">
      <w:pPr>
        <w:spacing w:after="0"/>
      </w:pPr>
      <w:r w:rsidRPr="00310D1D">
        <w:t>Wnosimy o wprowadzenie informacji do projektu umowy i nadanie brzmienia:</w:t>
      </w:r>
    </w:p>
    <w:p w:rsidR="009E3B2F" w:rsidRPr="00310D1D" w:rsidRDefault="004B5994" w:rsidP="000D26D5">
      <w:pPr>
        <w:spacing w:after="0"/>
      </w:pPr>
      <w:r w:rsidRPr="00310D1D">
        <w:t xml:space="preserve"> „Łączna maksymalna wartość kar umownych nie może przekroczyć 10% wartości, umowy brutto” </w:t>
      </w:r>
    </w:p>
    <w:p w:rsidR="00246C83" w:rsidRPr="00310D1D" w:rsidRDefault="00246C83" w:rsidP="000D26D5">
      <w:pPr>
        <w:spacing w:after="0"/>
        <w:rPr>
          <w:b/>
        </w:rPr>
      </w:pPr>
      <w:r w:rsidRPr="00310D1D">
        <w:rPr>
          <w:b/>
        </w:rPr>
        <w:t>Odpowiedź:</w:t>
      </w:r>
    </w:p>
    <w:p w:rsidR="009E3B2F" w:rsidRDefault="00830286" w:rsidP="000D26D5">
      <w:pPr>
        <w:spacing w:after="0"/>
      </w:pPr>
      <w:r w:rsidRPr="00310D1D">
        <w:t>Zamawiający wyraża zgodę na wprowadzenie do umowy zapisów</w:t>
      </w:r>
      <w:r w:rsidR="00310D1D" w:rsidRPr="00310D1D">
        <w:t>. Stosowna zmiana zostanie dokonana w SWZ</w:t>
      </w:r>
      <w:r w:rsidR="00310D1D">
        <w:t>.</w:t>
      </w:r>
    </w:p>
    <w:p w:rsidR="00DD24E4" w:rsidRPr="00DD24E4" w:rsidRDefault="00DD24E4" w:rsidP="000D26D5">
      <w:pPr>
        <w:spacing w:after="0"/>
        <w:rPr>
          <w:b/>
        </w:rPr>
      </w:pPr>
      <w:r w:rsidRPr="00DD24E4">
        <w:rPr>
          <w:b/>
        </w:rPr>
        <w:t>Pytanie16</w:t>
      </w:r>
    </w:p>
    <w:p w:rsidR="00DD24E4" w:rsidRDefault="004B5994" w:rsidP="000D26D5">
      <w:pPr>
        <w:spacing w:after="0"/>
      </w:pPr>
      <w:r>
        <w:t xml:space="preserve"> Czy Zamawiający może udzielić informacji o wysokości przeznaczonej kwoty na żywienie?</w:t>
      </w:r>
    </w:p>
    <w:p w:rsidR="00DD24E4" w:rsidRPr="00DD24E4" w:rsidRDefault="00DD24E4" w:rsidP="000D26D5">
      <w:pPr>
        <w:spacing w:after="0"/>
        <w:rPr>
          <w:b/>
        </w:rPr>
      </w:pPr>
      <w:r w:rsidRPr="00DD24E4">
        <w:rPr>
          <w:b/>
        </w:rPr>
        <w:t>Odpowiedź:</w:t>
      </w:r>
    </w:p>
    <w:p w:rsidR="00DD24E4" w:rsidRDefault="00DD24E4" w:rsidP="000D26D5">
      <w:pPr>
        <w:spacing w:after="0"/>
      </w:pPr>
      <w:r>
        <w:lastRenderedPageBreak/>
        <w:t>Zamawiający taką informację podał w ogłoszeniu w BZP</w:t>
      </w:r>
    </w:p>
    <w:p w:rsidR="00DD24E4" w:rsidRPr="004D273A" w:rsidRDefault="00DD24E4" w:rsidP="000D26D5">
      <w:pPr>
        <w:spacing w:after="0"/>
        <w:rPr>
          <w:b/>
        </w:rPr>
      </w:pPr>
      <w:r w:rsidRPr="004D273A">
        <w:rPr>
          <w:b/>
        </w:rPr>
        <w:t xml:space="preserve">Pytanie 17 </w:t>
      </w:r>
    </w:p>
    <w:p w:rsidR="00DD24E4" w:rsidRDefault="004B5994" w:rsidP="000D26D5">
      <w:pPr>
        <w:spacing w:after="0"/>
      </w:pPr>
      <w:r>
        <w:t xml:space="preserve"> Jaka jest obecna stawka za żywienie?</w:t>
      </w:r>
    </w:p>
    <w:p w:rsidR="004D273A" w:rsidRDefault="004D273A" w:rsidP="000D26D5">
      <w:pPr>
        <w:spacing w:after="0"/>
      </w:pPr>
      <w:r>
        <w:t>Do 21.06.2024 wynosiła 23,24 netto</w:t>
      </w:r>
    </w:p>
    <w:p w:rsidR="004D273A" w:rsidRDefault="004D273A" w:rsidP="000D26D5">
      <w:pPr>
        <w:spacing w:after="0"/>
        <w:rPr>
          <w:b/>
        </w:rPr>
      </w:pPr>
      <w:r>
        <w:rPr>
          <w:b/>
        </w:rPr>
        <w:t>Pytanie 18</w:t>
      </w:r>
    </w:p>
    <w:p w:rsidR="004B5994" w:rsidRDefault="004B5994" w:rsidP="000D26D5">
      <w:pPr>
        <w:spacing w:after="0"/>
      </w:pPr>
      <w:r>
        <w:t>Proszę o zestawienie roczne zapotrzebowania na posiłki z rozbiciem na miesiące.</w:t>
      </w:r>
    </w:p>
    <w:p w:rsidR="004D273A" w:rsidRDefault="004D273A" w:rsidP="000D26D5">
      <w:pPr>
        <w:spacing w:after="0"/>
        <w:rPr>
          <w:b/>
        </w:rPr>
      </w:pPr>
      <w:r w:rsidRPr="004D273A">
        <w:rPr>
          <w:b/>
        </w:rPr>
        <w:t>Odpowiedź</w:t>
      </w:r>
      <w:r>
        <w:rPr>
          <w:b/>
        </w:rPr>
        <w:t>;</w:t>
      </w:r>
    </w:p>
    <w:p w:rsidR="004D273A" w:rsidRDefault="004D273A" w:rsidP="000D26D5">
      <w:pPr>
        <w:spacing w:after="0"/>
      </w:pPr>
      <w:r>
        <w:t>W OPZ pkt. 2 Zamawiający przed</w:t>
      </w:r>
      <w:r w:rsidR="00310D1D">
        <w:t>stawił ilość rocznych posiłków a w druku formularza ofertowego (załącznik do SWZ) są podane ilości poszczególnych posiłków.</w:t>
      </w:r>
    </w:p>
    <w:p w:rsidR="004D273A" w:rsidRDefault="004D273A" w:rsidP="000D26D5">
      <w:pPr>
        <w:spacing w:after="0"/>
      </w:pPr>
    </w:p>
    <w:p w:rsidR="004D273A" w:rsidRPr="004D273A" w:rsidRDefault="004D273A" w:rsidP="000D26D5">
      <w:pPr>
        <w:spacing w:after="0"/>
      </w:pPr>
      <w:r>
        <w:t xml:space="preserve">             </w:t>
      </w:r>
    </w:p>
    <w:p w:rsidR="00310D1D" w:rsidRDefault="00310D1D" w:rsidP="000D26D5">
      <w:pPr>
        <w:spacing w:after="0"/>
        <w:rPr>
          <w:b/>
        </w:rPr>
      </w:pPr>
    </w:p>
    <w:p w:rsidR="00310D1D" w:rsidRDefault="00310D1D" w:rsidP="00310D1D">
      <w:pPr>
        <w:tabs>
          <w:tab w:val="left" w:pos="6192"/>
        </w:tabs>
        <w:rPr>
          <w:sz w:val="24"/>
          <w:szCs w:val="24"/>
        </w:rPr>
      </w:pPr>
      <w:r>
        <w:tab/>
      </w:r>
      <w:r>
        <w:rPr>
          <w:sz w:val="24"/>
          <w:szCs w:val="24"/>
        </w:rPr>
        <w:t>Dyrektor</w:t>
      </w:r>
    </w:p>
    <w:p w:rsidR="00310D1D" w:rsidRDefault="00310D1D" w:rsidP="00310D1D">
      <w:pPr>
        <w:tabs>
          <w:tab w:val="left" w:pos="6192"/>
        </w:tabs>
        <w:rPr>
          <w:sz w:val="24"/>
          <w:szCs w:val="24"/>
        </w:rPr>
      </w:pPr>
      <w:r>
        <w:rPr>
          <w:sz w:val="24"/>
          <w:szCs w:val="24"/>
        </w:rPr>
        <w:t xml:space="preserve">                                                                                                            Specjalnego Ośrodka</w:t>
      </w:r>
    </w:p>
    <w:p w:rsidR="00310D1D" w:rsidRDefault="00310D1D" w:rsidP="00310D1D">
      <w:pPr>
        <w:tabs>
          <w:tab w:val="left" w:pos="6192"/>
        </w:tabs>
        <w:rPr>
          <w:sz w:val="24"/>
          <w:szCs w:val="24"/>
        </w:rPr>
      </w:pPr>
      <w:r>
        <w:rPr>
          <w:sz w:val="24"/>
          <w:szCs w:val="24"/>
        </w:rPr>
        <w:t xml:space="preserve">                                                                                                         Szkolno-Wychowawczego</w:t>
      </w:r>
    </w:p>
    <w:p w:rsidR="00310D1D" w:rsidRPr="005E3ED7" w:rsidRDefault="00310D1D" w:rsidP="00310D1D">
      <w:pPr>
        <w:tabs>
          <w:tab w:val="left" w:pos="6192"/>
        </w:tabs>
        <w:rPr>
          <w:sz w:val="24"/>
          <w:szCs w:val="24"/>
        </w:rPr>
      </w:pPr>
      <w:r>
        <w:rPr>
          <w:sz w:val="24"/>
          <w:szCs w:val="24"/>
        </w:rPr>
        <w:t xml:space="preserve">                                                                                                     12.07.2024r.(-) Hanna Wiśniewska</w:t>
      </w:r>
    </w:p>
    <w:p w:rsidR="004D273A" w:rsidRPr="00310D1D" w:rsidRDefault="004D273A" w:rsidP="00310D1D">
      <w:pPr>
        <w:tabs>
          <w:tab w:val="left" w:pos="5352"/>
        </w:tabs>
      </w:pPr>
    </w:p>
    <w:sectPr w:rsidR="004D273A" w:rsidRPr="00310D1D" w:rsidSect="00813F1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2B9" w:rsidRDefault="00D642B9" w:rsidP="004D273A">
      <w:pPr>
        <w:spacing w:after="0" w:line="240" w:lineRule="auto"/>
      </w:pPr>
      <w:r>
        <w:separator/>
      </w:r>
    </w:p>
  </w:endnote>
  <w:endnote w:type="continuationSeparator" w:id="0">
    <w:p w:rsidR="00D642B9" w:rsidRDefault="00D642B9" w:rsidP="004D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2B9" w:rsidRDefault="00D642B9" w:rsidP="004D273A">
      <w:pPr>
        <w:spacing w:after="0" w:line="240" w:lineRule="auto"/>
      </w:pPr>
      <w:r>
        <w:separator/>
      </w:r>
    </w:p>
  </w:footnote>
  <w:footnote w:type="continuationSeparator" w:id="0">
    <w:p w:rsidR="00D642B9" w:rsidRDefault="00D642B9" w:rsidP="004D2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B5"/>
    <w:rsid w:val="00004CD7"/>
    <w:rsid w:val="00073EE0"/>
    <w:rsid w:val="000D26D5"/>
    <w:rsid w:val="00102217"/>
    <w:rsid w:val="00113DD4"/>
    <w:rsid w:val="00246C83"/>
    <w:rsid w:val="00261C22"/>
    <w:rsid w:val="00310D1D"/>
    <w:rsid w:val="003D564E"/>
    <w:rsid w:val="004B4182"/>
    <w:rsid w:val="004B5994"/>
    <w:rsid w:val="004C6A65"/>
    <w:rsid w:val="004D273A"/>
    <w:rsid w:val="006D6DB5"/>
    <w:rsid w:val="006F2E63"/>
    <w:rsid w:val="007A5A33"/>
    <w:rsid w:val="00813F1F"/>
    <w:rsid w:val="00830286"/>
    <w:rsid w:val="008F4B81"/>
    <w:rsid w:val="00945E10"/>
    <w:rsid w:val="00997301"/>
    <w:rsid w:val="009E3B2F"/>
    <w:rsid w:val="00A8498D"/>
    <w:rsid w:val="00B42BE5"/>
    <w:rsid w:val="00D642B9"/>
    <w:rsid w:val="00D81545"/>
    <w:rsid w:val="00DD2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9EB9"/>
  <w15:chartTrackingRefBased/>
  <w15:docId w15:val="{51F15CA7-F173-4C46-8BAF-FAE314F5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4D27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273A"/>
    <w:rPr>
      <w:sz w:val="20"/>
      <w:szCs w:val="20"/>
    </w:rPr>
  </w:style>
  <w:style w:type="character" w:styleId="Odwoanieprzypisukocowego">
    <w:name w:val="endnote reference"/>
    <w:basedOn w:val="Domylnaczcionkaakapitu"/>
    <w:uiPriority w:val="99"/>
    <w:semiHidden/>
    <w:unhideWhenUsed/>
    <w:rsid w:val="004D273A"/>
    <w:rPr>
      <w:vertAlign w:val="superscript"/>
    </w:rPr>
  </w:style>
  <w:style w:type="paragraph" w:styleId="Tekstdymka">
    <w:name w:val="Balloon Text"/>
    <w:basedOn w:val="Normalny"/>
    <w:link w:val="TekstdymkaZnak"/>
    <w:uiPriority w:val="99"/>
    <w:semiHidden/>
    <w:unhideWhenUsed/>
    <w:rsid w:val="008F4B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B81"/>
    <w:rPr>
      <w:rFonts w:ascii="Segoe UI" w:hAnsi="Segoe UI" w:cs="Segoe UI"/>
      <w:sz w:val="18"/>
      <w:szCs w:val="18"/>
    </w:rPr>
  </w:style>
  <w:style w:type="paragraph" w:styleId="Nagwek">
    <w:name w:val="header"/>
    <w:basedOn w:val="Normalny"/>
    <w:link w:val="NagwekZnak"/>
    <w:uiPriority w:val="99"/>
    <w:unhideWhenUsed/>
    <w:rsid w:val="006F2E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2E63"/>
  </w:style>
  <w:style w:type="paragraph" w:styleId="Stopka">
    <w:name w:val="footer"/>
    <w:basedOn w:val="Normalny"/>
    <w:link w:val="StopkaZnak"/>
    <w:uiPriority w:val="99"/>
    <w:unhideWhenUsed/>
    <w:rsid w:val="006F2E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1770</Words>
  <Characters>10620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2024-07-12T09:59:00Z</cp:lastPrinted>
  <dcterms:created xsi:type="dcterms:W3CDTF">2024-07-12T20:57:00Z</dcterms:created>
  <dcterms:modified xsi:type="dcterms:W3CDTF">2024-07-12T20:58:00Z</dcterms:modified>
</cp:coreProperties>
</file>