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EF6D" w14:textId="128E1DEC" w:rsidR="00F4668F" w:rsidRPr="00797B6D" w:rsidRDefault="007A150A" w:rsidP="00D71D4A">
      <w:pPr>
        <w:pStyle w:val="Teksttreci30"/>
        <w:shd w:val="clear" w:color="auto" w:fill="auto"/>
        <w:spacing w:before="0" w:line="360" w:lineRule="auto"/>
        <w:jc w:val="both"/>
        <w:rPr>
          <w:rFonts w:ascii="Lato" w:hAnsi="Lato"/>
          <w:b w:val="0"/>
          <w:bCs w:val="0"/>
          <w:i/>
          <w:sz w:val="24"/>
          <w:szCs w:val="24"/>
        </w:rPr>
      </w:pPr>
      <w:r w:rsidRPr="005A2121">
        <w:rPr>
          <w:rFonts w:ascii="Lato" w:hAnsi="Lato"/>
          <w:b w:val="0"/>
          <w:bCs w:val="0"/>
          <w:i/>
          <w:iCs/>
          <w:sz w:val="24"/>
          <w:szCs w:val="24"/>
        </w:rPr>
        <w:t>Z</w:t>
      </w:r>
      <w:r w:rsidR="00BF6ECD" w:rsidRPr="005A2121">
        <w:rPr>
          <w:rFonts w:ascii="Lato" w:hAnsi="Lato"/>
          <w:b w:val="0"/>
          <w:bCs w:val="0"/>
          <w:i/>
          <w:sz w:val="24"/>
          <w:szCs w:val="24"/>
        </w:rPr>
        <w:t>ałącznik</w:t>
      </w:r>
      <w:r w:rsidR="0050639C" w:rsidRPr="005A2121">
        <w:rPr>
          <w:rFonts w:ascii="Lato" w:hAnsi="Lato"/>
          <w:b w:val="0"/>
          <w:bCs w:val="0"/>
          <w:i/>
          <w:sz w:val="24"/>
          <w:szCs w:val="24"/>
        </w:rPr>
        <w:t xml:space="preserve"> nr</w:t>
      </w:r>
      <w:r w:rsidR="002A682B" w:rsidRPr="005A2121">
        <w:rPr>
          <w:rFonts w:ascii="Lato" w:hAnsi="Lato"/>
          <w:b w:val="0"/>
          <w:bCs w:val="0"/>
          <w:i/>
          <w:sz w:val="24"/>
          <w:szCs w:val="24"/>
        </w:rPr>
        <w:t xml:space="preserve"> </w:t>
      </w:r>
      <w:r w:rsidR="00DF3924" w:rsidRPr="005A2121">
        <w:rPr>
          <w:rFonts w:ascii="Lato" w:hAnsi="Lato"/>
          <w:b w:val="0"/>
          <w:bCs w:val="0"/>
          <w:i/>
          <w:sz w:val="24"/>
          <w:szCs w:val="24"/>
        </w:rPr>
        <w:t>2</w:t>
      </w:r>
    </w:p>
    <w:p w14:paraId="0964C0DD" w14:textId="77777777" w:rsidR="005A2121" w:rsidRPr="007A150A" w:rsidRDefault="005A2121" w:rsidP="00D71D4A">
      <w:pPr>
        <w:jc w:val="both"/>
        <w:rPr>
          <w:rFonts w:ascii="Lato" w:hAnsi="Lato" w:cs="Calibri"/>
          <w:sz w:val="26"/>
          <w:szCs w:val="26"/>
        </w:rPr>
      </w:pPr>
    </w:p>
    <w:p w14:paraId="188DF3F9" w14:textId="35A6A124" w:rsidR="006968F6" w:rsidRDefault="00DF3924" w:rsidP="00D71D4A">
      <w:pPr>
        <w:jc w:val="both"/>
        <w:rPr>
          <w:rFonts w:ascii="Lato" w:hAnsi="Lato"/>
          <w:b/>
          <w:bCs/>
        </w:rPr>
      </w:pPr>
      <w:bookmarkStart w:id="0" w:name="_Hlk102027134"/>
      <w:r w:rsidRPr="005A2121">
        <w:rPr>
          <w:rFonts w:ascii="Lato" w:hAnsi="Lato"/>
          <w:b/>
          <w:bCs/>
        </w:rPr>
        <w:t xml:space="preserve">SPECYFIKACJA WYMAGAŃ TECHNICZNYCH I JAKOŚCIOWYCH </w:t>
      </w:r>
      <w:r w:rsidR="00816D35">
        <w:rPr>
          <w:rFonts w:ascii="Lato" w:hAnsi="Lato"/>
          <w:b/>
          <w:bCs/>
        </w:rPr>
        <w:t xml:space="preserve">ARMATURY, </w:t>
      </w:r>
      <w:r w:rsidR="007264E1">
        <w:rPr>
          <w:rFonts w:ascii="Lato" w:hAnsi="Lato"/>
          <w:b/>
          <w:bCs/>
        </w:rPr>
        <w:t xml:space="preserve">RUR </w:t>
      </w:r>
      <w:r w:rsidRPr="005A2121">
        <w:rPr>
          <w:rFonts w:ascii="Lato" w:hAnsi="Lato"/>
          <w:b/>
          <w:bCs/>
        </w:rPr>
        <w:t xml:space="preserve">I KSZTAŁTEK </w:t>
      </w:r>
    </w:p>
    <w:bookmarkEnd w:id="0"/>
    <w:p w14:paraId="6E411283" w14:textId="77777777" w:rsidR="005A2121" w:rsidRPr="005A2121" w:rsidRDefault="005A2121" w:rsidP="00D71D4A">
      <w:pPr>
        <w:jc w:val="both"/>
        <w:rPr>
          <w:rFonts w:ascii="Lato" w:hAnsi="Lato"/>
          <w:b/>
          <w:bCs/>
        </w:rPr>
      </w:pPr>
    </w:p>
    <w:p w14:paraId="64F665F4" w14:textId="51F97BF9" w:rsidR="0088178D" w:rsidRPr="0018148F" w:rsidRDefault="007264E1" w:rsidP="00D71D4A">
      <w:pPr>
        <w:pStyle w:val="Akapitzlist"/>
        <w:numPr>
          <w:ilvl w:val="0"/>
          <w:numId w:val="24"/>
        </w:numPr>
        <w:jc w:val="both"/>
        <w:rPr>
          <w:rFonts w:ascii="Lato" w:hAnsi="Lato" w:cs="Calibri"/>
          <w:b/>
          <w:bCs/>
        </w:rPr>
      </w:pPr>
      <w:r w:rsidRPr="0018148F">
        <w:rPr>
          <w:rFonts w:ascii="Lato" w:hAnsi="Lato" w:cs="Calibri"/>
          <w:b/>
          <w:bCs/>
        </w:rPr>
        <w:t>Rur</w:t>
      </w:r>
      <w:r w:rsidR="00C50253">
        <w:rPr>
          <w:rFonts w:ascii="Lato" w:hAnsi="Lato" w:cs="Calibri"/>
          <w:b/>
          <w:bCs/>
        </w:rPr>
        <w:t>y</w:t>
      </w:r>
      <w:r w:rsidRPr="0018148F">
        <w:rPr>
          <w:rFonts w:ascii="Lato" w:hAnsi="Lato" w:cs="Calibri"/>
          <w:b/>
          <w:bCs/>
        </w:rPr>
        <w:t xml:space="preserve"> </w:t>
      </w:r>
      <w:r w:rsidR="0018148F" w:rsidRPr="0018148F">
        <w:rPr>
          <w:rFonts w:ascii="Lato" w:hAnsi="Lato" w:cs="Calibri"/>
          <w:b/>
          <w:bCs/>
        </w:rPr>
        <w:t>wodociągow</w:t>
      </w:r>
      <w:r w:rsidR="00C50253">
        <w:rPr>
          <w:rFonts w:ascii="Lato" w:hAnsi="Lato" w:cs="Calibri"/>
          <w:b/>
          <w:bCs/>
        </w:rPr>
        <w:t>e</w:t>
      </w:r>
    </w:p>
    <w:p w14:paraId="3ABF649F" w14:textId="33A31391" w:rsidR="007264E1" w:rsidRPr="0018148F" w:rsidRDefault="0018148F" w:rsidP="0018148F">
      <w:pPr>
        <w:pStyle w:val="Akapitzlist"/>
        <w:numPr>
          <w:ilvl w:val="0"/>
          <w:numId w:val="27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  <w:shd w:val="clear" w:color="auto" w:fill="FFFFFF"/>
        </w:rPr>
        <w:t>PEHD</w:t>
      </w:r>
      <w:r w:rsidR="00D51328">
        <w:rPr>
          <w:rFonts w:ascii="Lato" w:hAnsi="Lato" w:cs="Calibri"/>
          <w:shd w:val="clear" w:color="auto" w:fill="FFFFFF"/>
        </w:rPr>
        <w:t xml:space="preserve"> Ø</w:t>
      </w:r>
      <w:r w:rsidR="00C50253" w:rsidRPr="0018148F">
        <w:rPr>
          <w:rFonts w:ascii="Lato" w:hAnsi="Lato" w:cs="Calibri"/>
          <w:shd w:val="clear" w:color="auto" w:fill="FFFFFF"/>
        </w:rPr>
        <w:t>1</w:t>
      </w:r>
      <w:r w:rsidR="00905825">
        <w:rPr>
          <w:rFonts w:ascii="Lato" w:hAnsi="Lato" w:cs="Calibri"/>
          <w:shd w:val="clear" w:color="auto" w:fill="FFFFFF"/>
        </w:rPr>
        <w:t>60</w:t>
      </w:r>
      <w:r w:rsidR="00D51328">
        <w:rPr>
          <w:rFonts w:ascii="Lato" w:hAnsi="Lato" w:cs="Calibri"/>
          <w:shd w:val="clear" w:color="auto" w:fill="FFFFFF"/>
        </w:rPr>
        <w:t xml:space="preserve"> RC</w:t>
      </w:r>
      <w:r w:rsidR="00C50253">
        <w:rPr>
          <w:rFonts w:ascii="Lato" w:hAnsi="Lato" w:cs="Calibri"/>
          <w:shd w:val="clear" w:color="auto" w:fill="FFFFFF"/>
        </w:rPr>
        <w:t xml:space="preserve">, </w:t>
      </w:r>
      <w:r w:rsidRPr="0018148F">
        <w:rPr>
          <w:rFonts w:ascii="Lato" w:hAnsi="Lato" w:cs="Calibri"/>
          <w:shd w:val="clear" w:color="auto" w:fill="FFFFFF"/>
        </w:rPr>
        <w:t>PE100</w:t>
      </w:r>
      <w:r w:rsidR="00905825">
        <w:rPr>
          <w:rFonts w:ascii="Lato" w:hAnsi="Lato" w:cs="Calibri"/>
          <w:shd w:val="clear" w:color="auto" w:fill="FFFFFF"/>
        </w:rPr>
        <w:t>,</w:t>
      </w:r>
      <w:r w:rsidRPr="0018148F">
        <w:rPr>
          <w:rFonts w:ascii="Lato" w:hAnsi="Lato" w:cs="Calibri"/>
          <w:shd w:val="clear" w:color="auto" w:fill="FFFFFF"/>
        </w:rPr>
        <w:t xml:space="preserve"> PN10</w:t>
      </w:r>
      <w:r w:rsidR="00905825">
        <w:rPr>
          <w:rFonts w:ascii="Lato" w:hAnsi="Lato" w:cs="Calibri"/>
          <w:shd w:val="clear" w:color="auto" w:fill="FFFFFF"/>
        </w:rPr>
        <w:t>,</w:t>
      </w:r>
      <w:r w:rsidRPr="0018148F">
        <w:rPr>
          <w:rFonts w:ascii="Lato" w:hAnsi="Lato" w:cs="Calibri"/>
          <w:shd w:val="clear" w:color="auto" w:fill="FFFFFF"/>
        </w:rPr>
        <w:t xml:space="preserve"> SDR17</w:t>
      </w:r>
      <w:r w:rsidR="00905825">
        <w:rPr>
          <w:rFonts w:ascii="Lato" w:hAnsi="Lato" w:cs="Calibri"/>
          <w:shd w:val="clear" w:color="auto" w:fill="FFFFFF"/>
        </w:rPr>
        <w:t xml:space="preserve"> z dopuszczeniem do kontaktu z wodą przeznaczoną do spożycia.</w:t>
      </w:r>
    </w:p>
    <w:p w14:paraId="435A8678" w14:textId="352C53C0" w:rsidR="007264E1" w:rsidRDefault="007264E1" w:rsidP="00D71D4A">
      <w:pPr>
        <w:jc w:val="both"/>
        <w:rPr>
          <w:rFonts w:ascii="Lato" w:hAnsi="Lato" w:cs="Calibri"/>
        </w:rPr>
      </w:pPr>
    </w:p>
    <w:p w14:paraId="10CB9F17" w14:textId="6EA2E35C" w:rsidR="00D93BE3" w:rsidRPr="00D93BE3" w:rsidRDefault="00E12438" w:rsidP="00D93BE3">
      <w:pPr>
        <w:pStyle w:val="Akapitzlist"/>
        <w:numPr>
          <w:ilvl w:val="0"/>
          <w:numId w:val="24"/>
        </w:numPr>
        <w:jc w:val="both"/>
        <w:rPr>
          <w:rFonts w:ascii="Lato" w:hAnsi="Lato" w:cs="Calibri"/>
          <w:b/>
        </w:rPr>
      </w:pPr>
      <w:r w:rsidRPr="00D93BE3">
        <w:rPr>
          <w:rFonts w:ascii="Lato" w:hAnsi="Lato" w:cs="Calibri"/>
          <w:b/>
        </w:rPr>
        <w:t>Trójniki żeliwne, króćce żeliwne F</w:t>
      </w:r>
      <w:r w:rsidR="0045135E" w:rsidRPr="00D93BE3">
        <w:rPr>
          <w:rFonts w:ascii="Lato" w:hAnsi="Lato" w:cs="Calibri"/>
          <w:b/>
        </w:rPr>
        <w:t>W</w:t>
      </w:r>
    </w:p>
    <w:p w14:paraId="7F942EF9" w14:textId="1B1F09E7" w:rsidR="00E12438" w:rsidRPr="00D93BE3" w:rsidRDefault="00D93BE3" w:rsidP="00D93BE3">
      <w:pPr>
        <w:pStyle w:val="Akapitzlist"/>
        <w:ind w:left="360"/>
        <w:jc w:val="both"/>
        <w:rPr>
          <w:rFonts w:ascii="Lato" w:hAnsi="Lato" w:cs="Calibri"/>
          <w:b/>
        </w:rPr>
      </w:pPr>
      <w:r w:rsidRPr="00D93BE3">
        <w:rPr>
          <w:rFonts w:ascii="Lato" w:hAnsi="Lato" w:cs="Calibri"/>
          <w:b/>
        </w:rPr>
        <w:t xml:space="preserve"> </w:t>
      </w:r>
      <w:r w:rsidRPr="00D93BE3">
        <w:rPr>
          <w:rFonts w:ascii="Lato" w:hAnsi="Lato" w:cs="Calibri"/>
          <w:bCs/>
        </w:rPr>
        <w:t>Producent: JAFAR</w:t>
      </w:r>
    </w:p>
    <w:p w14:paraId="72DAF965" w14:textId="77777777" w:rsidR="00E12438" w:rsidRPr="0018148F" w:rsidRDefault="00E12438" w:rsidP="00D71D4A">
      <w:pPr>
        <w:widowControl/>
        <w:autoSpaceDE w:val="0"/>
        <w:autoSpaceDN w:val="0"/>
        <w:adjustRightInd w:val="0"/>
        <w:jc w:val="both"/>
        <w:rPr>
          <w:rFonts w:ascii="Lato" w:hAnsi="Lato" w:cs="ArialMT"/>
          <w:color w:val="auto"/>
        </w:rPr>
      </w:pPr>
    </w:p>
    <w:p w14:paraId="559E8A1B" w14:textId="711EB15C" w:rsidR="00E12438" w:rsidRPr="0018148F" w:rsidRDefault="00E12438" w:rsidP="00D71D4A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Lato" w:hAnsi="Lato" w:cs="ArialMT"/>
          <w:color w:val="auto"/>
        </w:rPr>
      </w:pPr>
      <w:r w:rsidRPr="0018148F">
        <w:rPr>
          <w:rFonts w:ascii="Lato" w:hAnsi="Lato" w:cs="ArialMT"/>
          <w:color w:val="auto"/>
        </w:rPr>
        <w:t>Wykonane z żeliwa sferoidalnego EN-GJS 500-7</w:t>
      </w:r>
    </w:p>
    <w:p w14:paraId="3C2F83AE" w14:textId="77777777" w:rsidR="00C15A2C" w:rsidRPr="0018148F" w:rsidRDefault="00E12438" w:rsidP="00C15A2C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Lato" w:hAnsi="Lato" w:cs="ArialMT"/>
          <w:color w:val="auto"/>
        </w:rPr>
      </w:pPr>
      <w:r w:rsidRPr="0018148F">
        <w:rPr>
          <w:rFonts w:ascii="Lato" w:hAnsi="Lato" w:cs="ArialMT"/>
          <w:color w:val="auto"/>
        </w:rPr>
        <w:t xml:space="preserve">Ochrona antykorozyjna powłoką na bazie żywicy epoksydowej, wg normy PN-EN 14901 </w:t>
      </w:r>
      <w:r w:rsidRPr="0018148F">
        <w:rPr>
          <w:rFonts w:ascii="Lato" w:hAnsi="Lato" w:cs="Calibri"/>
        </w:rPr>
        <w:t xml:space="preserve">min. 250 </w:t>
      </w:r>
      <w:r w:rsidRPr="0018148F">
        <w:rPr>
          <w:rFonts w:ascii="Lato" w:hAnsi="Lato" w:cs="Calibri"/>
          <w:bCs/>
        </w:rPr>
        <w:t>mikronów</w:t>
      </w:r>
    </w:p>
    <w:p w14:paraId="59FF2EAE" w14:textId="3CFAC25C" w:rsidR="00C15A2C" w:rsidRPr="0018148F" w:rsidRDefault="00E12438" w:rsidP="00C15A2C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Lato" w:hAnsi="Lato" w:cs="ArialMT"/>
          <w:color w:val="auto"/>
        </w:rPr>
      </w:pPr>
      <w:r w:rsidRPr="0018148F">
        <w:rPr>
          <w:rFonts w:ascii="Lato" w:hAnsi="Lato" w:cs="ArialMT"/>
          <w:color w:val="auto"/>
        </w:rPr>
        <w:t>Połączenia kołnierzowe i przyłącz wg. PN-EN 1092-2 (DIN 2501), ciśnienie PN10</w:t>
      </w:r>
    </w:p>
    <w:p w14:paraId="40599218" w14:textId="77777777" w:rsidR="00C15A2C" w:rsidRPr="0018148F" w:rsidRDefault="00E12438" w:rsidP="00C15A2C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Lato" w:hAnsi="Lato" w:cs="ArialMT"/>
          <w:color w:val="auto"/>
        </w:rPr>
      </w:pPr>
      <w:r w:rsidRPr="0018148F">
        <w:rPr>
          <w:rFonts w:ascii="Lato" w:hAnsi="Lato" w:cs="ArialMT"/>
          <w:color w:val="auto"/>
        </w:rPr>
        <w:t>Wykonanie wg PN-EN 545</w:t>
      </w:r>
    </w:p>
    <w:p w14:paraId="0AD26DF2" w14:textId="77777777" w:rsidR="00C15A2C" w:rsidRPr="0018148F" w:rsidRDefault="00E12438" w:rsidP="00C15A2C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Lato" w:hAnsi="Lato" w:cs="ArialMT"/>
          <w:color w:val="auto"/>
        </w:rPr>
      </w:pPr>
      <w:r w:rsidRPr="0018148F">
        <w:rPr>
          <w:rFonts w:ascii="Lato" w:hAnsi="Lato" w:cs="ArialMT"/>
          <w:color w:val="auto"/>
        </w:rPr>
        <w:t>Atest higieniczny PZH do wody pitnej</w:t>
      </w:r>
    </w:p>
    <w:p w14:paraId="78818097" w14:textId="0E4D1FD1" w:rsidR="00E12438" w:rsidRPr="0018148F" w:rsidRDefault="00E12438" w:rsidP="00C15A2C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Lato" w:hAnsi="Lato" w:cs="ArialMT"/>
          <w:color w:val="auto"/>
        </w:rPr>
      </w:pPr>
      <w:r w:rsidRPr="0018148F">
        <w:rPr>
          <w:rFonts w:ascii="Lato" w:hAnsi="Lato" w:cs="ArialMT"/>
          <w:color w:val="auto"/>
        </w:rPr>
        <w:t>Ciśnienie robocze PN10</w:t>
      </w:r>
    </w:p>
    <w:p w14:paraId="1B2F142C" w14:textId="77777777" w:rsidR="00E12438" w:rsidRPr="0018148F" w:rsidRDefault="00E12438" w:rsidP="00D71D4A">
      <w:pPr>
        <w:jc w:val="both"/>
        <w:rPr>
          <w:rFonts w:ascii="Lato" w:hAnsi="Lato" w:cs="Calibri"/>
        </w:rPr>
      </w:pPr>
    </w:p>
    <w:p w14:paraId="7825A470" w14:textId="01C78C15" w:rsidR="00E12438" w:rsidRPr="0018148F" w:rsidRDefault="00E12438" w:rsidP="00D71D4A">
      <w:pPr>
        <w:jc w:val="both"/>
        <w:rPr>
          <w:rFonts w:ascii="Lato" w:hAnsi="Lato" w:cs="Calibri"/>
          <w:b/>
        </w:rPr>
      </w:pPr>
      <w:r w:rsidRPr="0018148F">
        <w:rPr>
          <w:rFonts w:ascii="Lato" w:hAnsi="Lato" w:cs="Calibri"/>
          <w:b/>
        </w:rPr>
        <w:t xml:space="preserve">D. Zasuwy kołnierzowe </w:t>
      </w:r>
      <w:r w:rsidR="00C50470">
        <w:rPr>
          <w:rFonts w:ascii="Lato" w:hAnsi="Lato" w:cs="Calibri"/>
          <w:b/>
        </w:rPr>
        <w:t xml:space="preserve">długie </w:t>
      </w:r>
      <w:r w:rsidRPr="0018148F">
        <w:rPr>
          <w:rFonts w:ascii="Lato" w:hAnsi="Lato" w:cs="Calibri"/>
          <w:b/>
        </w:rPr>
        <w:t>z żeliwa sferoidalnego PN1</w:t>
      </w:r>
      <w:r w:rsidR="00290F9A" w:rsidRPr="0018148F">
        <w:rPr>
          <w:rFonts w:ascii="Lato" w:hAnsi="Lato" w:cs="Calibri"/>
          <w:b/>
        </w:rPr>
        <w:t>0</w:t>
      </w:r>
      <w:r w:rsidRPr="0018148F">
        <w:rPr>
          <w:rFonts w:ascii="Lato" w:hAnsi="Lato" w:cs="Calibri"/>
          <w:b/>
        </w:rPr>
        <w:t>.</w:t>
      </w:r>
    </w:p>
    <w:p w14:paraId="57224F54" w14:textId="5F751DCF" w:rsidR="00E12438" w:rsidRPr="0018148F" w:rsidRDefault="00E12438" w:rsidP="0018148F">
      <w:pPr>
        <w:jc w:val="both"/>
        <w:rPr>
          <w:rFonts w:ascii="Lato" w:hAnsi="Lato" w:cs="Calibri"/>
        </w:rPr>
      </w:pPr>
    </w:p>
    <w:p w14:paraId="107874E4" w14:textId="1102BB63" w:rsidR="0018148F" w:rsidRPr="0018148F" w:rsidRDefault="0018148F" w:rsidP="0018148F">
      <w:pPr>
        <w:jc w:val="both"/>
        <w:rPr>
          <w:rFonts w:ascii="Lato" w:hAnsi="Lato" w:cs="Calibri"/>
          <w:bCs/>
        </w:rPr>
      </w:pPr>
      <w:r w:rsidRPr="0018148F">
        <w:rPr>
          <w:rFonts w:ascii="Lato" w:hAnsi="Lato" w:cs="Calibri"/>
          <w:bCs/>
        </w:rPr>
        <w:t>Producent: JAFAR, nr kat. 2002-0080-2E161</w:t>
      </w:r>
    </w:p>
    <w:p w14:paraId="30DB71D9" w14:textId="77777777" w:rsidR="0018148F" w:rsidRPr="0018148F" w:rsidRDefault="0018148F" w:rsidP="0018148F">
      <w:pPr>
        <w:jc w:val="both"/>
        <w:rPr>
          <w:rFonts w:ascii="Lato" w:hAnsi="Lato" w:cs="Calibri"/>
          <w:bCs/>
        </w:rPr>
      </w:pPr>
    </w:p>
    <w:p w14:paraId="5A4A200E" w14:textId="4BD540E1" w:rsidR="00E12438" w:rsidRPr="0018148F" w:rsidRDefault="00E12438" w:rsidP="00D71D4A">
      <w:pPr>
        <w:pStyle w:val="Akapitzlist"/>
        <w:numPr>
          <w:ilvl w:val="0"/>
          <w:numId w:val="6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t>Przyłącz</w:t>
      </w:r>
      <w:r w:rsidR="0018148F" w:rsidRPr="0018148F">
        <w:rPr>
          <w:rFonts w:ascii="Lato" w:hAnsi="Lato" w:cs="Calibri"/>
        </w:rPr>
        <w:t>e</w:t>
      </w:r>
      <w:r w:rsidRPr="0018148F">
        <w:rPr>
          <w:rFonts w:ascii="Lato" w:hAnsi="Lato" w:cs="Calibri"/>
        </w:rPr>
        <w:t xml:space="preserve"> kołnierzowe zgodnie z PN-EN 1092-2</w:t>
      </w:r>
    </w:p>
    <w:p w14:paraId="68BCB16B" w14:textId="77777777" w:rsidR="00E12438" w:rsidRPr="0018148F" w:rsidRDefault="00E12438" w:rsidP="00D71D4A">
      <w:pPr>
        <w:pStyle w:val="Akapitzlist"/>
        <w:numPr>
          <w:ilvl w:val="0"/>
          <w:numId w:val="6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t>Długość zabudowy zgodnie z PN-EN 558-1</w:t>
      </w:r>
    </w:p>
    <w:p w14:paraId="29EF4B23" w14:textId="6B15E4E8" w:rsidR="00E12438" w:rsidRDefault="00E12438" w:rsidP="00D71D4A">
      <w:pPr>
        <w:pStyle w:val="Akapitzlist"/>
        <w:numPr>
          <w:ilvl w:val="0"/>
          <w:numId w:val="6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t>Armatura równoprzelotowa zgodnie z EN -736 3</w:t>
      </w:r>
    </w:p>
    <w:p w14:paraId="41FB963C" w14:textId="2E8DC118" w:rsidR="00C50253" w:rsidRPr="0018148F" w:rsidRDefault="00C50253" w:rsidP="00D71D4A">
      <w:pPr>
        <w:pStyle w:val="Akapitzlist"/>
        <w:numPr>
          <w:ilvl w:val="0"/>
          <w:numId w:val="6"/>
        </w:numPr>
        <w:jc w:val="both"/>
        <w:rPr>
          <w:rFonts w:ascii="Lato" w:hAnsi="Lato" w:cs="Calibri"/>
        </w:rPr>
      </w:pPr>
      <w:r>
        <w:rPr>
          <w:rFonts w:ascii="Lato" w:hAnsi="Lato" w:cs="Calibri"/>
        </w:rPr>
        <w:t>Kolumna ze stali nierdzewnej.</w:t>
      </w:r>
    </w:p>
    <w:p w14:paraId="5C223B74" w14:textId="77777777" w:rsidR="00E12438" w:rsidRPr="0018148F" w:rsidRDefault="00E12438" w:rsidP="00D71D4A">
      <w:pPr>
        <w:pStyle w:val="Akapitzlist"/>
        <w:numPr>
          <w:ilvl w:val="0"/>
          <w:numId w:val="6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t xml:space="preserve">Wkrętka mosiężna umieszczona w pokrywie zabezpieczona przed wykręceniem, umożliwiająca wymianę </w:t>
      </w:r>
      <w:proofErr w:type="spellStart"/>
      <w:r w:rsidRPr="0018148F">
        <w:rPr>
          <w:rFonts w:ascii="Lato" w:hAnsi="Lato" w:cs="Calibri"/>
        </w:rPr>
        <w:t>oringów</w:t>
      </w:r>
      <w:proofErr w:type="spellEnd"/>
      <w:r w:rsidRPr="0018148F">
        <w:rPr>
          <w:rFonts w:ascii="Lato" w:hAnsi="Lato" w:cs="Calibri"/>
        </w:rPr>
        <w:t xml:space="preserve"> trzpienia pod pełnym ciśnieniem i przy dowolnym położeniu klina.</w:t>
      </w:r>
    </w:p>
    <w:p w14:paraId="284FC4C2" w14:textId="77777777" w:rsidR="00E12438" w:rsidRPr="0018148F" w:rsidRDefault="00E12438" w:rsidP="00D71D4A">
      <w:pPr>
        <w:pStyle w:val="Akapitzlist"/>
        <w:numPr>
          <w:ilvl w:val="0"/>
          <w:numId w:val="6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t xml:space="preserve">Trzpień ze stali nierdzewnej z gwintem walcowanym, w strefie uszczelnienia pozbawiony nacięć, umożliwiający współpracę z </w:t>
      </w:r>
      <w:proofErr w:type="spellStart"/>
      <w:r w:rsidRPr="0018148F">
        <w:rPr>
          <w:rFonts w:ascii="Lato" w:hAnsi="Lato" w:cs="Calibri"/>
        </w:rPr>
        <w:t>oringami</w:t>
      </w:r>
      <w:proofErr w:type="spellEnd"/>
      <w:r w:rsidRPr="0018148F">
        <w:rPr>
          <w:rFonts w:ascii="Lato" w:hAnsi="Lato" w:cs="Calibri"/>
        </w:rPr>
        <w:t xml:space="preserve"> umieszczonymi we wkrętce i zawieszony w gnieździe pokrywy a nie na wkrętce oporowej.</w:t>
      </w:r>
    </w:p>
    <w:p w14:paraId="173C045F" w14:textId="77777777" w:rsidR="00E12438" w:rsidRPr="0018148F" w:rsidRDefault="00E12438" w:rsidP="00D71D4A">
      <w:pPr>
        <w:pStyle w:val="Akapitzlist"/>
        <w:numPr>
          <w:ilvl w:val="0"/>
          <w:numId w:val="6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t>Całkowite zabezpieczenie strefy uszczelnienia trzpienia przed przedostaniem się wody z sieci.</w:t>
      </w:r>
    </w:p>
    <w:p w14:paraId="74806555" w14:textId="77777777" w:rsidR="00E12438" w:rsidRPr="0018148F" w:rsidRDefault="00E12438" w:rsidP="00D71D4A">
      <w:pPr>
        <w:pStyle w:val="Akapitzlist"/>
        <w:numPr>
          <w:ilvl w:val="0"/>
          <w:numId w:val="6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t xml:space="preserve">Zabezpieczenie antykorozyjne wewnątrz i zewnątrz farbą epoksydową o grubości powłoki min. 250 </w:t>
      </w:r>
      <w:r w:rsidRPr="0018148F">
        <w:rPr>
          <w:rFonts w:ascii="Lato" w:hAnsi="Lato" w:cs="Calibri"/>
          <w:bCs/>
        </w:rPr>
        <w:t>mikronów</w:t>
      </w:r>
      <w:r w:rsidRPr="0018148F">
        <w:rPr>
          <w:rFonts w:ascii="Lato" w:hAnsi="Lato" w:cs="Calibri"/>
        </w:rPr>
        <w:t xml:space="preserve"> odporne na przebicie elektryczne 3Kv.</w:t>
      </w:r>
    </w:p>
    <w:p w14:paraId="7CBC7040" w14:textId="77777777" w:rsidR="00E12438" w:rsidRPr="0018148F" w:rsidRDefault="00E12438" w:rsidP="00D71D4A">
      <w:pPr>
        <w:pStyle w:val="Akapitzlist"/>
        <w:numPr>
          <w:ilvl w:val="0"/>
          <w:numId w:val="6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t>Kadłub, pokrywa i klin wykonane z żeliwa sferoidalnego gat. EN-GJS-400.</w:t>
      </w:r>
    </w:p>
    <w:p w14:paraId="642B498C" w14:textId="77777777" w:rsidR="00E12438" w:rsidRPr="0018148F" w:rsidRDefault="00E12438" w:rsidP="00D71D4A">
      <w:pPr>
        <w:pStyle w:val="Akapitzlist"/>
        <w:numPr>
          <w:ilvl w:val="0"/>
          <w:numId w:val="6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t xml:space="preserve">Klin </w:t>
      </w:r>
      <w:proofErr w:type="spellStart"/>
      <w:r w:rsidRPr="0018148F">
        <w:rPr>
          <w:rFonts w:ascii="Lato" w:hAnsi="Lato" w:cs="Calibri"/>
        </w:rPr>
        <w:t>nawulkanizowany</w:t>
      </w:r>
      <w:proofErr w:type="spellEnd"/>
      <w:r w:rsidRPr="0018148F">
        <w:rPr>
          <w:rFonts w:ascii="Lato" w:hAnsi="Lato" w:cs="Calibri"/>
        </w:rPr>
        <w:t xml:space="preserve"> wewnątrz i zewnątrz  gumą EPDM lub NBR o twardości 70+5</w:t>
      </w:r>
      <w:r w:rsidRPr="0018148F">
        <w:rPr>
          <w:rFonts w:ascii="Lato" w:hAnsi="Lato" w:cs="Calibri"/>
          <w:vertAlign w:val="superscript"/>
        </w:rPr>
        <w:t>0</w:t>
      </w:r>
      <w:r w:rsidRPr="0018148F">
        <w:rPr>
          <w:rFonts w:ascii="Lato" w:hAnsi="Lato" w:cs="Calibri"/>
        </w:rPr>
        <w:t xml:space="preserve"> </w:t>
      </w:r>
      <w:proofErr w:type="spellStart"/>
      <w:r w:rsidRPr="0018148F">
        <w:rPr>
          <w:rFonts w:ascii="Lato" w:hAnsi="Lato" w:cs="Calibri"/>
        </w:rPr>
        <w:t>Sh</w:t>
      </w:r>
      <w:proofErr w:type="spellEnd"/>
      <w:r w:rsidRPr="0018148F">
        <w:rPr>
          <w:rFonts w:ascii="Lato" w:hAnsi="Lato" w:cs="Calibri"/>
        </w:rPr>
        <w:t>.</w:t>
      </w:r>
    </w:p>
    <w:p w14:paraId="6BB17B44" w14:textId="77777777" w:rsidR="00E12438" w:rsidRPr="0018148F" w:rsidRDefault="00E12438" w:rsidP="00D71D4A">
      <w:pPr>
        <w:pStyle w:val="Akapitzlist"/>
        <w:numPr>
          <w:ilvl w:val="0"/>
          <w:numId w:val="6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t>Nakrętka zawieszenia klina na trzpieniu – niewymienna, wykonana z mosiądzu, zaprasowana w klinie zasuwy, eliminująca możliwość wibracji klina oraz uszkodzenia powłoki gumowej.</w:t>
      </w:r>
    </w:p>
    <w:p w14:paraId="12D2BFC4" w14:textId="77777777" w:rsidR="00E12438" w:rsidRPr="0018148F" w:rsidRDefault="00E12438" w:rsidP="00D71D4A">
      <w:pPr>
        <w:pStyle w:val="Akapitzlist"/>
        <w:numPr>
          <w:ilvl w:val="0"/>
          <w:numId w:val="6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t>Uszczelnienia statyczne wykonane z gumy EPDM, dynamiczne z gumy NBR.</w:t>
      </w:r>
    </w:p>
    <w:p w14:paraId="3A137096" w14:textId="77777777" w:rsidR="00E12438" w:rsidRPr="0018148F" w:rsidRDefault="00E12438" w:rsidP="00D71D4A">
      <w:pPr>
        <w:pStyle w:val="Akapitzlist"/>
        <w:numPr>
          <w:ilvl w:val="0"/>
          <w:numId w:val="6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t xml:space="preserve">Śruby łączące kadłub z pokrywą – gwinty nieprzelotowe, całkowicie zabezpieczone przed korozją masą </w:t>
      </w:r>
      <w:proofErr w:type="spellStart"/>
      <w:r w:rsidRPr="0018148F">
        <w:rPr>
          <w:rFonts w:ascii="Lato" w:hAnsi="Lato" w:cs="Calibri"/>
        </w:rPr>
        <w:t>parafinowo-woskową</w:t>
      </w:r>
      <w:proofErr w:type="spellEnd"/>
      <w:r w:rsidRPr="0018148F">
        <w:rPr>
          <w:rFonts w:ascii="Lato" w:hAnsi="Lato" w:cs="Calibri"/>
        </w:rPr>
        <w:t>.</w:t>
      </w:r>
    </w:p>
    <w:p w14:paraId="16D2EEAE" w14:textId="77777777" w:rsidR="00E12438" w:rsidRPr="0018148F" w:rsidRDefault="00E12438" w:rsidP="00D71D4A">
      <w:pPr>
        <w:pStyle w:val="Akapitzlist"/>
        <w:numPr>
          <w:ilvl w:val="0"/>
          <w:numId w:val="6"/>
        </w:numPr>
        <w:jc w:val="both"/>
        <w:rPr>
          <w:rFonts w:ascii="Lato" w:hAnsi="Lato" w:cs="Calibri"/>
        </w:rPr>
      </w:pPr>
      <w:r w:rsidRPr="0018148F">
        <w:rPr>
          <w:rFonts w:ascii="Lato" w:hAnsi="Lato" w:cs="ArialMT"/>
          <w:color w:val="auto"/>
        </w:rPr>
        <w:t>Atest higieniczny PZH do wody pitnej</w:t>
      </w:r>
    </w:p>
    <w:p w14:paraId="351B47ED" w14:textId="77777777" w:rsidR="00E12438" w:rsidRPr="0018148F" w:rsidRDefault="00E12438" w:rsidP="00D71D4A">
      <w:pPr>
        <w:pStyle w:val="Akapitzlist"/>
        <w:numPr>
          <w:ilvl w:val="0"/>
          <w:numId w:val="6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lastRenderedPageBreak/>
        <w:t>Zgodnie z ustawą o wyrobach budowlanych / Dz.U.Nr.92 poz. 881/ z dnia 16 kwietnia 2004r od 01.05.2004 wymagane jest znakowanie wyrobów budowlanych/ w tym armatury/ znakiem budowlanym „B”.</w:t>
      </w:r>
    </w:p>
    <w:p w14:paraId="2088F209" w14:textId="77777777" w:rsidR="00E12438" w:rsidRPr="0018148F" w:rsidRDefault="00E12438" w:rsidP="00D71D4A">
      <w:pPr>
        <w:jc w:val="both"/>
        <w:rPr>
          <w:rFonts w:ascii="Lato" w:hAnsi="Lato" w:cs="Calibri"/>
          <w:b/>
        </w:rPr>
      </w:pPr>
    </w:p>
    <w:p w14:paraId="214A823B" w14:textId="77777777" w:rsidR="00B13B4D" w:rsidRDefault="00E12438" w:rsidP="00D71D4A">
      <w:pPr>
        <w:jc w:val="both"/>
        <w:rPr>
          <w:rFonts w:ascii="Lato" w:hAnsi="Lato" w:cs="Calibri"/>
          <w:b/>
        </w:rPr>
      </w:pPr>
      <w:r w:rsidRPr="0018148F">
        <w:rPr>
          <w:rFonts w:ascii="Lato" w:hAnsi="Lato" w:cs="Calibri"/>
          <w:b/>
        </w:rPr>
        <w:t xml:space="preserve">E. Obudowy do zasuw </w:t>
      </w:r>
      <w:r w:rsidR="00B13B4D">
        <w:rPr>
          <w:rFonts w:ascii="Lato" w:hAnsi="Lato" w:cs="Calibri"/>
          <w:b/>
        </w:rPr>
        <w:t xml:space="preserve">stała </w:t>
      </w:r>
      <w:r w:rsidRPr="0018148F">
        <w:rPr>
          <w:rFonts w:ascii="Lato" w:hAnsi="Lato" w:cs="Calibri"/>
          <w:b/>
        </w:rPr>
        <w:t>DN 32-300</w:t>
      </w:r>
      <w:r w:rsidR="00B13B4D">
        <w:rPr>
          <w:rFonts w:ascii="Lato" w:hAnsi="Lato" w:cs="Calibri"/>
          <w:b/>
        </w:rPr>
        <w:t xml:space="preserve"> </w:t>
      </w:r>
    </w:p>
    <w:p w14:paraId="6A55B210" w14:textId="77777777" w:rsidR="00B13B4D" w:rsidRDefault="00B13B4D" w:rsidP="00D71D4A">
      <w:pPr>
        <w:jc w:val="both"/>
        <w:rPr>
          <w:rFonts w:ascii="Lato" w:hAnsi="Lato" w:cs="Calibri"/>
          <w:bCs/>
        </w:rPr>
      </w:pPr>
    </w:p>
    <w:p w14:paraId="72A32A35" w14:textId="2A24B01A" w:rsidR="00E12438" w:rsidRPr="0018148F" w:rsidRDefault="00B13B4D" w:rsidP="00D71D4A">
      <w:pPr>
        <w:jc w:val="both"/>
        <w:rPr>
          <w:rFonts w:ascii="Lato" w:hAnsi="Lato" w:cs="Calibri"/>
          <w:b/>
        </w:rPr>
      </w:pPr>
      <w:r w:rsidRPr="0018148F">
        <w:rPr>
          <w:rFonts w:ascii="Lato" w:hAnsi="Lato" w:cs="Calibri"/>
          <w:bCs/>
        </w:rPr>
        <w:t xml:space="preserve">Producent: JAFAR, nr kat. </w:t>
      </w:r>
      <w:r>
        <w:rPr>
          <w:rFonts w:ascii="Lato" w:hAnsi="Lato" w:cs="Calibri"/>
          <w:bCs/>
        </w:rPr>
        <w:t xml:space="preserve">9010, </w:t>
      </w:r>
      <w:proofErr w:type="spellStart"/>
      <w:r w:rsidRPr="00B13B4D">
        <w:rPr>
          <w:rFonts w:ascii="Lato" w:hAnsi="Lato" w:cs="Calibri"/>
          <w:bCs/>
        </w:rPr>
        <w:t>Rd</w:t>
      </w:r>
      <w:proofErr w:type="spellEnd"/>
      <w:r w:rsidRPr="00B13B4D">
        <w:rPr>
          <w:rFonts w:ascii="Lato" w:hAnsi="Lato" w:cs="Calibri"/>
          <w:bCs/>
        </w:rPr>
        <w:t>=1</w:t>
      </w:r>
      <w:r w:rsidR="001613CE">
        <w:rPr>
          <w:rFonts w:ascii="Lato" w:hAnsi="Lato" w:cs="Calibri"/>
          <w:bCs/>
        </w:rPr>
        <w:t>5</w:t>
      </w:r>
      <w:r w:rsidRPr="00B13B4D">
        <w:rPr>
          <w:rFonts w:ascii="Lato" w:hAnsi="Lato" w:cs="Calibri"/>
          <w:bCs/>
        </w:rPr>
        <w:t>00</w:t>
      </w:r>
    </w:p>
    <w:p w14:paraId="78972EA8" w14:textId="77777777" w:rsidR="00E12438" w:rsidRPr="0018148F" w:rsidRDefault="00E12438" w:rsidP="00D71D4A">
      <w:pPr>
        <w:pStyle w:val="Akapitzlist"/>
        <w:jc w:val="both"/>
        <w:rPr>
          <w:rFonts w:ascii="Lato" w:hAnsi="Lato" w:cs="Calibri"/>
        </w:rPr>
      </w:pPr>
    </w:p>
    <w:p w14:paraId="5AE5E987" w14:textId="77777777" w:rsidR="00E12438" w:rsidRPr="0018148F" w:rsidRDefault="00E12438" w:rsidP="00D71D4A">
      <w:pPr>
        <w:pStyle w:val="Akapitzlist"/>
        <w:numPr>
          <w:ilvl w:val="0"/>
          <w:numId w:val="19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t>Kaptur trzpienia wykonany z żeliwa sferoidalnego EN-GJS 400-15</w:t>
      </w:r>
    </w:p>
    <w:p w14:paraId="413CBBAE" w14:textId="77777777" w:rsidR="00E12438" w:rsidRPr="0018148F" w:rsidRDefault="00E12438" w:rsidP="00D71D4A">
      <w:pPr>
        <w:pStyle w:val="Akapitzlist"/>
        <w:numPr>
          <w:ilvl w:val="0"/>
          <w:numId w:val="19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t xml:space="preserve">Pręt ocynkowany o profilu kwadratowym </w:t>
      </w:r>
    </w:p>
    <w:p w14:paraId="51F8E1AB" w14:textId="4150C596" w:rsidR="00E12438" w:rsidRPr="0018148F" w:rsidRDefault="00E12438" w:rsidP="00D71D4A">
      <w:pPr>
        <w:pStyle w:val="Akapitzlist"/>
        <w:numPr>
          <w:ilvl w:val="0"/>
          <w:numId w:val="19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t>Sprzęgło z żeliwa sferoidalnego EN-GJS 400-15 mocowane na trzpieniu armatury za pomocą zawleczki</w:t>
      </w:r>
    </w:p>
    <w:p w14:paraId="53F646B2" w14:textId="77777777" w:rsidR="00E12438" w:rsidRDefault="00E12438" w:rsidP="00D71D4A">
      <w:pPr>
        <w:pStyle w:val="Akapitzlist"/>
        <w:numPr>
          <w:ilvl w:val="0"/>
          <w:numId w:val="19"/>
        </w:numPr>
        <w:jc w:val="both"/>
        <w:rPr>
          <w:rFonts w:ascii="Lato" w:hAnsi="Lato" w:cs="Calibri"/>
        </w:rPr>
      </w:pPr>
      <w:r w:rsidRPr="0018148F">
        <w:rPr>
          <w:rFonts w:ascii="Lato" w:hAnsi="Lato" w:cs="Calibri"/>
        </w:rPr>
        <w:t>Rura osłonowa, kielich, kołnierz oraz podkładka oporowa, wykonane z polietylenu PE</w:t>
      </w:r>
    </w:p>
    <w:p w14:paraId="11C39B0C" w14:textId="77777777" w:rsidR="001613CE" w:rsidRPr="0018148F" w:rsidRDefault="001613CE" w:rsidP="001613CE">
      <w:pPr>
        <w:pStyle w:val="Akapitzlist"/>
        <w:ind w:left="360"/>
        <w:jc w:val="both"/>
        <w:rPr>
          <w:rFonts w:ascii="Lato" w:hAnsi="Lato" w:cs="Calibri"/>
        </w:rPr>
      </w:pPr>
    </w:p>
    <w:p w14:paraId="2A02F1E2" w14:textId="5537824C" w:rsidR="00E12438" w:rsidRDefault="001613CE" w:rsidP="00D71D4A">
      <w:pPr>
        <w:jc w:val="both"/>
        <w:rPr>
          <w:rFonts w:ascii="Lato" w:hAnsi="Lato" w:cs="Calibri"/>
          <w:b/>
        </w:rPr>
      </w:pPr>
      <w:r>
        <w:rPr>
          <w:rFonts w:ascii="Lato" w:hAnsi="Lato" w:cs="Calibri"/>
          <w:b/>
        </w:rPr>
        <w:t>F</w:t>
      </w:r>
      <w:r w:rsidRPr="0018148F">
        <w:rPr>
          <w:rFonts w:ascii="Lato" w:hAnsi="Lato" w:cs="Calibri"/>
          <w:b/>
        </w:rPr>
        <w:t xml:space="preserve">. </w:t>
      </w:r>
      <w:r w:rsidR="00D93BE3">
        <w:rPr>
          <w:rFonts w:ascii="Lato" w:hAnsi="Lato" w:cs="Calibri"/>
          <w:b/>
        </w:rPr>
        <w:t>Łącznik rurowo-kołnierzowy R-K, DN150 typ. 9104</w:t>
      </w:r>
    </w:p>
    <w:p w14:paraId="05B2B895" w14:textId="43BFA88C" w:rsidR="00D93BE3" w:rsidRPr="0018148F" w:rsidRDefault="00D93BE3" w:rsidP="00D71D4A">
      <w:pPr>
        <w:jc w:val="both"/>
        <w:rPr>
          <w:rFonts w:ascii="Lato" w:hAnsi="Lato" w:cs="Calibri"/>
        </w:rPr>
      </w:pPr>
      <w:r>
        <w:rPr>
          <w:noProof/>
        </w:rPr>
        <w:drawing>
          <wp:inline distT="0" distB="0" distL="0" distR="0" wp14:anchorId="349C0B2D" wp14:editId="231CF072">
            <wp:extent cx="4144824" cy="5870388"/>
            <wp:effectExtent l="0" t="0" r="8255" b="0"/>
            <wp:docPr id="3852308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23082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2502" cy="588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3BE3" w:rsidRPr="0018148F" w:rsidSect="00F37C6E">
      <w:footerReference w:type="even" r:id="rId9"/>
      <w:footerReference w:type="default" r:id="rId10"/>
      <w:footerReference w:type="first" r:id="rId11"/>
      <w:pgSz w:w="11906" w:h="16838" w:code="9"/>
      <w:pgMar w:top="1418" w:right="1418" w:bottom="1418" w:left="1418" w:header="0" w:footer="22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D0FC1" w14:textId="77777777" w:rsidR="00A9661C" w:rsidRDefault="00A9661C">
      <w:r>
        <w:separator/>
      </w:r>
    </w:p>
  </w:endnote>
  <w:endnote w:type="continuationSeparator" w:id="0">
    <w:p w14:paraId="325CD631" w14:textId="77777777" w:rsidR="00A9661C" w:rsidRDefault="00A9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Arial"/>
    <w:panose1 w:val="00000000000000000000"/>
    <w:charset w:val="00"/>
    <w:family w:val="roman"/>
    <w:notTrueType/>
    <w:pitch w:val="default"/>
  </w:font>
  <w:font w:name="Arial-BoldMT-Identity-H">
    <w:altName w:val="Arial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MT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06252167"/>
      <w:docPartObj>
        <w:docPartGallery w:val="Page Numbers (Bottom of Page)"/>
        <w:docPartUnique/>
      </w:docPartObj>
    </w:sdtPr>
    <w:sdtContent>
      <w:p w14:paraId="1FA72574" w14:textId="77777777" w:rsidR="002740D2" w:rsidRDefault="002740D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Pr="002740D2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A5494C7" w14:textId="77777777" w:rsidR="002740D2" w:rsidRDefault="002740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173641"/>
      <w:docPartObj>
        <w:docPartGallery w:val="Page Numbers (Bottom of Page)"/>
        <w:docPartUnique/>
      </w:docPartObj>
    </w:sdtPr>
    <w:sdtContent>
      <w:p w14:paraId="29731244" w14:textId="77777777" w:rsidR="004203FA" w:rsidRDefault="004203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B0F">
          <w:rPr>
            <w:noProof/>
          </w:rPr>
          <w:t>2</w:t>
        </w:r>
        <w:r>
          <w:fldChar w:fldCharType="end"/>
        </w:r>
      </w:p>
    </w:sdtContent>
  </w:sdt>
  <w:p w14:paraId="3E908302" w14:textId="77777777" w:rsidR="00F37C6E" w:rsidRDefault="00F37C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535113"/>
      <w:docPartObj>
        <w:docPartGallery w:val="Page Numbers (Bottom of Page)"/>
        <w:docPartUnique/>
      </w:docPartObj>
    </w:sdtPr>
    <w:sdtContent>
      <w:p w14:paraId="715C0298" w14:textId="77777777" w:rsidR="00B76C9C" w:rsidRDefault="00B76C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B0F">
          <w:rPr>
            <w:noProof/>
          </w:rPr>
          <w:t>1</w:t>
        </w:r>
        <w:r>
          <w:fldChar w:fldCharType="end"/>
        </w:r>
      </w:p>
    </w:sdtContent>
  </w:sdt>
  <w:p w14:paraId="71DC6ADD" w14:textId="77777777" w:rsidR="00C02D58" w:rsidRPr="00F37C6E" w:rsidRDefault="00C02D58" w:rsidP="00F37C6E">
    <w:pPr>
      <w:pStyle w:val="Stopka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CEFCF" w14:textId="77777777" w:rsidR="00A9661C" w:rsidRDefault="00A9661C"/>
  </w:footnote>
  <w:footnote w:type="continuationSeparator" w:id="0">
    <w:p w14:paraId="61111618" w14:textId="77777777" w:rsidR="00A9661C" w:rsidRDefault="00A966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902"/>
    <w:multiLevelType w:val="hybridMultilevel"/>
    <w:tmpl w:val="45BCAD1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D585B"/>
    <w:multiLevelType w:val="hybridMultilevel"/>
    <w:tmpl w:val="D0CA73D2"/>
    <w:lvl w:ilvl="0" w:tplc="84728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F74930"/>
    <w:multiLevelType w:val="hybridMultilevel"/>
    <w:tmpl w:val="DDEA0A84"/>
    <w:lvl w:ilvl="0" w:tplc="4BF68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9121C"/>
    <w:multiLevelType w:val="multilevel"/>
    <w:tmpl w:val="EC7E25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D802DD"/>
    <w:multiLevelType w:val="hybridMultilevel"/>
    <w:tmpl w:val="2E9C7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32C01"/>
    <w:multiLevelType w:val="hybridMultilevel"/>
    <w:tmpl w:val="9DDA6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149AF"/>
    <w:multiLevelType w:val="hybridMultilevel"/>
    <w:tmpl w:val="E04C714C"/>
    <w:lvl w:ilvl="0" w:tplc="F0B63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006F88"/>
    <w:multiLevelType w:val="hybridMultilevel"/>
    <w:tmpl w:val="ADCC019E"/>
    <w:lvl w:ilvl="0" w:tplc="76062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9A4257"/>
    <w:multiLevelType w:val="hybridMultilevel"/>
    <w:tmpl w:val="3912D99C"/>
    <w:lvl w:ilvl="0" w:tplc="4CCA6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9004B3"/>
    <w:multiLevelType w:val="hybridMultilevel"/>
    <w:tmpl w:val="F9D02A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FB786B"/>
    <w:multiLevelType w:val="hybridMultilevel"/>
    <w:tmpl w:val="69B023AC"/>
    <w:lvl w:ilvl="0" w:tplc="673AA794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E6F7D"/>
    <w:multiLevelType w:val="hybridMultilevel"/>
    <w:tmpl w:val="C11CF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D6138"/>
    <w:multiLevelType w:val="hybridMultilevel"/>
    <w:tmpl w:val="2B0CF646"/>
    <w:lvl w:ilvl="0" w:tplc="0415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B5A08"/>
    <w:multiLevelType w:val="hybridMultilevel"/>
    <w:tmpl w:val="E55A56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414067"/>
    <w:multiLevelType w:val="multilevel"/>
    <w:tmpl w:val="4748F8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E092B4D"/>
    <w:multiLevelType w:val="hybridMultilevel"/>
    <w:tmpl w:val="2DC0793C"/>
    <w:lvl w:ilvl="0" w:tplc="334A2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0F1E96"/>
    <w:multiLevelType w:val="hybridMultilevel"/>
    <w:tmpl w:val="D8887B0A"/>
    <w:lvl w:ilvl="0" w:tplc="F65E3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A93"/>
    <w:multiLevelType w:val="hybridMultilevel"/>
    <w:tmpl w:val="F216F5FA"/>
    <w:lvl w:ilvl="0" w:tplc="DC3EBCE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0743C7"/>
    <w:multiLevelType w:val="hybridMultilevel"/>
    <w:tmpl w:val="CCAC8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F5934"/>
    <w:multiLevelType w:val="hybridMultilevel"/>
    <w:tmpl w:val="D3727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610D6"/>
    <w:multiLevelType w:val="hybridMultilevel"/>
    <w:tmpl w:val="1180D6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CE155A"/>
    <w:multiLevelType w:val="hybridMultilevel"/>
    <w:tmpl w:val="36F6D220"/>
    <w:lvl w:ilvl="0" w:tplc="E1400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457FE8"/>
    <w:multiLevelType w:val="hybridMultilevel"/>
    <w:tmpl w:val="96F237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83592F"/>
    <w:multiLevelType w:val="hybridMultilevel"/>
    <w:tmpl w:val="4EF47F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ED1DD9"/>
    <w:multiLevelType w:val="hybridMultilevel"/>
    <w:tmpl w:val="4594B8E6"/>
    <w:lvl w:ilvl="0" w:tplc="14C06D7A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17467F"/>
    <w:multiLevelType w:val="hybridMultilevel"/>
    <w:tmpl w:val="CA7ED648"/>
    <w:lvl w:ilvl="0" w:tplc="3C36332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C764B4"/>
    <w:multiLevelType w:val="hybridMultilevel"/>
    <w:tmpl w:val="332C9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5505D"/>
    <w:multiLevelType w:val="multilevel"/>
    <w:tmpl w:val="9684B32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C4B103B"/>
    <w:multiLevelType w:val="hybridMultilevel"/>
    <w:tmpl w:val="B3FA00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34454E"/>
    <w:multiLevelType w:val="hybridMultilevel"/>
    <w:tmpl w:val="F2A64D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4579691">
    <w:abstractNumId w:val="14"/>
  </w:num>
  <w:num w:numId="2" w16cid:durableId="70196746">
    <w:abstractNumId w:val="27"/>
  </w:num>
  <w:num w:numId="3" w16cid:durableId="1754935284">
    <w:abstractNumId w:val="3"/>
  </w:num>
  <w:num w:numId="4" w16cid:durableId="1167403938">
    <w:abstractNumId w:val="12"/>
  </w:num>
  <w:num w:numId="5" w16cid:durableId="2047829189">
    <w:abstractNumId w:val="7"/>
  </w:num>
  <w:num w:numId="6" w16cid:durableId="419329086">
    <w:abstractNumId w:val="21"/>
  </w:num>
  <w:num w:numId="7" w16cid:durableId="976766326">
    <w:abstractNumId w:val="16"/>
  </w:num>
  <w:num w:numId="8" w16cid:durableId="692220455">
    <w:abstractNumId w:val="15"/>
  </w:num>
  <w:num w:numId="9" w16cid:durableId="881163729">
    <w:abstractNumId w:val="2"/>
  </w:num>
  <w:num w:numId="10" w16cid:durableId="2048294639">
    <w:abstractNumId w:val="1"/>
  </w:num>
  <w:num w:numId="11" w16cid:durableId="2070837763">
    <w:abstractNumId w:val="6"/>
  </w:num>
  <w:num w:numId="12" w16cid:durableId="59836675">
    <w:abstractNumId w:val="0"/>
  </w:num>
  <w:num w:numId="13" w16cid:durableId="888613168">
    <w:abstractNumId w:val="25"/>
  </w:num>
  <w:num w:numId="14" w16cid:durableId="1867862913">
    <w:abstractNumId w:val="22"/>
  </w:num>
  <w:num w:numId="15" w16cid:durableId="1296982596">
    <w:abstractNumId w:val="29"/>
  </w:num>
  <w:num w:numId="16" w16cid:durableId="1998141710">
    <w:abstractNumId w:val="28"/>
  </w:num>
  <w:num w:numId="17" w16cid:durableId="1615747479">
    <w:abstractNumId w:val="10"/>
  </w:num>
  <w:num w:numId="18" w16cid:durableId="1671250632">
    <w:abstractNumId w:val="13"/>
  </w:num>
  <w:num w:numId="19" w16cid:durableId="487595738">
    <w:abstractNumId w:val="8"/>
  </w:num>
  <w:num w:numId="20" w16cid:durableId="753094402">
    <w:abstractNumId w:val="4"/>
  </w:num>
  <w:num w:numId="21" w16cid:durableId="1510943127">
    <w:abstractNumId w:val="18"/>
  </w:num>
  <w:num w:numId="22" w16cid:durableId="317611569">
    <w:abstractNumId w:val="9"/>
  </w:num>
  <w:num w:numId="23" w16cid:durableId="703948222">
    <w:abstractNumId w:val="5"/>
  </w:num>
  <w:num w:numId="24" w16cid:durableId="760876248">
    <w:abstractNumId w:val="17"/>
  </w:num>
  <w:num w:numId="25" w16cid:durableId="1451825340">
    <w:abstractNumId w:val="24"/>
  </w:num>
  <w:num w:numId="26" w16cid:durableId="1341929460">
    <w:abstractNumId w:val="11"/>
  </w:num>
  <w:num w:numId="27" w16cid:durableId="701977761">
    <w:abstractNumId w:val="23"/>
  </w:num>
  <w:num w:numId="28" w16cid:durableId="673188456">
    <w:abstractNumId w:val="20"/>
  </w:num>
  <w:num w:numId="29" w16cid:durableId="1488596713">
    <w:abstractNumId w:val="19"/>
  </w:num>
  <w:num w:numId="30" w16cid:durableId="157812575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F4"/>
    <w:rsid w:val="000005F4"/>
    <w:rsid w:val="00006835"/>
    <w:rsid w:val="00013114"/>
    <w:rsid w:val="00014F3E"/>
    <w:rsid w:val="000235E7"/>
    <w:rsid w:val="00026B04"/>
    <w:rsid w:val="000305B6"/>
    <w:rsid w:val="000414B1"/>
    <w:rsid w:val="00046266"/>
    <w:rsid w:val="00047BDD"/>
    <w:rsid w:val="00056831"/>
    <w:rsid w:val="00056B49"/>
    <w:rsid w:val="0006677B"/>
    <w:rsid w:val="0007675E"/>
    <w:rsid w:val="000840E4"/>
    <w:rsid w:val="000858C0"/>
    <w:rsid w:val="00086D27"/>
    <w:rsid w:val="0009290E"/>
    <w:rsid w:val="000D0911"/>
    <w:rsid w:val="000D0C27"/>
    <w:rsid w:val="000D1439"/>
    <w:rsid w:val="000F1660"/>
    <w:rsid w:val="000F3A4A"/>
    <w:rsid w:val="0011449B"/>
    <w:rsid w:val="001152EF"/>
    <w:rsid w:val="001309C6"/>
    <w:rsid w:val="0013361E"/>
    <w:rsid w:val="0013652B"/>
    <w:rsid w:val="00146537"/>
    <w:rsid w:val="001613CE"/>
    <w:rsid w:val="0018148F"/>
    <w:rsid w:val="001841AF"/>
    <w:rsid w:val="001921BE"/>
    <w:rsid w:val="001B376A"/>
    <w:rsid w:val="001C765A"/>
    <w:rsid w:val="001D1D53"/>
    <w:rsid w:val="001D512B"/>
    <w:rsid w:val="001E1FBD"/>
    <w:rsid w:val="001E76C3"/>
    <w:rsid w:val="00226DF4"/>
    <w:rsid w:val="002423E9"/>
    <w:rsid w:val="00250130"/>
    <w:rsid w:val="0025296B"/>
    <w:rsid w:val="00254F30"/>
    <w:rsid w:val="002638F3"/>
    <w:rsid w:val="002740D2"/>
    <w:rsid w:val="0027567E"/>
    <w:rsid w:val="0028029C"/>
    <w:rsid w:val="002809BC"/>
    <w:rsid w:val="00290F9A"/>
    <w:rsid w:val="002925AB"/>
    <w:rsid w:val="002A260A"/>
    <w:rsid w:val="002A682B"/>
    <w:rsid w:val="002B26BC"/>
    <w:rsid w:val="002B2FAC"/>
    <w:rsid w:val="002B6ADA"/>
    <w:rsid w:val="002E6DA0"/>
    <w:rsid w:val="00301396"/>
    <w:rsid w:val="00324A8E"/>
    <w:rsid w:val="0034165C"/>
    <w:rsid w:val="00342297"/>
    <w:rsid w:val="00353C1D"/>
    <w:rsid w:val="003542E1"/>
    <w:rsid w:val="00355510"/>
    <w:rsid w:val="00360A8A"/>
    <w:rsid w:val="003627E9"/>
    <w:rsid w:val="00364EEB"/>
    <w:rsid w:val="003744F0"/>
    <w:rsid w:val="00376982"/>
    <w:rsid w:val="00377803"/>
    <w:rsid w:val="00395332"/>
    <w:rsid w:val="003A24D2"/>
    <w:rsid w:val="003B129B"/>
    <w:rsid w:val="003B57B6"/>
    <w:rsid w:val="003C796C"/>
    <w:rsid w:val="003D625F"/>
    <w:rsid w:val="003D795D"/>
    <w:rsid w:val="004048B0"/>
    <w:rsid w:val="004049AC"/>
    <w:rsid w:val="004203FA"/>
    <w:rsid w:val="004502F6"/>
    <w:rsid w:val="0045135E"/>
    <w:rsid w:val="0045653C"/>
    <w:rsid w:val="00482ECB"/>
    <w:rsid w:val="004A2409"/>
    <w:rsid w:val="004A5A77"/>
    <w:rsid w:val="004C5A7C"/>
    <w:rsid w:val="004D7F00"/>
    <w:rsid w:val="004E089B"/>
    <w:rsid w:val="0050639C"/>
    <w:rsid w:val="0051150D"/>
    <w:rsid w:val="00522BB8"/>
    <w:rsid w:val="005241F2"/>
    <w:rsid w:val="005338A1"/>
    <w:rsid w:val="00535EF5"/>
    <w:rsid w:val="00537B96"/>
    <w:rsid w:val="0054719C"/>
    <w:rsid w:val="00550B64"/>
    <w:rsid w:val="0056609B"/>
    <w:rsid w:val="005804C2"/>
    <w:rsid w:val="005866CE"/>
    <w:rsid w:val="0059659A"/>
    <w:rsid w:val="005A2121"/>
    <w:rsid w:val="005B033E"/>
    <w:rsid w:val="005B0794"/>
    <w:rsid w:val="005B4139"/>
    <w:rsid w:val="005C2398"/>
    <w:rsid w:val="005D0EA4"/>
    <w:rsid w:val="005D1843"/>
    <w:rsid w:val="005D1CE7"/>
    <w:rsid w:val="005D1FFF"/>
    <w:rsid w:val="005E536D"/>
    <w:rsid w:val="005E6045"/>
    <w:rsid w:val="005F5E48"/>
    <w:rsid w:val="00621680"/>
    <w:rsid w:val="00645AE4"/>
    <w:rsid w:val="00647B54"/>
    <w:rsid w:val="00651B36"/>
    <w:rsid w:val="00652199"/>
    <w:rsid w:val="00654C37"/>
    <w:rsid w:val="00655B87"/>
    <w:rsid w:val="00656711"/>
    <w:rsid w:val="00663EF1"/>
    <w:rsid w:val="00685F41"/>
    <w:rsid w:val="006968F6"/>
    <w:rsid w:val="006A0281"/>
    <w:rsid w:val="006A3BC5"/>
    <w:rsid w:val="006B1F33"/>
    <w:rsid w:val="006B24AD"/>
    <w:rsid w:val="006C1516"/>
    <w:rsid w:val="006D3130"/>
    <w:rsid w:val="006D7046"/>
    <w:rsid w:val="006F1B14"/>
    <w:rsid w:val="0070660C"/>
    <w:rsid w:val="00721405"/>
    <w:rsid w:val="007245E5"/>
    <w:rsid w:val="00724A8E"/>
    <w:rsid w:val="007264E1"/>
    <w:rsid w:val="00741FE0"/>
    <w:rsid w:val="0074455C"/>
    <w:rsid w:val="00777473"/>
    <w:rsid w:val="00793B84"/>
    <w:rsid w:val="00797B6D"/>
    <w:rsid w:val="007A150A"/>
    <w:rsid w:val="007B50D5"/>
    <w:rsid w:val="007B522D"/>
    <w:rsid w:val="007B5FCA"/>
    <w:rsid w:val="007B68AB"/>
    <w:rsid w:val="007C4334"/>
    <w:rsid w:val="007C49A7"/>
    <w:rsid w:val="007C54A8"/>
    <w:rsid w:val="007E2755"/>
    <w:rsid w:val="007E5DED"/>
    <w:rsid w:val="007E7292"/>
    <w:rsid w:val="008021B0"/>
    <w:rsid w:val="008112E5"/>
    <w:rsid w:val="008148FE"/>
    <w:rsid w:val="00816D35"/>
    <w:rsid w:val="008357A6"/>
    <w:rsid w:val="00842086"/>
    <w:rsid w:val="0086377D"/>
    <w:rsid w:val="00877C28"/>
    <w:rsid w:val="008808BA"/>
    <w:rsid w:val="0088178D"/>
    <w:rsid w:val="00887A2D"/>
    <w:rsid w:val="0089550D"/>
    <w:rsid w:val="008A0FCF"/>
    <w:rsid w:val="008A6FDE"/>
    <w:rsid w:val="00901A7F"/>
    <w:rsid w:val="00905825"/>
    <w:rsid w:val="00911E5B"/>
    <w:rsid w:val="00913348"/>
    <w:rsid w:val="00923516"/>
    <w:rsid w:val="00927B2E"/>
    <w:rsid w:val="00930DA2"/>
    <w:rsid w:val="00970081"/>
    <w:rsid w:val="00972D50"/>
    <w:rsid w:val="00987448"/>
    <w:rsid w:val="009A58C1"/>
    <w:rsid w:val="009B5A8F"/>
    <w:rsid w:val="009B7DDC"/>
    <w:rsid w:val="009C2C20"/>
    <w:rsid w:val="009E3BDE"/>
    <w:rsid w:val="009E66E5"/>
    <w:rsid w:val="00A034A8"/>
    <w:rsid w:val="00A03D0C"/>
    <w:rsid w:val="00A041A3"/>
    <w:rsid w:val="00A0444A"/>
    <w:rsid w:val="00A07843"/>
    <w:rsid w:val="00A134D8"/>
    <w:rsid w:val="00A1744B"/>
    <w:rsid w:val="00A33244"/>
    <w:rsid w:val="00A33DB0"/>
    <w:rsid w:val="00A34027"/>
    <w:rsid w:val="00A340CD"/>
    <w:rsid w:val="00A343AC"/>
    <w:rsid w:val="00A37844"/>
    <w:rsid w:val="00A429AB"/>
    <w:rsid w:val="00A537B8"/>
    <w:rsid w:val="00A57513"/>
    <w:rsid w:val="00A760B3"/>
    <w:rsid w:val="00A802A2"/>
    <w:rsid w:val="00A9661C"/>
    <w:rsid w:val="00A96D34"/>
    <w:rsid w:val="00AB6BA7"/>
    <w:rsid w:val="00AC1614"/>
    <w:rsid w:val="00AC559B"/>
    <w:rsid w:val="00AE3B22"/>
    <w:rsid w:val="00B01907"/>
    <w:rsid w:val="00B13B4D"/>
    <w:rsid w:val="00B14169"/>
    <w:rsid w:val="00B17E69"/>
    <w:rsid w:val="00B2218C"/>
    <w:rsid w:val="00B30E3B"/>
    <w:rsid w:val="00B31F80"/>
    <w:rsid w:val="00B34A5B"/>
    <w:rsid w:val="00B76C9C"/>
    <w:rsid w:val="00B81D2A"/>
    <w:rsid w:val="00BA5FA4"/>
    <w:rsid w:val="00BB4D43"/>
    <w:rsid w:val="00BB7DE6"/>
    <w:rsid w:val="00BC1393"/>
    <w:rsid w:val="00BC1D18"/>
    <w:rsid w:val="00BE30AD"/>
    <w:rsid w:val="00BE5E4B"/>
    <w:rsid w:val="00BF2062"/>
    <w:rsid w:val="00BF2420"/>
    <w:rsid w:val="00BF47D8"/>
    <w:rsid w:val="00BF6ECD"/>
    <w:rsid w:val="00C02D58"/>
    <w:rsid w:val="00C15A2C"/>
    <w:rsid w:val="00C35C90"/>
    <w:rsid w:val="00C50253"/>
    <w:rsid w:val="00C50470"/>
    <w:rsid w:val="00C567A8"/>
    <w:rsid w:val="00C63498"/>
    <w:rsid w:val="00C65B27"/>
    <w:rsid w:val="00C727CF"/>
    <w:rsid w:val="00C80F4D"/>
    <w:rsid w:val="00C9025B"/>
    <w:rsid w:val="00C90F1B"/>
    <w:rsid w:val="00CA1DB7"/>
    <w:rsid w:val="00CA442C"/>
    <w:rsid w:val="00CB16C6"/>
    <w:rsid w:val="00CB3740"/>
    <w:rsid w:val="00CC5235"/>
    <w:rsid w:val="00CD4885"/>
    <w:rsid w:val="00CD713C"/>
    <w:rsid w:val="00CD73D9"/>
    <w:rsid w:val="00CE225D"/>
    <w:rsid w:val="00CF49C8"/>
    <w:rsid w:val="00D21624"/>
    <w:rsid w:val="00D42B0F"/>
    <w:rsid w:val="00D51328"/>
    <w:rsid w:val="00D54AC6"/>
    <w:rsid w:val="00D675ED"/>
    <w:rsid w:val="00D71D4A"/>
    <w:rsid w:val="00D81B35"/>
    <w:rsid w:val="00D90FF6"/>
    <w:rsid w:val="00D93BE3"/>
    <w:rsid w:val="00DA3C1E"/>
    <w:rsid w:val="00DB0264"/>
    <w:rsid w:val="00DC2929"/>
    <w:rsid w:val="00DC6481"/>
    <w:rsid w:val="00DD1578"/>
    <w:rsid w:val="00DD21CE"/>
    <w:rsid w:val="00DE6F55"/>
    <w:rsid w:val="00DF227C"/>
    <w:rsid w:val="00DF3924"/>
    <w:rsid w:val="00DF6F9E"/>
    <w:rsid w:val="00E12438"/>
    <w:rsid w:val="00E12593"/>
    <w:rsid w:val="00E20BDD"/>
    <w:rsid w:val="00E22DC3"/>
    <w:rsid w:val="00E46763"/>
    <w:rsid w:val="00E517DB"/>
    <w:rsid w:val="00E53348"/>
    <w:rsid w:val="00E57F2C"/>
    <w:rsid w:val="00E81FE4"/>
    <w:rsid w:val="00EC3D79"/>
    <w:rsid w:val="00EC4BCE"/>
    <w:rsid w:val="00ED6353"/>
    <w:rsid w:val="00EF0615"/>
    <w:rsid w:val="00EF484C"/>
    <w:rsid w:val="00F03295"/>
    <w:rsid w:val="00F11A54"/>
    <w:rsid w:val="00F15196"/>
    <w:rsid w:val="00F265BB"/>
    <w:rsid w:val="00F34DD8"/>
    <w:rsid w:val="00F35AB4"/>
    <w:rsid w:val="00F37C6E"/>
    <w:rsid w:val="00F42210"/>
    <w:rsid w:val="00F44498"/>
    <w:rsid w:val="00F4668F"/>
    <w:rsid w:val="00F523C7"/>
    <w:rsid w:val="00F52799"/>
    <w:rsid w:val="00F52C23"/>
    <w:rsid w:val="00F53CB7"/>
    <w:rsid w:val="00F60F05"/>
    <w:rsid w:val="00F6786B"/>
    <w:rsid w:val="00F774A7"/>
    <w:rsid w:val="00F77571"/>
    <w:rsid w:val="00F85244"/>
    <w:rsid w:val="00F97E9E"/>
    <w:rsid w:val="00FA180B"/>
    <w:rsid w:val="00FB00DB"/>
    <w:rsid w:val="00FB1572"/>
    <w:rsid w:val="00FB2BEC"/>
    <w:rsid w:val="00FB3785"/>
    <w:rsid w:val="00FB6974"/>
    <w:rsid w:val="00FC0D74"/>
    <w:rsid w:val="00FD01DA"/>
    <w:rsid w:val="00FE03BC"/>
    <w:rsid w:val="00FE228D"/>
    <w:rsid w:val="00FE3988"/>
    <w:rsid w:val="00FE4D1D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890A1"/>
  <w15:docId w15:val="{1986D68B-5214-4420-9640-34C6555A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B4D4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Teksttreci6Exact">
    <w:name w:val="Tekst treści (6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55"/>
      <w:szCs w:val="55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43"/>
      <w:szCs w:val="43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PogrubienieTeksttreci13pt">
    <w:name w:val="Pogrubienie;Tekst treści + 13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TrebuchetMSBezpogrubienia">
    <w:name w:val="Nagłówek lub stopka + Trebuchet MS;Bez pogrubienia"/>
    <w:basedOn w:val="Nagweklubstopk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/>
    </w:rPr>
  </w:style>
  <w:style w:type="character" w:customStyle="1" w:styleId="Nagweklubstopka12ptBezpogrubienia">
    <w:name w:val="Nagłówek lub stopka + 12 pt;Bez pogrubienia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5040"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440" w:line="0" w:lineRule="atLeast"/>
      <w:jc w:val="right"/>
    </w:pPr>
    <w:rPr>
      <w:rFonts w:ascii="Arial" w:eastAsia="Arial" w:hAnsi="Arial" w:cs="Arial"/>
      <w:b/>
      <w:bCs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b/>
      <w:bCs/>
      <w:sz w:val="55"/>
      <w:szCs w:val="55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line="619" w:lineRule="exact"/>
      <w:jc w:val="center"/>
      <w:outlineLvl w:val="1"/>
    </w:pPr>
    <w:rPr>
      <w:rFonts w:ascii="Calibri" w:eastAsia="Calibri" w:hAnsi="Calibri" w:cs="Calibri"/>
      <w:b/>
      <w:bCs/>
      <w:sz w:val="43"/>
      <w:szCs w:val="4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5040" w:line="394" w:lineRule="exact"/>
    </w:pPr>
    <w:rPr>
      <w:rFonts w:ascii="Calibri" w:eastAsia="Calibri" w:hAnsi="Calibri" w:cs="Calibri"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69" w:lineRule="exact"/>
      <w:ind w:hanging="34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620"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1620" w:after="600" w:line="341" w:lineRule="exact"/>
      <w:jc w:val="both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after="240" w:line="0" w:lineRule="atLeast"/>
    </w:pPr>
    <w:rPr>
      <w:rFonts w:ascii="Arial" w:eastAsia="Arial" w:hAnsi="Arial" w:cs="Arial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35C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C9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5C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9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B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B14"/>
    <w:rPr>
      <w:rFonts w:ascii="Tahoma" w:hAnsi="Tahoma" w:cs="Tahoma"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47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47D8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47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02F6"/>
    <w:pPr>
      <w:ind w:left="720"/>
      <w:contextualSpacing/>
    </w:pPr>
  </w:style>
  <w:style w:type="character" w:customStyle="1" w:styleId="fontstyle01">
    <w:name w:val="fontstyle01"/>
    <w:basedOn w:val="Domylnaczcionkaakapitu"/>
    <w:rsid w:val="00C50253"/>
    <w:rPr>
      <w:rFonts w:ascii="ArialMT-Identity-H" w:hAnsi="ArialMT-Identity-H" w:hint="default"/>
      <w:b w:val="0"/>
      <w:bCs w:val="0"/>
      <w:i w:val="0"/>
      <w:iCs w:val="0"/>
      <w:color w:val="151616"/>
      <w:sz w:val="14"/>
      <w:szCs w:val="14"/>
    </w:rPr>
  </w:style>
  <w:style w:type="character" w:customStyle="1" w:styleId="fontstyle21">
    <w:name w:val="fontstyle21"/>
    <w:basedOn w:val="Domylnaczcionkaakapitu"/>
    <w:rsid w:val="002925AB"/>
    <w:rPr>
      <w:rFonts w:ascii="Arial-BoldMT-Identity-H" w:hAnsi="Arial-BoldMT-Identity-H" w:hint="default"/>
      <w:b/>
      <w:bCs/>
      <w:i w:val="0"/>
      <w:iCs w:val="0"/>
      <w:color w:val="15161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966BE-CEEC-4D46-9D55-A8487A9F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ZUK2</dc:creator>
  <cp:lastModifiedBy>Michał Stojewski</cp:lastModifiedBy>
  <cp:revision>2</cp:revision>
  <cp:lastPrinted>2020-07-09T08:31:00Z</cp:lastPrinted>
  <dcterms:created xsi:type="dcterms:W3CDTF">2023-10-25T14:06:00Z</dcterms:created>
  <dcterms:modified xsi:type="dcterms:W3CDTF">2023-10-25T14:06:00Z</dcterms:modified>
</cp:coreProperties>
</file>