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6FB66E9A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32BA0">
        <w:rPr>
          <w:rFonts w:ascii="Arial" w:eastAsia="Times New Roman" w:hAnsi="Arial" w:cs="Arial"/>
          <w:snapToGrid w:val="0"/>
          <w:lang w:eastAsia="pl-PL"/>
        </w:rPr>
        <w:t>1</w:t>
      </w:r>
      <w:r w:rsidR="004B39F5">
        <w:rPr>
          <w:rFonts w:ascii="Arial" w:eastAsia="Times New Roman" w:hAnsi="Arial" w:cs="Arial"/>
          <w:snapToGrid w:val="0"/>
          <w:lang w:eastAsia="pl-PL"/>
        </w:rPr>
        <w:t>6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 w:rsidR="004B39F5">
        <w:rPr>
          <w:rFonts w:ascii="Arial" w:eastAsia="Times New Roman" w:hAnsi="Arial" w:cs="Arial"/>
          <w:snapToGrid w:val="0"/>
          <w:lang w:eastAsia="pl-PL"/>
        </w:rPr>
        <w:t>1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77777777"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0CCB6" w14:textId="43B36042" w:rsidR="004B39F5" w:rsidRDefault="004B39F5" w:rsidP="004B39F5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Dotyczy: „Zakup i instalacja lamp bakteriobójczych” </w:t>
      </w:r>
      <w:r w:rsidRPr="004B39F5">
        <w:rPr>
          <w:rFonts w:ascii="Arial" w:eastAsia="Times New Roman" w:hAnsi="Arial" w:cs="Arial"/>
          <w:b/>
          <w:bCs/>
          <w:u w:val="single"/>
          <w:lang w:eastAsia="pl-PL"/>
        </w:rPr>
        <w:t>z podziałem na części:</w:t>
      </w:r>
    </w:p>
    <w:p w14:paraId="342D3F74" w14:textId="081F18F8" w:rsidR="00CA7602" w:rsidRPr="004B39F5" w:rsidRDefault="004B39F5" w:rsidP="004B39F5">
      <w:pPr>
        <w:spacing w:after="0"/>
        <w:rPr>
          <w:rFonts w:ascii="Arial" w:hAnsi="Arial" w:cs="Arial"/>
          <w:bCs/>
        </w:rPr>
      </w:pPr>
      <w:r w:rsidRPr="004B39F5">
        <w:rPr>
          <w:rFonts w:ascii="Arial" w:eastAsia="Times New Roman" w:hAnsi="Arial" w:cs="Arial"/>
          <w:b/>
          <w:bCs/>
          <w:lang w:eastAsia="pl-PL"/>
        </w:rPr>
        <w:t>Część 1: Lampa bakteriobójcza do dezynfekcji wody pitnej w m. Wólka Wieprzecka.                            Część 2: Lampa bakteriobójcza do dezynfekcji wody pitnej w m. Sitaniec.                                      Część 3: Lampa bakteriobójcza do dezynfekcji wody pitnej w m. Płoskie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13432F40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="00F740B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14:paraId="607A5C4D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6ADF880C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7A61D733" w14:textId="1BD8DB5A" w:rsidR="004B39F5" w:rsidRPr="00C91909" w:rsidRDefault="00C91909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91909">
        <w:rPr>
          <w:rFonts w:ascii="Arial" w:hAnsi="Arial" w:cs="Arial"/>
        </w:rPr>
        <w:t xml:space="preserve">Czy Zamawiający uzna za równoważne urządzenie: część 1 : całkowita suma mocy promienników nie mniejsza niż 500 W część 2 : całkowita suma mocy promienników nie mniejsza niż 500 W część 3 : całkowita suma mocy promienników nie mniejsza niż 500 W Uzasadnienie: We wcześniejszym postępowaniu RI.271.53.2022 Zakup i instalacja lamp bakteriobójczych (dostawa, montaż i uruchomienie urządzenia UV (lampa ultrafioletowa) do dezynfekcji wody pitnej (1 szt.) – na ujęciu wody w m. Żdanówek (dz. nr 410/2) z dnia 28.09.2022 roku Zamawiający dla wydajności urządzenia 70 m3/h przy UVT10=93% i dawce min. 400 J/m2 wymagał całkowitą sumę mocy promienników nie mniejszą niż 600W W niniejszym postępowaniu RI.271.58.2022 "Zakup i instalacja lamp bakteriobójczych” </w:t>
      </w:r>
      <w:r>
        <w:rPr>
          <w:rFonts w:ascii="Arial" w:hAnsi="Arial" w:cs="Arial"/>
        </w:rPr>
        <w:t xml:space="preserve">                                   </w:t>
      </w:r>
      <w:r w:rsidRPr="00C91909">
        <w:rPr>
          <w:rFonts w:ascii="Arial" w:hAnsi="Arial" w:cs="Arial"/>
        </w:rPr>
        <w:t>z podziałem na części: Cz. 1: Lampa bakteriobójcza w m. Wólka Wieprzecka. Cz. 2: Lampa bakteriobójcza w m. Sitaniec. Cz. 3: Lampa bakteriobójcza w m. Płoskie dla parametrów : Część 1 :wydajność urządzenia(</w:t>
      </w:r>
      <w:proofErr w:type="spellStart"/>
      <w:r w:rsidRPr="00C91909">
        <w:rPr>
          <w:rFonts w:ascii="Arial" w:hAnsi="Arial" w:cs="Arial"/>
        </w:rPr>
        <w:t>Qmax</w:t>
      </w:r>
      <w:proofErr w:type="spellEnd"/>
      <w:r w:rsidRPr="00C91909">
        <w:rPr>
          <w:rFonts w:ascii="Arial" w:hAnsi="Arial" w:cs="Arial"/>
        </w:rPr>
        <w:t>):co najmniej 45 m3/h przy UVT10=95% i dawce min. 400 J/m2 całkowita suma mocy promienników nie mniejsza niż 1000 W część 2: wydajność urządzenia (</w:t>
      </w:r>
      <w:proofErr w:type="spellStart"/>
      <w:r w:rsidRPr="00C91909">
        <w:rPr>
          <w:rFonts w:ascii="Arial" w:hAnsi="Arial" w:cs="Arial"/>
        </w:rPr>
        <w:t>Qmax</w:t>
      </w:r>
      <w:proofErr w:type="spellEnd"/>
      <w:r w:rsidRPr="00C91909">
        <w:rPr>
          <w:rFonts w:ascii="Arial" w:hAnsi="Arial" w:cs="Arial"/>
        </w:rPr>
        <w:t>):co najmniej 45 m3/h przy UVT10=95 % i dawce min. 400 J/m2 całkowita suma mocy promienników nie mniejsza niż 1000 W część 3:wydajność urządzenia(</w:t>
      </w:r>
      <w:proofErr w:type="spellStart"/>
      <w:r w:rsidRPr="00C91909">
        <w:rPr>
          <w:rFonts w:ascii="Arial" w:hAnsi="Arial" w:cs="Arial"/>
        </w:rPr>
        <w:t>Qmax</w:t>
      </w:r>
      <w:proofErr w:type="spellEnd"/>
      <w:r w:rsidRPr="00C91909">
        <w:rPr>
          <w:rFonts w:ascii="Arial" w:hAnsi="Arial" w:cs="Arial"/>
        </w:rPr>
        <w:t xml:space="preserve">):co najmniej 60 m3/h przy UVT10=95 % i dawce min. 400 J/m2 całkowita suma mocy promienników nie mniejsza niż 1000 W </w:t>
      </w:r>
      <w:proofErr w:type="spellStart"/>
      <w:r w:rsidRPr="00C91909">
        <w:rPr>
          <w:rFonts w:ascii="Arial" w:hAnsi="Arial" w:cs="Arial"/>
        </w:rPr>
        <w:t>W</w:t>
      </w:r>
      <w:proofErr w:type="spellEnd"/>
      <w:r w:rsidRPr="00C91909">
        <w:rPr>
          <w:rFonts w:ascii="Arial" w:hAnsi="Arial" w:cs="Arial"/>
        </w:rPr>
        <w:t xml:space="preserve"> naszej ocenie dokonano doboru lamp UV </w:t>
      </w:r>
      <w:r>
        <w:rPr>
          <w:rFonts w:ascii="Arial" w:hAnsi="Arial" w:cs="Arial"/>
        </w:rPr>
        <w:t xml:space="preserve">                                   </w:t>
      </w:r>
      <w:r w:rsidRPr="00C91909">
        <w:rPr>
          <w:rFonts w:ascii="Arial" w:hAnsi="Arial" w:cs="Arial"/>
        </w:rPr>
        <w:t xml:space="preserve">o przewymiarowanych parametrach minimalnych ( moc promienników). Dobrano większą moc promienników przy korzystniejszych parametrach UVT i mniejszej wydajności maksymalnej, w porównaniu z postępowaniem RI.271.53.2022 </w:t>
      </w:r>
      <w:r w:rsidRPr="0026362A">
        <w:rPr>
          <w:rFonts w:ascii="Arial" w:hAnsi="Arial" w:cs="Arial"/>
          <w:b/>
          <w:bCs/>
        </w:rPr>
        <w:t>II.</w:t>
      </w:r>
      <w:r w:rsidRPr="00C91909">
        <w:rPr>
          <w:rFonts w:ascii="Arial" w:hAnsi="Arial" w:cs="Arial"/>
        </w:rPr>
        <w:t xml:space="preserve"> Zamawiający nie wskazał jakie są wymagane promienniki od wykonawcy(dostawcy) . Prośba o uzupełnienie : Promienniki amalgamatowe, niskociśnieniowe.” </w:t>
      </w:r>
      <w:r w:rsidRPr="0026362A">
        <w:rPr>
          <w:rFonts w:ascii="Arial" w:hAnsi="Arial" w:cs="Arial"/>
          <w:b/>
          <w:bCs/>
        </w:rPr>
        <w:t>III.</w:t>
      </w:r>
      <w:r w:rsidRPr="00C91909">
        <w:rPr>
          <w:rFonts w:ascii="Arial" w:hAnsi="Arial" w:cs="Arial"/>
        </w:rPr>
        <w:t xml:space="preserve"> Wykonawca zwraca się z prośbą o zmianę zapisu : „gwarancja na promienniki minimum 8000 h” na zapis : „gwarancja na promienniki minimum 12 000 h” Uzasadnienie: zagwarantuje to Zamawiającemu wybór urządzenia z promiennikami wysokiej jakości. </w:t>
      </w:r>
      <w:r w:rsidRPr="008112A6">
        <w:rPr>
          <w:rFonts w:ascii="Arial" w:hAnsi="Arial" w:cs="Arial"/>
          <w:b/>
          <w:bCs/>
        </w:rPr>
        <w:t>IV.</w:t>
      </w:r>
      <w:r w:rsidRPr="00C91909">
        <w:rPr>
          <w:rFonts w:ascii="Arial" w:hAnsi="Arial" w:cs="Arial"/>
        </w:rPr>
        <w:t xml:space="preserve"> Wykonawca zwraca się z prośbą o zmianę zapisu : „ urządzenie musi być wyprodukowane na terenie państw Unii </w:t>
      </w:r>
      <w:proofErr w:type="spellStart"/>
      <w:r w:rsidRPr="00C91909">
        <w:rPr>
          <w:rFonts w:ascii="Arial" w:hAnsi="Arial" w:cs="Arial"/>
        </w:rPr>
        <w:t>Europiejskiej</w:t>
      </w:r>
      <w:proofErr w:type="spellEnd"/>
      <w:r w:rsidRPr="00C91909">
        <w:rPr>
          <w:rFonts w:ascii="Arial" w:hAnsi="Arial" w:cs="Arial"/>
        </w:rPr>
        <w:t xml:space="preserve"> „ na zapis : urządzenie i promienniki </w:t>
      </w:r>
      <w:r w:rsidRPr="00C91909">
        <w:rPr>
          <w:rFonts w:ascii="Arial" w:hAnsi="Arial" w:cs="Arial"/>
        </w:rPr>
        <w:lastRenderedPageBreak/>
        <w:t xml:space="preserve">muszą być wyprodukowane na terenie państw Unii </w:t>
      </w:r>
      <w:proofErr w:type="spellStart"/>
      <w:r w:rsidRPr="00C91909">
        <w:rPr>
          <w:rFonts w:ascii="Arial" w:hAnsi="Arial" w:cs="Arial"/>
        </w:rPr>
        <w:t>Europiejskiej</w:t>
      </w:r>
      <w:proofErr w:type="spellEnd"/>
      <w:r w:rsidRPr="00C91909">
        <w:rPr>
          <w:rFonts w:ascii="Arial" w:hAnsi="Arial" w:cs="Arial"/>
        </w:rPr>
        <w:t>”. Uzasadnienie: zagwarantuje to Zamawiającemu wybór promienników wysokiej jakości, szybszego dostępu do części zapasowych i szybko zużywających się .</w:t>
      </w:r>
    </w:p>
    <w:p w14:paraId="3D22DF8A" w14:textId="77777777" w:rsidR="004B39F5" w:rsidRDefault="004B39F5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2B2D78F" w14:textId="1689BCF6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A2552A" w14:textId="527FCD94" w:rsidR="008112A6" w:rsidRPr="008112A6" w:rsidRDefault="008112A6" w:rsidP="008112A6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I. </w:t>
      </w:r>
      <w:r w:rsidRPr="008112A6">
        <w:rPr>
          <w:rFonts w:ascii="Arial" w:hAnsi="Arial" w:cs="Arial"/>
          <w:sz w:val="22"/>
          <w:szCs w:val="22"/>
        </w:rPr>
        <w:t>Analogia do poprzedniego przetargu zastosowana przez Oferenta nie jest uzasadniona; Całkowite wymagane moce promienników dobrano nie tylko na wielkość maksymalnego przepływu wody, ale również po analizie danych historycznych z poszczególnych obiektów, a ta wykazała możliwość wystąpienia wyższych parametrów chwilowych uzasadniających podtrzymanie podanych w zamówieniu parametrów dla poszczególnych ujęć.</w:t>
      </w:r>
    </w:p>
    <w:p w14:paraId="06BF2BAD" w14:textId="6C1B4B0B" w:rsidR="008112A6" w:rsidRDefault="008112A6" w:rsidP="008112A6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8112A6">
        <w:rPr>
          <w:rFonts w:ascii="Arial" w:hAnsi="Arial" w:cs="Arial"/>
          <w:sz w:val="22"/>
          <w:szCs w:val="22"/>
        </w:rPr>
        <w:t>Zaproponowane w zapytaniu urządzenia nie spełnią warunku równoważności.</w:t>
      </w:r>
    </w:p>
    <w:p w14:paraId="6E1AE220" w14:textId="77777777" w:rsidR="008112A6" w:rsidRPr="008112A6" w:rsidRDefault="008112A6" w:rsidP="008112A6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14:paraId="3CBD95CA" w14:textId="1861CCA7" w:rsidR="00A31560" w:rsidRDefault="008112A6" w:rsidP="0081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II.</w:t>
      </w:r>
      <w:r w:rsidR="004F767B">
        <w:rPr>
          <w:rFonts w:ascii="Arial" w:eastAsia="Times New Roman" w:hAnsi="Arial" w:cs="Arial"/>
          <w:lang w:eastAsia="pl-PL"/>
        </w:rPr>
        <w:t xml:space="preserve"> </w:t>
      </w:r>
      <w:r w:rsidR="00A31560" w:rsidRPr="00A31560">
        <w:rPr>
          <w:rFonts w:ascii="Arial" w:eastAsia="Times New Roman" w:hAnsi="Arial" w:cs="Arial"/>
          <w:lang w:eastAsia="pl-PL"/>
        </w:rPr>
        <w:t xml:space="preserve">Zamawiający </w:t>
      </w:r>
      <w:r w:rsidR="004F767B" w:rsidRPr="004F767B">
        <w:rPr>
          <w:rFonts w:ascii="Arial" w:eastAsia="Times New Roman" w:hAnsi="Arial" w:cs="Arial"/>
          <w:lang w:eastAsia="pl-PL"/>
        </w:rPr>
        <w:t>wymaga zastosowania</w:t>
      </w:r>
      <w:r w:rsidR="00A31560" w:rsidRPr="00A31560">
        <w:rPr>
          <w:rFonts w:ascii="Arial" w:eastAsia="Times New Roman" w:hAnsi="Arial" w:cs="Arial"/>
          <w:lang w:eastAsia="pl-PL"/>
        </w:rPr>
        <w:t xml:space="preserve"> promienników amalgamatow</w:t>
      </w:r>
      <w:r w:rsidR="004F767B" w:rsidRPr="004F767B">
        <w:rPr>
          <w:rFonts w:ascii="Arial" w:eastAsia="Times New Roman" w:hAnsi="Arial" w:cs="Arial"/>
          <w:lang w:eastAsia="pl-PL"/>
        </w:rPr>
        <w:t xml:space="preserve">ych i </w:t>
      </w:r>
      <w:r w:rsidR="00A31560" w:rsidRPr="00A31560">
        <w:rPr>
          <w:rFonts w:ascii="Arial" w:eastAsia="Times New Roman" w:hAnsi="Arial" w:cs="Arial"/>
          <w:lang w:eastAsia="pl-PL"/>
        </w:rPr>
        <w:t>niskociśnieniow</w:t>
      </w:r>
      <w:r w:rsidR="004F767B">
        <w:rPr>
          <w:rFonts w:ascii="Arial" w:eastAsia="Times New Roman" w:hAnsi="Arial" w:cs="Arial"/>
          <w:lang w:eastAsia="pl-PL"/>
        </w:rPr>
        <w:t>ych.</w:t>
      </w:r>
    </w:p>
    <w:p w14:paraId="7AF4F336" w14:textId="77777777" w:rsidR="008112A6" w:rsidRDefault="008112A6" w:rsidP="0081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437DE8" w14:textId="222368F0" w:rsidR="008112A6" w:rsidRDefault="008112A6" w:rsidP="0081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III. Zamawiający nie dopuszcza zmian zapisu dot. gwarancji ( pozostaje zapis: gwarancja na promienniki minimum 8000 h).</w:t>
      </w:r>
    </w:p>
    <w:p w14:paraId="437D7EA7" w14:textId="77777777" w:rsidR="008112A6" w:rsidRDefault="008112A6" w:rsidP="0081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C84805" w14:textId="4A912DBA" w:rsidR="004F767B" w:rsidRPr="00A31560" w:rsidRDefault="004F767B" w:rsidP="004F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IV. </w:t>
      </w:r>
      <w:r w:rsidR="008112A6">
        <w:rPr>
          <w:rFonts w:ascii="Arial" w:eastAsia="Times New Roman" w:hAnsi="Arial" w:cs="Arial"/>
          <w:lang w:eastAsia="pl-PL"/>
        </w:rPr>
        <w:t xml:space="preserve">Zamawiający zmienia </w:t>
      </w:r>
      <w:r>
        <w:rPr>
          <w:rFonts w:ascii="Arial" w:eastAsia="Times New Roman" w:hAnsi="Arial" w:cs="Arial"/>
          <w:lang w:eastAsia="pl-PL"/>
        </w:rPr>
        <w:t xml:space="preserve">Zapis w Rozdziale IV SWZ - Opis przedmiotu zamówienia w pkt. 2 – Wymagania techniczne dla lamp bakteriobójczych w Części 1 w </w:t>
      </w:r>
      <w:proofErr w:type="spellStart"/>
      <w:r>
        <w:rPr>
          <w:rFonts w:ascii="Arial" w:eastAsia="Times New Roman" w:hAnsi="Arial" w:cs="Arial"/>
          <w:lang w:eastAsia="pl-PL"/>
        </w:rPr>
        <w:t>ppkt</w:t>
      </w:r>
      <w:proofErr w:type="spellEnd"/>
      <w:r>
        <w:rPr>
          <w:rFonts w:ascii="Arial" w:eastAsia="Times New Roman" w:hAnsi="Arial" w:cs="Arial"/>
          <w:lang w:eastAsia="pl-PL"/>
        </w:rPr>
        <w:t xml:space="preserve">. 2.1., Części 2 w </w:t>
      </w:r>
      <w:proofErr w:type="spellStart"/>
      <w:r>
        <w:rPr>
          <w:rFonts w:ascii="Arial" w:eastAsia="Times New Roman" w:hAnsi="Arial" w:cs="Arial"/>
          <w:lang w:eastAsia="pl-PL"/>
        </w:rPr>
        <w:t>ppkt</w:t>
      </w:r>
      <w:proofErr w:type="spellEnd"/>
      <w:r>
        <w:rPr>
          <w:rFonts w:ascii="Arial" w:eastAsia="Times New Roman" w:hAnsi="Arial" w:cs="Arial"/>
          <w:lang w:eastAsia="pl-PL"/>
        </w:rPr>
        <w:t xml:space="preserve">. 2.2. i Części 3 w </w:t>
      </w:r>
      <w:proofErr w:type="spellStart"/>
      <w:r>
        <w:rPr>
          <w:rFonts w:ascii="Arial" w:eastAsia="Times New Roman" w:hAnsi="Arial" w:cs="Arial"/>
          <w:lang w:eastAsia="pl-PL"/>
        </w:rPr>
        <w:t>ppkt</w:t>
      </w:r>
      <w:proofErr w:type="spellEnd"/>
      <w:r>
        <w:rPr>
          <w:rFonts w:ascii="Arial" w:eastAsia="Times New Roman" w:hAnsi="Arial" w:cs="Arial"/>
          <w:lang w:eastAsia="pl-PL"/>
        </w:rPr>
        <w:t>. 2.3.  zostaje zmieniony na</w:t>
      </w:r>
      <w:r w:rsidR="008112A6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„- urządzenie </w:t>
      </w:r>
      <w:r w:rsidRPr="004F767B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i promienniki muszą </w:t>
      </w:r>
      <w:r>
        <w:rPr>
          <w:rFonts w:ascii="Arial" w:eastAsia="Times New Roman" w:hAnsi="Arial" w:cs="Arial"/>
          <w:lang w:eastAsia="pl-PL"/>
        </w:rPr>
        <w:t>być wyprodukowane na terenie państw Unii Europejskiej.”</w:t>
      </w:r>
    </w:p>
    <w:p w14:paraId="56EC3BAB" w14:textId="77777777" w:rsidR="00C91909" w:rsidRDefault="00C91909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944C421" w14:textId="6D7B18ED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2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124E4E89" w14:textId="2451D5F9" w:rsidR="004B39F5" w:rsidRPr="0026362A" w:rsidRDefault="00C91909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26362A">
        <w:rPr>
          <w:rFonts w:ascii="Arial" w:hAnsi="Arial" w:cs="Arial"/>
        </w:rPr>
        <w:t xml:space="preserve">1. Dzień dobry czy jest możliwość przesłania zdjęć z propozycją lokalizacji montażu lamp </w:t>
      </w:r>
      <w:proofErr w:type="spellStart"/>
      <w:r w:rsidRPr="0026362A">
        <w:rPr>
          <w:rFonts w:ascii="Arial" w:hAnsi="Arial" w:cs="Arial"/>
        </w:rPr>
        <w:t>uv</w:t>
      </w:r>
      <w:proofErr w:type="spellEnd"/>
      <w:r w:rsidRPr="0026362A">
        <w:rPr>
          <w:rFonts w:ascii="Arial" w:hAnsi="Arial" w:cs="Arial"/>
        </w:rPr>
        <w:t>.</w:t>
      </w:r>
    </w:p>
    <w:p w14:paraId="4646AC32" w14:textId="77777777" w:rsidR="004B39F5" w:rsidRDefault="004B39F5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0260F45" w14:textId="61279331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F249A78" w14:textId="51F13692" w:rsidR="00132BA0" w:rsidRPr="00330C8A" w:rsidRDefault="0026362A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330C8A">
        <w:rPr>
          <w:rFonts w:ascii="Arial" w:eastAsia="Times New Roman" w:hAnsi="Arial" w:cs="Arial"/>
          <w:i/>
          <w:iCs/>
          <w:lang w:eastAsia="pl-PL"/>
        </w:rPr>
        <w:t xml:space="preserve">Zamawiający </w:t>
      </w:r>
      <w:r w:rsidR="00330C8A" w:rsidRPr="00330C8A">
        <w:rPr>
          <w:rStyle w:val="Uwydatnienie"/>
          <w:rFonts w:ascii="Arial" w:hAnsi="Arial" w:cs="Arial"/>
          <w:i w:val="0"/>
          <w:iCs w:val="0"/>
        </w:rPr>
        <w:t>nie dysponuje zdjęciami</w:t>
      </w:r>
      <w:r w:rsidR="00330C8A" w:rsidRPr="00330C8A">
        <w:rPr>
          <w:rFonts w:ascii="Arial" w:hAnsi="Arial" w:cs="Arial"/>
          <w:i/>
          <w:iCs/>
        </w:rPr>
        <w:t xml:space="preserve"> miejsc montażu</w:t>
      </w:r>
      <w:r w:rsidRPr="00330C8A">
        <w:rPr>
          <w:rFonts w:ascii="Arial" w:eastAsia="Times New Roman" w:hAnsi="Arial" w:cs="Arial"/>
          <w:i/>
          <w:iCs/>
          <w:lang w:eastAsia="pl-PL"/>
        </w:rPr>
        <w:t>, natomiast dopuszcza wizję lokalną.</w:t>
      </w:r>
    </w:p>
    <w:p w14:paraId="27DAA3FB" w14:textId="09D1911B" w:rsidR="00090CD3" w:rsidRDefault="00090CD3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6C30F2A" w14:textId="1A862B37" w:rsidR="00090CD3" w:rsidRPr="00CC6D61" w:rsidRDefault="00090CD3" w:rsidP="00090CD3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4D5A35BB" w14:textId="7AB40039" w:rsidR="00090CD3" w:rsidRPr="00330C8A" w:rsidRDefault="00330C8A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330C8A">
        <w:rPr>
          <w:rFonts w:ascii="Arial" w:hAnsi="Arial" w:cs="Arial"/>
        </w:rPr>
        <w:t>Szanowni Państwo, zwracamy się z prośbą o zmianę zapisu w punkcie: 4.2.10) Okres realizacji zamówienia albo umowy ramowej: 20 dni. na: 4.2.10) Okres realizacji zamówienia albo umowy ramowej: 40 dni. Powodem prośby jest znacznie wydłużony czas realizacji dostaw spowodowany obecną sytuacją na rynkach światowych.</w:t>
      </w:r>
    </w:p>
    <w:p w14:paraId="50045BA0" w14:textId="77777777" w:rsidR="00330C8A" w:rsidRDefault="00330C8A" w:rsidP="00090CD3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77FFAC" w14:textId="157F4EF2" w:rsidR="00090CD3" w:rsidRDefault="00090CD3" w:rsidP="00090CD3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F199982" w14:textId="77777777" w:rsidR="00B80A4B" w:rsidRDefault="00330C8A" w:rsidP="008112A6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Zamawiający nie dopuszcza</w:t>
      </w:r>
      <w:r w:rsidR="00A31560">
        <w:rPr>
          <w:rFonts w:ascii="Arial" w:eastAsia="Times New Roman" w:hAnsi="Arial" w:cs="Arial"/>
          <w:i/>
          <w:iCs/>
          <w:lang w:eastAsia="pl-PL"/>
        </w:rPr>
        <w:t xml:space="preserve"> zmiany zapisu w punkcie 4.2.10). Okres realizacji zamówienia wynosi do 20 dni od podpisania umowy zgodnie z Rozdziałem VII SW</w:t>
      </w:r>
      <w:r w:rsidR="008112A6">
        <w:rPr>
          <w:rFonts w:ascii="Arial" w:eastAsia="Times New Roman" w:hAnsi="Arial" w:cs="Arial"/>
          <w:i/>
          <w:iCs/>
          <w:lang w:eastAsia="pl-PL"/>
        </w:rPr>
        <w:t>Z.</w:t>
      </w:r>
    </w:p>
    <w:p w14:paraId="1011DF86" w14:textId="77777777" w:rsidR="00B80A4B" w:rsidRDefault="00B80A4B" w:rsidP="008112A6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C50B1FA" w14:textId="44230F61" w:rsidR="00CA7602" w:rsidRPr="008112A6" w:rsidRDefault="00132BA0" w:rsidP="008112A6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zamieszczonymi odpowiedziami na zadane pytania, zmianie ulega </w:t>
      </w:r>
      <w:r w:rsidRPr="004B39F5">
        <w:rPr>
          <w:rFonts w:ascii="Arial" w:eastAsia="Times New Roman" w:hAnsi="Arial" w:cs="Arial"/>
          <w:color w:val="2F5496" w:themeColor="accent1" w:themeShade="BF"/>
          <w:lang w:eastAsia="pl-PL"/>
        </w:rPr>
        <w:t>SWZ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4B39F5">
        <w:rPr>
          <w:rFonts w:ascii="Arial" w:eastAsia="Times New Roman" w:hAnsi="Arial" w:cs="Arial"/>
          <w:color w:val="2F5496" w:themeColor="accent1" w:themeShade="BF"/>
          <w:lang w:eastAsia="pl-PL"/>
        </w:rPr>
        <w:t>Załącznik</w:t>
      </w:r>
      <w:r w:rsidR="004B39F5" w:rsidRPr="004B39F5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4B39F5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do SWZ</w:t>
      </w:r>
      <w:r>
        <w:rPr>
          <w:rFonts w:ascii="Arial" w:eastAsia="Times New Roman" w:hAnsi="Arial" w:cs="Arial"/>
          <w:lang w:eastAsia="pl-PL"/>
        </w:rPr>
        <w:t xml:space="preserve">.  Zmienione treści zostały wpisane kolorem </w:t>
      </w:r>
      <w:r w:rsidRPr="004B39F5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niebieskim. </w:t>
      </w:r>
    </w:p>
    <w:p w14:paraId="3B6A030A" w14:textId="77777777"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C88DC5" w14:textId="250458EF"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</w:t>
      </w:r>
      <w:r w:rsidR="008112A6">
        <w:rPr>
          <w:rFonts w:ascii="Arial" w:hAnsi="Arial" w:cs="Arial"/>
          <w:b/>
          <w:u w:val="single"/>
        </w:rPr>
        <w:t xml:space="preserve"> nie</w:t>
      </w:r>
      <w:r w:rsidRPr="00132BA0">
        <w:rPr>
          <w:rFonts w:ascii="Arial" w:hAnsi="Arial" w:cs="Arial"/>
          <w:b/>
          <w:u w:val="single"/>
        </w:rPr>
        <w:t xml:space="preserve"> ulega termin składania i otwarcia ofert.</w:t>
      </w:r>
    </w:p>
    <w:p w14:paraId="6EF3C97B" w14:textId="1D49C0CB" w:rsidR="00CA7602" w:rsidRPr="00132BA0" w:rsidRDefault="00132BA0" w:rsidP="008112A6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hAnsi="Arial" w:cs="Arial"/>
        </w:rPr>
        <w:t xml:space="preserve"> </w:t>
      </w:r>
    </w:p>
    <w:p w14:paraId="19856AE6" w14:textId="77777777"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14:paraId="45AF9BF2" w14:textId="0F02DABD"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</w:t>
      </w:r>
    </w:p>
    <w:p w14:paraId="7D336B64" w14:textId="15EEC2F4" w:rsidR="00F5141B" w:rsidRPr="003527E9" w:rsidRDefault="003527E9" w:rsidP="003527E9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A3121D">
        <w:rPr>
          <w:rFonts w:ascii="Arial" w:hAnsi="Arial" w:cs="Arial"/>
          <w:b/>
          <w:i/>
          <w:sz w:val="20"/>
          <w:szCs w:val="20"/>
        </w:rPr>
        <w:t>Wójt Gminy Zamość</w:t>
      </w:r>
      <w:r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Pr="00A3121D">
        <w:rPr>
          <w:rFonts w:ascii="Arial" w:hAnsi="Arial" w:cs="Arial"/>
          <w:b/>
          <w:i/>
          <w:sz w:val="20"/>
          <w:szCs w:val="20"/>
        </w:rPr>
        <w:t>Ryszard Gliwiński</w:t>
      </w:r>
    </w:p>
    <w:p w14:paraId="05803C5B" w14:textId="33B40AFC"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14:paraId="635D394C" w14:textId="653D5B1E" w:rsidR="007C678F" w:rsidRPr="004549AF" w:rsidRDefault="00CA7602" w:rsidP="008112A6">
      <w:pPr>
        <w:spacing w:after="0" w:line="240" w:lineRule="auto"/>
        <w:ind w:left="5664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End w:id="0"/>
    </w:p>
    <w:sectPr w:rsidR="007C678F" w:rsidRPr="004549AF" w:rsidSect="00641C56">
      <w:headerReference w:type="default" r:id="rId7"/>
      <w:footerReference w:type="default" r:id="rId8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9E95" w14:textId="77777777" w:rsidR="005775FB" w:rsidRDefault="005775FB" w:rsidP="004C52DA">
      <w:pPr>
        <w:spacing w:after="0" w:line="240" w:lineRule="auto"/>
      </w:pPr>
      <w:r>
        <w:separator/>
      </w:r>
    </w:p>
  </w:endnote>
  <w:endnote w:type="continuationSeparator" w:id="0">
    <w:p w14:paraId="20AE8E8D" w14:textId="77777777" w:rsidR="005775FB" w:rsidRDefault="005775FB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3FD6" w14:textId="77777777" w:rsidR="005775FB" w:rsidRDefault="005775FB" w:rsidP="004C52DA">
      <w:pPr>
        <w:spacing w:after="0" w:line="240" w:lineRule="auto"/>
      </w:pPr>
      <w:r>
        <w:separator/>
      </w:r>
    </w:p>
  </w:footnote>
  <w:footnote w:type="continuationSeparator" w:id="0">
    <w:p w14:paraId="4C234DD6" w14:textId="77777777" w:rsidR="005775FB" w:rsidRDefault="005775FB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5416CE15" w:rsidR="004C52DA" w:rsidRDefault="00CA7602">
    <w:pPr>
      <w:pStyle w:val="Nagwek"/>
    </w:pPr>
    <w:r>
      <w:t>RI.271.5</w:t>
    </w:r>
    <w:r w:rsidR="004B39F5">
      <w:t>8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1"/>
  </w:num>
  <w:num w:numId="2" w16cid:durableId="1528568745">
    <w:abstractNumId w:val="3"/>
  </w:num>
  <w:num w:numId="3" w16cid:durableId="1372144207">
    <w:abstractNumId w:val="4"/>
  </w:num>
  <w:num w:numId="4" w16cid:durableId="281229881">
    <w:abstractNumId w:val="2"/>
  </w:num>
  <w:num w:numId="5" w16cid:durableId="18540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57AE"/>
    <w:rsid w:val="00025037"/>
    <w:rsid w:val="00063F8A"/>
    <w:rsid w:val="00090CD3"/>
    <w:rsid w:val="000C0972"/>
    <w:rsid w:val="00132BA0"/>
    <w:rsid w:val="00155F0D"/>
    <w:rsid w:val="00231537"/>
    <w:rsid w:val="0026362A"/>
    <w:rsid w:val="002A2240"/>
    <w:rsid w:val="002B225D"/>
    <w:rsid w:val="00330C8A"/>
    <w:rsid w:val="003527E9"/>
    <w:rsid w:val="003D4D59"/>
    <w:rsid w:val="004549AF"/>
    <w:rsid w:val="004672F2"/>
    <w:rsid w:val="00477660"/>
    <w:rsid w:val="004B39F5"/>
    <w:rsid w:val="004C52DA"/>
    <w:rsid w:val="004F767B"/>
    <w:rsid w:val="00522042"/>
    <w:rsid w:val="00530F3A"/>
    <w:rsid w:val="00534EEA"/>
    <w:rsid w:val="005775FB"/>
    <w:rsid w:val="005A0379"/>
    <w:rsid w:val="00630EAE"/>
    <w:rsid w:val="00641C56"/>
    <w:rsid w:val="006B376C"/>
    <w:rsid w:val="007C678F"/>
    <w:rsid w:val="007D3DA5"/>
    <w:rsid w:val="008112A6"/>
    <w:rsid w:val="00866700"/>
    <w:rsid w:val="00873321"/>
    <w:rsid w:val="008E6821"/>
    <w:rsid w:val="00910E79"/>
    <w:rsid w:val="009355A9"/>
    <w:rsid w:val="00965ECA"/>
    <w:rsid w:val="009A289F"/>
    <w:rsid w:val="009B29C9"/>
    <w:rsid w:val="00A31560"/>
    <w:rsid w:val="00A36B82"/>
    <w:rsid w:val="00A91F76"/>
    <w:rsid w:val="00B80A4B"/>
    <w:rsid w:val="00C61501"/>
    <w:rsid w:val="00C91909"/>
    <w:rsid w:val="00C9384A"/>
    <w:rsid w:val="00CA7602"/>
    <w:rsid w:val="00CC6D61"/>
    <w:rsid w:val="00D11179"/>
    <w:rsid w:val="00D27AC8"/>
    <w:rsid w:val="00D5678B"/>
    <w:rsid w:val="00E05741"/>
    <w:rsid w:val="00E3230C"/>
    <w:rsid w:val="00E876BC"/>
    <w:rsid w:val="00F507A0"/>
    <w:rsid w:val="00F5141B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6</cp:revision>
  <cp:lastPrinted>2022-10-10T13:38:00Z</cp:lastPrinted>
  <dcterms:created xsi:type="dcterms:W3CDTF">2022-11-16T09:33:00Z</dcterms:created>
  <dcterms:modified xsi:type="dcterms:W3CDTF">2022-11-16T14:32:00Z</dcterms:modified>
</cp:coreProperties>
</file>