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DA4B5" w14:textId="77777777" w:rsid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</w:pPr>
    </w:p>
    <w:p w14:paraId="0AEFCC9C" w14:textId="77777777" w:rsid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</w:pPr>
    </w:p>
    <w:p w14:paraId="2816FBD0" w14:textId="77777777" w:rsid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</w:pPr>
    </w:p>
    <w:p w14:paraId="35583173" w14:textId="77777777" w:rsid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</w:pPr>
    </w:p>
    <w:p w14:paraId="1ACD6673" w14:textId="78A7440F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</w:pPr>
      <w:r w:rsidRPr="00595342"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  <w:t xml:space="preserve">PROJEKT </w:t>
      </w:r>
      <w:r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  <w:t>TECHNICZNY</w:t>
      </w:r>
    </w:p>
    <w:p w14:paraId="54DFF7EF" w14:textId="77777777" w:rsidR="00595342" w:rsidRPr="00595342" w:rsidRDefault="00595342" w:rsidP="00595342">
      <w:pPr>
        <w:spacing w:after="0" w:line="240" w:lineRule="auto"/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</w:pPr>
    </w:p>
    <w:p w14:paraId="2F376178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  <w:r w:rsidRPr="00595342"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  <w:t xml:space="preserve">Nazwa zamierzenia budowlanego: </w:t>
      </w:r>
    </w:p>
    <w:p w14:paraId="7AA303AB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</w:p>
    <w:p w14:paraId="5AD0B779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  <w:r w:rsidRPr="00595342"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  <w:t>Budowa drogi wewnętrznej w m. Olimpia</w:t>
      </w:r>
    </w:p>
    <w:p w14:paraId="141B7CA5" w14:textId="77777777" w:rsidR="00595342" w:rsidRPr="00595342" w:rsidRDefault="00595342" w:rsidP="00595342">
      <w:pPr>
        <w:spacing w:after="0" w:line="240" w:lineRule="auto"/>
        <w:ind w:left="709" w:hanging="1"/>
        <w:rPr>
          <w:rFonts w:ascii="Arial Black" w:eastAsia="Times New Roman" w:hAnsi="Arial Black" w:cs="Times New Roman"/>
          <w:kern w:val="0"/>
          <w:sz w:val="24"/>
          <w:szCs w:val="20"/>
          <w:lang w:val="x-none" w:eastAsia="x-none"/>
          <w14:ligatures w14:val="none"/>
        </w:rPr>
      </w:pPr>
    </w:p>
    <w:p w14:paraId="7D8977B1" w14:textId="77777777" w:rsidR="00595342" w:rsidRPr="00595342" w:rsidRDefault="00595342" w:rsidP="00595342">
      <w:pPr>
        <w:spacing w:after="0" w:line="240" w:lineRule="auto"/>
        <w:ind w:left="709" w:hanging="1"/>
        <w:rPr>
          <w:rFonts w:ascii="Arial Black" w:eastAsia="Times New Roman" w:hAnsi="Arial Black" w:cs="Times New Roman"/>
          <w:kern w:val="0"/>
          <w:sz w:val="24"/>
          <w:szCs w:val="20"/>
          <w:lang w:val="x-none" w:eastAsia="x-none"/>
          <w14:ligatures w14:val="none"/>
        </w:rPr>
      </w:pPr>
      <w:r w:rsidRPr="00595342">
        <w:rPr>
          <w:rFonts w:ascii="Arial Black" w:eastAsia="Times New Roman" w:hAnsi="Arial Black" w:cs="Times New Roman"/>
          <w:kern w:val="0"/>
          <w:sz w:val="24"/>
          <w:szCs w:val="20"/>
          <w:lang w:val="x-none" w:eastAsia="x-none"/>
          <w14:ligatures w14:val="none"/>
        </w:rPr>
        <w:t xml:space="preserve">Adres: </w:t>
      </w:r>
    </w:p>
    <w:p w14:paraId="1DC1B285" w14:textId="77777777" w:rsidR="00595342" w:rsidRPr="00595342" w:rsidRDefault="00595342" w:rsidP="00595342">
      <w:pPr>
        <w:spacing w:after="0" w:line="240" w:lineRule="auto"/>
        <w:ind w:left="709" w:hanging="1"/>
        <w:rPr>
          <w:rFonts w:ascii="Arial Black" w:eastAsia="Times New Roman" w:hAnsi="Arial Black" w:cs="Times New Roman"/>
          <w:color w:val="000000"/>
          <w:kern w:val="0"/>
          <w:sz w:val="20"/>
          <w:szCs w:val="20"/>
          <w:lang w:val="x-none" w:eastAsia="x-none"/>
          <w14:ligatures w14:val="none"/>
        </w:rPr>
      </w:pPr>
      <w:r w:rsidRPr="00595342">
        <w:rPr>
          <w:rFonts w:ascii="Arial Black" w:eastAsia="Times New Roman" w:hAnsi="Arial Black" w:cs="Arial"/>
          <w:kern w:val="0"/>
          <w:sz w:val="20"/>
          <w:szCs w:val="20"/>
          <w:lang w:eastAsia="x-none"/>
          <w14:ligatures w14:val="none"/>
        </w:rPr>
        <w:t xml:space="preserve">Powiat Turecki, 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val="x-none" w:eastAsia="x-none"/>
          <w14:ligatures w14:val="none"/>
        </w:rPr>
        <w:t xml:space="preserve">Gmina 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eastAsia="x-none"/>
          <w14:ligatures w14:val="none"/>
        </w:rPr>
        <w:t>Brudzew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val="x-none" w:eastAsia="x-none"/>
          <w14:ligatures w14:val="none"/>
        </w:rPr>
        <w:t xml:space="preserve"> na działkach o numerach geodezyjnych obręb 00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eastAsia="x-none"/>
          <w14:ligatures w14:val="none"/>
        </w:rPr>
        <w:t>21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val="x-none" w:eastAsia="x-none"/>
          <w14:ligatures w14:val="none"/>
        </w:rPr>
        <w:t xml:space="preserve"> 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eastAsia="x-none"/>
          <w14:ligatures w14:val="none"/>
        </w:rPr>
        <w:t xml:space="preserve">Olimpia 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val="x-none" w:eastAsia="x-none"/>
          <w14:ligatures w14:val="none"/>
        </w:rPr>
        <w:t xml:space="preserve">dz. nr 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eastAsia="x-none"/>
          <w14:ligatures w14:val="none"/>
        </w:rPr>
        <w:t>127, 159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val="x-none" w:eastAsia="x-none"/>
          <w14:ligatures w14:val="none"/>
        </w:rPr>
        <w:t xml:space="preserve">  </w:t>
      </w:r>
    </w:p>
    <w:p w14:paraId="2AEA5D7A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C10DDE5" w14:textId="77777777" w:rsidR="00595342" w:rsidRPr="00595342" w:rsidRDefault="00595342" w:rsidP="00595342">
      <w:pPr>
        <w:spacing w:after="0" w:line="240" w:lineRule="auto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  <w:r w:rsidRPr="00595342"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  <w:t xml:space="preserve">          KATEGORIA OBIEKTU BUDOWLANEGO :  XXV</w:t>
      </w:r>
    </w:p>
    <w:p w14:paraId="2E1D8C75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EA23E7E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1444761" w14:textId="77777777" w:rsidR="00595342" w:rsidRPr="00595342" w:rsidRDefault="00595342" w:rsidP="00595342">
      <w:pPr>
        <w:spacing w:after="0" w:line="240" w:lineRule="auto"/>
        <w:ind w:left="709" w:hanging="1"/>
        <w:rPr>
          <w:rFonts w:ascii="Arial Black" w:eastAsia="Times New Roman" w:hAnsi="Arial Black" w:cs="Times New Roman"/>
          <w:kern w:val="0"/>
          <w:lang w:val="x-none" w:eastAsia="x-none"/>
          <w14:ligatures w14:val="none"/>
        </w:rPr>
      </w:pPr>
      <w:r w:rsidRPr="00595342">
        <w:rPr>
          <w:rFonts w:ascii="Arial Black" w:eastAsia="Times New Roman" w:hAnsi="Arial Black" w:cs="Times New Roman"/>
          <w:kern w:val="0"/>
          <w:lang w:val="x-none" w:eastAsia="x-none"/>
          <w14:ligatures w14:val="none"/>
        </w:rPr>
        <w:t>Identyfikatory działek ewidencyjnych</w:t>
      </w:r>
      <w:r w:rsidRPr="00595342">
        <w:rPr>
          <w:rFonts w:ascii="Arial Black" w:eastAsia="Times New Roman" w:hAnsi="Arial Black" w:cs="Times New Roman"/>
          <w:kern w:val="0"/>
          <w:sz w:val="24"/>
          <w:szCs w:val="20"/>
          <w:lang w:val="x-none" w:eastAsia="x-none"/>
          <w14:ligatures w14:val="none"/>
        </w:rPr>
        <w:t xml:space="preserve">, </w:t>
      </w:r>
      <w:r w:rsidRPr="00595342">
        <w:rPr>
          <w:rFonts w:ascii="Arial Black" w:eastAsia="Times New Roman" w:hAnsi="Arial Black" w:cs="Times New Roman"/>
          <w:kern w:val="0"/>
          <w:lang w:val="x-none" w:eastAsia="x-none"/>
          <w14:ligatures w14:val="none"/>
        </w:rPr>
        <w:t>na których obiekt jest usytuowany :</w:t>
      </w:r>
    </w:p>
    <w:p w14:paraId="63734BBF" w14:textId="77777777" w:rsidR="00595342" w:rsidRPr="00595342" w:rsidRDefault="00595342" w:rsidP="00595342">
      <w:pPr>
        <w:spacing w:after="0" w:line="240" w:lineRule="auto"/>
        <w:ind w:left="709" w:hanging="1"/>
        <w:rPr>
          <w:rFonts w:ascii="Arial Black" w:eastAsia="Times New Roman" w:hAnsi="Arial Black" w:cs="Times New Roman"/>
          <w:kern w:val="0"/>
          <w:sz w:val="24"/>
          <w:szCs w:val="20"/>
          <w:lang w:eastAsia="x-none"/>
          <w14:ligatures w14:val="none"/>
        </w:rPr>
      </w:pPr>
      <w:bookmarkStart w:id="0" w:name="_Hlk144194453"/>
      <w:r w:rsidRPr="00595342">
        <w:rPr>
          <w:rFonts w:ascii="Arial Black" w:eastAsia="Times New Roman" w:hAnsi="Arial Black" w:cs="Arial"/>
          <w:kern w:val="0"/>
          <w:sz w:val="20"/>
          <w:szCs w:val="20"/>
          <w:lang w:eastAsia="x-none"/>
          <w14:ligatures w14:val="none"/>
        </w:rPr>
        <w:t xml:space="preserve">Powiat Turecki, 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val="x-none" w:eastAsia="x-none"/>
          <w14:ligatures w14:val="none"/>
        </w:rPr>
        <w:t xml:space="preserve">Gmina 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eastAsia="x-none"/>
          <w14:ligatures w14:val="none"/>
        </w:rPr>
        <w:t>Brudzew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val="x-none" w:eastAsia="x-none"/>
          <w14:ligatures w14:val="none"/>
        </w:rPr>
        <w:t xml:space="preserve"> na działkach o numerach geodezyjnych obręb 00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eastAsia="x-none"/>
          <w14:ligatures w14:val="none"/>
        </w:rPr>
        <w:t>21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val="x-none" w:eastAsia="x-none"/>
          <w14:ligatures w14:val="none"/>
        </w:rPr>
        <w:t xml:space="preserve">  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eastAsia="x-none"/>
          <w14:ligatures w14:val="none"/>
        </w:rPr>
        <w:t xml:space="preserve">Olimpia 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val="x-none" w:eastAsia="x-none"/>
          <w14:ligatures w14:val="none"/>
        </w:rPr>
        <w:t xml:space="preserve">dz. nr </w:t>
      </w:r>
      <w:r w:rsidRPr="00595342">
        <w:rPr>
          <w:rFonts w:ascii="Arial Black" w:eastAsia="Times New Roman" w:hAnsi="Arial Black" w:cs="Arial"/>
          <w:kern w:val="0"/>
          <w:sz w:val="20"/>
          <w:szCs w:val="20"/>
          <w:lang w:eastAsia="x-none"/>
          <w14:ligatures w14:val="none"/>
        </w:rPr>
        <w:t>127, 159</w:t>
      </w:r>
    </w:p>
    <w:bookmarkEnd w:id="0"/>
    <w:p w14:paraId="592DD3CC" w14:textId="77777777" w:rsidR="00595342" w:rsidRPr="00595342" w:rsidRDefault="00595342" w:rsidP="00595342">
      <w:pPr>
        <w:spacing w:after="0" w:line="240" w:lineRule="auto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</w:p>
    <w:p w14:paraId="4E232B26" w14:textId="77777777" w:rsidR="00595342" w:rsidRPr="00595342" w:rsidRDefault="00595342" w:rsidP="00595342">
      <w:pPr>
        <w:spacing w:after="0" w:line="240" w:lineRule="auto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63B3C2E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  <w:r w:rsidRPr="00595342"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  <w:t xml:space="preserve">Inwestor:  </w:t>
      </w:r>
    </w:p>
    <w:p w14:paraId="19806F5B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  <w:r w:rsidRPr="00595342"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  <w:t>Gmina Brudzew</w:t>
      </w:r>
    </w:p>
    <w:p w14:paraId="6F3CA3D6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  <w:r w:rsidRPr="00595342"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  <w:t>Ul. Turkowska 29</w:t>
      </w:r>
    </w:p>
    <w:p w14:paraId="04664846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  <w:r w:rsidRPr="00595342"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  <w:t>62-720 Brudzew</w:t>
      </w:r>
    </w:p>
    <w:p w14:paraId="62EF5EE6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</w:pPr>
    </w:p>
    <w:p w14:paraId="1418839C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</w:pPr>
    </w:p>
    <w:p w14:paraId="0B7DBA49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</w:pPr>
    </w:p>
    <w:p w14:paraId="7160485A" w14:textId="77777777" w:rsidR="00595342" w:rsidRPr="00595342" w:rsidRDefault="00595342" w:rsidP="00595342">
      <w:pPr>
        <w:keepNext/>
        <w:spacing w:after="0" w:line="240" w:lineRule="auto"/>
        <w:jc w:val="center"/>
        <w:outlineLvl w:val="2"/>
        <w:rPr>
          <w:rFonts w:ascii="Arial" w:eastAsia="Times New Roman" w:hAnsi="Arial" w:cs="Times New Roman"/>
          <w:b/>
          <w:kern w:val="0"/>
          <w:sz w:val="24"/>
          <w:szCs w:val="20"/>
          <w:lang w:eastAsia="pl-PL"/>
          <w14:ligatures w14:val="none"/>
        </w:rPr>
      </w:pPr>
      <w:r w:rsidRPr="00595342">
        <w:rPr>
          <w:rFonts w:ascii="Arial" w:eastAsia="Times New Roman" w:hAnsi="Arial" w:cs="Times New Roman"/>
          <w:b/>
          <w:kern w:val="0"/>
          <w:sz w:val="24"/>
          <w:szCs w:val="20"/>
          <w:lang w:eastAsia="pl-PL"/>
          <w14:ligatures w14:val="none"/>
        </w:rPr>
        <w:t xml:space="preserve">                                                                                            Projektant:                </w:t>
      </w:r>
    </w:p>
    <w:p w14:paraId="15C489A0" w14:textId="77777777" w:rsidR="00595342" w:rsidRPr="00595342" w:rsidRDefault="00595342" w:rsidP="0059534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534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Hieronim Maciejewski</w:t>
      </w:r>
    </w:p>
    <w:p w14:paraId="2FE08C61" w14:textId="77777777" w:rsidR="00595342" w:rsidRPr="00595342" w:rsidRDefault="00595342" w:rsidP="0059534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534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</w:t>
      </w:r>
      <w:proofErr w:type="spellStart"/>
      <w:r w:rsidRPr="0059534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upr</w:t>
      </w:r>
      <w:proofErr w:type="spellEnd"/>
      <w:r w:rsidRPr="0059534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 nr WKP/0240/ZOOD/06</w:t>
      </w:r>
    </w:p>
    <w:p w14:paraId="54762321" w14:textId="77777777" w:rsidR="00595342" w:rsidRPr="00595342" w:rsidRDefault="00595342" w:rsidP="0059534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32E842D" w14:textId="77777777" w:rsidR="00595342" w:rsidRPr="00595342" w:rsidRDefault="00595342" w:rsidP="00595342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595342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</w:p>
    <w:p w14:paraId="3A918E5C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D0F3B5B" w14:textId="77777777" w:rsidR="00595342" w:rsidRPr="00595342" w:rsidRDefault="00595342" w:rsidP="00595342">
      <w:pPr>
        <w:keepNext/>
        <w:spacing w:after="0" w:line="240" w:lineRule="auto"/>
        <w:jc w:val="center"/>
        <w:outlineLvl w:val="2"/>
        <w:rPr>
          <w:rFonts w:ascii="Arial" w:eastAsia="Times New Roman" w:hAnsi="Arial" w:cs="Times New Roman"/>
          <w:b/>
          <w:kern w:val="0"/>
          <w:sz w:val="24"/>
          <w:szCs w:val="20"/>
          <w:lang w:eastAsia="pl-PL"/>
          <w14:ligatures w14:val="none"/>
        </w:rPr>
      </w:pPr>
      <w:r w:rsidRPr="00595342">
        <w:rPr>
          <w:rFonts w:ascii="Arial" w:eastAsia="Times New Roman" w:hAnsi="Arial" w:cs="Times New Roman"/>
          <w:b/>
          <w:kern w:val="0"/>
          <w:sz w:val="24"/>
          <w:szCs w:val="20"/>
          <w:lang w:eastAsia="pl-PL"/>
          <w14:ligatures w14:val="none"/>
        </w:rPr>
        <w:t xml:space="preserve">                                                                                             Sprawdzający:       </w:t>
      </w:r>
    </w:p>
    <w:p w14:paraId="4C650D64" w14:textId="77777777" w:rsidR="00595342" w:rsidRPr="00595342" w:rsidRDefault="00595342" w:rsidP="0059534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595342">
        <w:rPr>
          <w:rFonts w:ascii="Arial" w:eastAsia="Times New Roman" w:hAnsi="Arial" w:cs="Times New Roman"/>
          <w:bCs/>
          <w:kern w:val="0"/>
          <w:sz w:val="24"/>
          <w:szCs w:val="20"/>
          <w:lang w:eastAsia="pl-PL"/>
          <w14:ligatures w14:val="none"/>
        </w:rPr>
        <w:t xml:space="preserve">                                                                                              inż. Włodzimierz Koźlarek         </w:t>
      </w:r>
    </w:p>
    <w:p w14:paraId="5BBF8E91" w14:textId="77777777" w:rsidR="00595342" w:rsidRPr="00595342" w:rsidRDefault="00595342" w:rsidP="00595342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32"/>
          <w:szCs w:val="20"/>
          <w:lang w:eastAsia="pl-PL"/>
          <w14:ligatures w14:val="none"/>
        </w:rPr>
      </w:pPr>
    </w:p>
    <w:p w14:paraId="65339D16" w14:textId="77777777" w:rsidR="00313F92" w:rsidRDefault="00313F92" w:rsidP="00313F92">
      <w:pPr>
        <w:rPr>
          <w:b/>
        </w:rPr>
      </w:pPr>
    </w:p>
    <w:p w14:paraId="28417774" w14:textId="77777777" w:rsidR="00595342" w:rsidRDefault="00595342" w:rsidP="00313F92">
      <w:pPr>
        <w:rPr>
          <w:b/>
        </w:rPr>
      </w:pPr>
    </w:p>
    <w:p w14:paraId="27F2923B" w14:textId="77777777" w:rsidR="00595342" w:rsidRPr="00313F92" w:rsidRDefault="00595342" w:rsidP="00313F92">
      <w:pPr>
        <w:rPr>
          <w:b/>
        </w:rPr>
      </w:pPr>
    </w:p>
    <w:p w14:paraId="5245BA1C" w14:textId="77777777" w:rsidR="00313F92" w:rsidRPr="00C46E55" w:rsidRDefault="00313F92" w:rsidP="00313F92">
      <w:pPr>
        <w:rPr>
          <w:rFonts w:ascii="Arial CE" w:hAnsi="Arial CE"/>
          <w:b/>
        </w:rPr>
      </w:pPr>
      <w:r w:rsidRPr="00C46E55">
        <w:rPr>
          <w:rFonts w:ascii="Arial CE" w:hAnsi="Arial CE"/>
          <w:b/>
        </w:rPr>
        <w:lastRenderedPageBreak/>
        <w:t>SPIS TREŚCI</w:t>
      </w:r>
    </w:p>
    <w:p w14:paraId="580199BD" w14:textId="77777777" w:rsidR="00313F92" w:rsidRPr="00C46E55" w:rsidRDefault="00313F92" w:rsidP="00313F92">
      <w:pPr>
        <w:rPr>
          <w:rFonts w:ascii="Arial CE" w:hAnsi="Arial CE"/>
          <w:b/>
        </w:rPr>
      </w:pPr>
    </w:p>
    <w:p w14:paraId="5073D222" w14:textId="7A8634DA" w:rsidR="00313F92" w:rsidRPr="00C46E55" w:rsidRDefault="00313F92" w:rsidP="00313F92">
      <w:pPr>
        <w:numPr>
          <w:ilvl w:val="0"/>
          <w:numId w:val="1"/>
        </w:numPr>
        <w:rPr>
          <w:rFonts w:ascii="Arial CE" w:hAnsi="Arial CE"/>
          <w:b/>
        </w:rPr>
      </w:pPr>
      <w:r w:rsidRPr="00C46E55">
        <w:rPr>
          <w:rFonts w:ascii="Arial CE" w:hAnsi="Arial CE"/>
          <w:b/>
        </w:rPr>
        <w:t xml:space="preserve">PROJEKT TECHNICZNY – strona tytułowa-  str. </w:t>
      </w:r>
      <w:r w:rsidR="0008587E">
        <w:rPr>
          <w:rFonts w:ascii="Arial CE" w:hAnsi="Arial CE"/>
          <w:b/>
        </w:rPr>
        <w:t>27</w:t>
      </w:r>
    </w:p>
    <w:p w14:paraId="06514077" w14:textId="560BCB79" w:rsidR="00313F92" w:rsidRPr="00C46E55" w:rsidRDefault="00313F92" w:rsidP="00313F92">
      <w:pPr>
        <w:numPr>
          <w:ilvl w:val="0"/>
          <w:numId w:val="1"/>
        </w:numPr>
        <w:rPr>
          <w:rFonts w:ascii="Arial CE" w:hAnsi="Arial CE"/>
          <w:b/>
        </w:rPr>
      </w:pPr>
      <w:r w:rsidRPr="00C46E55">
        <w:rPr>
          <w:rFonts w:ascii="Arial CE" w:hAnsi="Arial CE"/>
          <w:b/>
        </w:rPr>
        <w:t>Spis treści – str. 2</w:t>
      </w:r>
      <w:r w:rsidR="0008587E">
        <w:rPr>
          <w:rFonts w:ascii="Arial CE" w:hAnsi="Arial CE"/>
          <w:b/>
        </w:rPr>
        <w:t>8</w:t>
      </w:r>
    </w:p>
    <w:p w14:paraId="7622CE19" w14:textId="15B5436C" w:rsidR="00313F92" w:rsidRPr="00C46E55" w:rsidRDefault="00313F92" w:rsidP="00313F92">
      <w:pPr>
        <w:numPr>
          <w:ilvl w:val="0"/>
          <w:numId w:val="1"/>
        </w:numPr>
        <w:rPr>
          <w:rFonts w:ascii="Arial CE" w:hAnsi="Arial CE"/>
          <w:b/>
        </w:rPr>
      </w:pPr>
      <w:r w:rsidRPr="00C46E55">
        <w:rPr>
          <w:rFonts w:ascii="Arial CE" w:hAnsi="Arial CE"/>
          <w:b/>
        </w:rPr>
        <w:t xml:space="preserve">Opis techniczny  - str. </w:t>
      </w:r>
      <w:r w:rsidR="00241B30">
        <w:rPr>
          <w:rFonts w:ascii="Arial CE" w:hAnsi="Arial CE"/>
          <w:b/>
        </w:rPr>
        <w:t>29-34</w:t>
      </w:r>
    </w:p>
    <w:p w14:paraId="112A8C45" w14:textId="023F1014" w:rsidR="00313F92" w:rsidRPr="00C46E55" w:rsidRDefault="00313F92" w:rsidP="00313F92">
      <w:pPr>
        <w:rPr>
          <w:rFonts w:ascii="Arial CE" w:hAnsi="Arial CE"/>
          <w:b/>
        </w:rPr>
      </w:pPr>
      <w:r w:rsidRPr="00C46E55">
        <w:rPr>
          <w:rFonts w:ascii="Arial CE" w:hAnsi="Arial CE"/>
          <w:b/>
        </w:rPr>
        <w:t xml:space="preserve">      </w:t>
      </w:r>
      <w:r w:rsidR="007366FC">
        <w:rPr>
          <w:rFonts w:ascii="Arial CE" w:hAnsi="Arial CE"/>
          <w:b/>
        </w:rPr>
        <w:t>4</w:t>
      </w:r>
      <w:r w:rsidRPr="00C46E55">
        <w:rPr>
          <w:rFonts w:ascii="Arial CE" w:hAnsi="Arial CE"/>
          <w:b/>
        </w:rPr>
        <w:t xml:space="preserve">.  </w:t>
      </w:r>
      <w:r w:rsidR="007366FC">
        <w:rPr>
          <w:rFonts w:ascii="Arial CE" w:hAnsi="Arial CE"/>
          <w:b/>
        </w:rPr>
        <w:t xml:space="preserve"> </w:t>
      </w:r>
      <w:r w:rsidRPr="00C46E55">
        <w:rPr>
          <w:rFonts w:ascii="Arial CE" w:hAnsi="Arial CE"/>
          <w:b/>
        </w:rPr>
        <w:t>Przekrój poprzeczny –</w:t>
      </w:r>
      <w:r w:rsidR="00241B30">
        <w:rPr>
          <w:rFonts w:ascii="Arial CE" w:hAnsi="Arial CE"/>
          <w:b/>
        </w:rPr>
        <w:t>str. 34</w:t>
      </w:r>
    </w:p>
    <w:p w14:paraId="2853DD7A" w14:textId="77777777" w:rsidR="00313F92" w:rsidRPr="00313F92" w:rsidRDefault="00313F92" w:rsidP="00313F92">
      <w:pPr>
        <w:rPr>
          <w:b/>
        </w:rPr>
      </w:pPr>
    </w:p>
    <w:p w14:paraId="346463D1" w14:textId="77777777" w:rsidR="00313F92" w:rsidRPr="00313F92" w:rsidRDefault="00313F92" w:rsidP="00313F92">
      <w:pPr>
        <w:rPr>
          <w:b/>
        </w:rPr>
      </w:pPr>
    </w:p>
    <w:p w14:paraId="0A56223E" w14:textId="77777777" w:rsidR="00313F92" w:rsidRPr="00313F92" w:rsidRDefault="00313F92" w:rsidP="00313F92">
      <w:pPr>
        <w:rPr>
          <w:b/>
        </w:rPr>
      </w:pPr>
    </w:p>
    <w:p w14:paraId="256C6BC8" w14:textId="77777777" w:rsidR="00313F92" w:rsidRPr="00313F92" w:rsidRDefault="00313F92" w:rsidP="00313F92">
      <w:pPr>
        <w:rPr>
          <w:b/>
        </w:rPr>
      </w:pPr>
    </w:p>
    <w:p w14:paraId="4B6FA788" w14:textId="77777777" w:rsidR="00313F92" w:rsidRPr="00313F92" w:rsidRDefault="00313F92" w:rsidP="00313F92">
      <w:pPr>
        <w:rPr>
          <w:b/>
        </w:rPr>
      </w:pPr>
    </w:p>
    <w:p w14:paraId="7A63253F" w14:textId="77777777" w:rsidR="00313F92" w:rsidRDefault="00313F92"/>
    <w:p w14:paraId="3D4A9441" w14:textId="77777777" w:rsidR="00C46E55" w:rsidRDefault="00C46E55"/>
    <w:p w14:paraId="68BD153B" w14:textId="77777777" w:rsidR="00C46E55" w:rsidRDefault="00C46E55"/>
    <w:p w14:paraId="2E4B6A07" w14:textId="77777777" w:rsidR="00C46E55" w:rsidRDefault="00C46E55"/>
    <w:p w14:paraId="1B1D90C7" w14:textId="77777777" w:rsidR="00C46E55" w:rsidRDefault="00C46E55"/>
    <w:p w14:paraId="5822A9C1" w14:textId="77777777" w:rsidR="00C46E55" w:rsidRDefault="00C46E55"/>
    <w:p w14:paraId="0D586729" w14:textId="77777777" w:rsidR="00C46E55" w:rsidRDefault="00C46E55"/>
    <w:p w14:paraId="567CCDE7" w14:textId="77777777" w:rsidR="00C46E55" w:rsidRDefault="00C46E55"/>
    <w:p w14:paraId="092828F5" w14:textId="77777777" w:rsidR="00C46E55" w:rsidRDefault="00C46E55"/>
    <w:p w14:paraId="007F231E" w14:textId="77777777" w:rsidR="00C46E55" w:rsidRDefault="00C46E55"/>
    <w:p w14:paraId="5B479B5B" w14:textId="77777777" w:rsidR="00C46E55" w:rsidRDefault="00C46E55"/>
    <w:p w14:paraId="146BA3D3" w14:textId="77777777" w:rsidR="00C46E55" w:rsidRDefault="00C46E55"/>
    <w:p w14:paraId="2E2E2643" w14:textId="77777777" w:rsidR="00C46E55" w:rsidRDefault="00C46E55"/>
    <w:p w14:paraId="032812B0" w14:textId="77777777" w:rsidR="00C46E55" w:rsidRDefault="00C46E55"/>
    <w:p w14:paraId="408DB7F4" w14:textId="77777777" w:rsidR="00C46E55" w:rsidRDefault="00C46E55"/>
    <w:p w14:paraId="292BBCFF" w14:textId="77777777" w:rsidR="00C46E55" w:rsidRDefault="00C46E55"/>
    <w:p w14:paraId="70349CC0" w14:textId="77777777" w:rsidR="00C46E55" w:rsidRDefault="00C46E55"/>
    <w:p w14:paraId="007B3660" w14:textId="77777777" w:rsidR="00C46E55" w:rsidRDefault="00C46E55"/>
    <w:p w14:paraId="1AA59450" w14:textId="77777777" w:rsidR="00C46E55" w:rsidRDefault="00C46E55"/>
    <w:p w14:paraId="32EA9A77" w14:textId="77777777" w:rsidR="00C46E55" w:rsidRDefault="00C46E55"/>
    <w:p w14:paraId="2B3681BF" w14:textId="77777777" w:rsidR="00C46E55" w:rsidRPr="00C46E55" w:rsidRDefault="00C46E55" w:rsidP="00C46E55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  <w:lastRenderedPageBreak/>
        <w:t xml:space="preserve">Opis do projektu </w:t>
      </w:r>
      <w:proofErr w:type="spellStart"/>
      <w:r w:rsidRPr="00C46E55"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  <w:t>architektoniczno</w:t>
      </w:r>
      <w:proofErr w:type="spellEnd"/>
      <w:r w:rsidRPr="00C46E55"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  <w:t xml:space="preserve"> - budowlanego</w:t>
      </w:r>
    </w:p>
    <w:p w14:paraId="651C4C09" w14:textId="77777777" w:rsidR="00C46E55" w:rsidRPr="00C46E55" w:rsidRDefault="00C46E55" w:rsidP="00C46E55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099DE956" w14:textId="77777777" w:rsidR="00C46E55" w:rsidRPr="00C46E55" w:rsidRDefault="00C46E55" w:rsidP="00C46E55">
      <w:pPr>
        <w:spacing w:after="0" w:line="240" w:lineRule="auto"/>
        <w:jc w:val="center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  <w:t xml:space="preserve">pt. </w:t>
      </w:r>
      <w:r w:rsidRPr="00C46E55"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  <w:t>Budowa drogi wewnętrznej w m. Olimpia</w:t>
      </w:r>
    </w:p>
    <w:p w14:paraId="0A0D4995" w14:textId="77777777" w:rsidR="00C46E55" w:rsidRPr="00C46E55" w:rsidRDefault="00C46E55" w:rsidP="00C46E55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3ACC9B97" w14:textId="77777777" w:rsidR="00C46E55" w:rsidRPr="00C46E55" w:rsidRDefault="00C46E55" w:rsidP="00C46E55">
      <w:pPr>
        <w:spacing w:after="0" w:line="240" w:lineRule="auto"/>
        <w:jc w:val="center"/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679CE1D" w14:textId="77777777" w:rsidR="00C46E55" w:rsidRPr="00C46E55" w:rsidRDefault="00C46E55" w:rsidP="00C46E55">
      <w:pPr>
        <w:numPr>
          <w:ilvl w:val="0"/>
          <w:numId w:val="2"/>
        </w:numPr>
        <w:spacing w:after="0" w:line="240" w:lineRule="auto"/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  <w:t>Materiały wyjściowe.</w:t>
      </w:r>
    </w:p>
    <w:p w14:paraId="19E51BB5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0564BB2F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>Podstawę niniejszego pracowania stanowią:</w:t>
      </w:r>
    </w:p>
    <w:p w14:paraId="046DB80B" w14:textId="77777777" w:rsidR="00C46E55" w:rsidRPr="00C46E55" w:rsidRDefault="00C46E55" w:rsidP="00C46E55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>proponowane dane do projektowania ustalone z inwestorem,</w:t>
      </w:r>
    </w:p>
    <w:p w14:paraId="003A39CB" w14:textId="77777777" w:rsidR="00C46E55" w:rsidRPr="00C46E55" w:rsidRDefault="00C46E55" w:rsidP="00C46E55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mapy </w:t>
      </w:r>
      <w:proofErr w:type="spellStart"/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>sytuacyjno</w:t>
      </w:r>
      <w:proofErr w:type="spellEnd"/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 - wysokościowe w skali 1:1000</w:t>
      </w:r>
    </w:p>
    <w:p w14:paraId="54C7D246" w14:textId="77777777" w:rsidR="00C46E55" w:rsidRPr="00C46E55" w:rsidRDefault="00C46E55" w:rsidP="00C46E55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>pomiary uzupełniające wykonane przez projektanta,</w:t>
      </w:r>
    </w:p>
    <w:p w14:paraId="10DAA3BF" w14:textId="77777777" w:rsidR="00C46E55" w:rsidRPr="00C46E55" w:rsidRDefault="00C46E55" w:rsidP="00C46E55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>Rozporządzenie Ministra Transportu i Gospodarki Morskiej z dnia 2 marca 1999r. w sprawie warunków technicznych , jakim powinny odpowiadać drogi publiczne i ich usytuowanie (Dz. U. z 2020r. poz. nr 124 ze zmianami )</w:t>
      </w:r>
    </w:p>
    <w:p w14:paraId="2EC88FDC" w14:textId="77777777" w:rsidR="00C46E55" w:rsidRPr="00C46E55" w:rsidRDefault="00C46E55" w:rsidP="00C46E55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Rozporządzenie Ministra Infrastruktury z dnia 11 września 2020r. w sprawie szczegółowego zakresu i formy dokumentacji projektowej, specyfikacji technicznych i odbioru robót budowlanych oraz programu </w:t>
      </w:r>
      <w:proofErr w:type="spellStart"/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>funkcjonalno</w:t>
      </w:r>
      <w:proofErr w:type="spellEnd"/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 – użytkowego (Dz. U. z 2020r. poz. 1609 ze zmianami)</w:t>
      </w:r>
    </w:p>
    <w:p w14:paraId="5F43AA9C" w14:textId="77777777" w:rsidR="00C46E55" w:rsidRPr="00C46E55" w:rsidRDefault="00C46E55" w:rsidP="00C46E55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Rozporządzenie Ministra Infrastruktury z dnia 3 lipca 2003r. w sprawie szczegółowych warunków technicznych dla znaków i sygnałów drogowych oraz urządzeń bezpieczeństwa ruchu drogowego i warunków umieszczania ich na drogach (Dz. U. Nr 220, poz. 2181 z dnia 23 grudnia 2003r.).     </w:t>
      </w:r>
    </w:p>
    <w:p w14:paraId="41F50BA6" w14:textId="77777777" w:rsidR="00C46E55" w:rsidRPr="00C46E55" w:rsidRDefault="00C46E55" w:rsidP="00C46E55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>Rozeznani przeprowadzone w wykonawczych przedsiębiorstwach specjalistycznych odnośnie możliwości wykonania robót wg przyjętej do projektu technologii.</w:t>
      </w:r>
    </w:p>
    <w:p w14:paraId="70CCA523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75E814A4" w14:textId="77777777" w:rsidR="00C46E55" w:rsidRPr="00C46E55" w:rsidRDefault="00C46E55" w:rsidP="00C46E55">
      <w:pPr>
        <w:spacing w:after="0" w:line="240" w:lineRule="auto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  <w:t>II.  Rodzaj i kategoria obiektu budowlanego:</w:t>
      </w:r>
    </w:p>
    <w:p w14:paraId="636CCB31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5FBBFB21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  <w:t xml:space="preserve">Kategoria obiektu XXV – droga </w:t>
      </w:r>
    </w:p>
    <w:p w14:paraId="499E0325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4DEB7A55" w14:textId="77777777" w:rsidR="00C46E55" w:rsidRPr="00C46E55" w:rsidRDefault="00C46E55" w:rsidP="00C46E55">
      <w:pPr>
        <w:numPr>
          <w:ilvl w:val="0"/>
          <w:numId w:val="7"/>
        </w:numPr>
        <w:spacing w:after="0" w:line="240" w:lineRule="auto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  <w:t xml:space="preserve">Zamierzony sposób użytkowania </w:t>
      </w:r>
    </w:p>
    <w:p w14:paraId="5DC0EB30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4D0B883F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Sposób użytkowania istniejącej drogi o nawierzchni z destruktu po wykonaniu budowy nie ulegnie zmianie i nadal będzie użytkowana jako droga tylko zmianie ulegnie nawierzchnia na drogę o nawierzchni z betonu asfaltowego. </w:t>
      </w:r>
    </w:p>
    <w:p w14:paraId="4E76C3BC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            </w:t>
      </w:r>
    </w:p>
    <w:p w14:paraId="3D3FDDE3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stanie istniejącym droga wewnętrzna  posiada nawierzchnię  o szerokości 3.0m.. Projekt obejmuje odcinek drogi o długości 862 m. Pod względem wysokościowym zróżnicowanie istniejącej niwelety drogi jest niewielkie i kształtuje się na poziomie przyległego terenu. </w:t>
      </w:r>
    </w:p>
    <w:p w14:paraId="56301818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Planowane przedsięwzięcie obejmuje obszar </w:t>
      </w:r>
      <w:r w:rsidRPr="00C46E5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5151 m2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 długości całkowitej </w:t>
      </w:r>
      <w:r w:rsidRPr="00C46E5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862 m. 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Planowana budowa nie wpłynie na zmianę sposobu użytkowania terenu. W ramach realizacji przedsięwzięcia nie przewiduje się naruszenia istniejącej szaty roślinnej. </w:t>
      </w:r>
    </w:p>
    <w:p w14:paraId="0E192744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604074F" w14:textId="77777777" w:rsidR="00C46E55" w:rsidRPr="00C46E55" w:rsidRDefault="00C46E55" w:rsidP="00C46E55">
      <w:pPr>
        <w:spacing w:after="0" w:line="240" w:lineRule="auto"/>
        <w:ind w:left="720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139956F7" w14:textId="77777777" w:rsidR="00C46E55" w:rsidRPr="00C46E55" w:rsidRDefault="00C46E55" w:rsidP="00C46E55">
      <w:pPr>
        <w:numPr>
          <w:ilvl w:val="0"/>
          <w:numId w:val="6"/>
        </w:numPr>
        <w:spacing w:after="0" w:line="240" w:lineRule="auto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  <w:t>Układ przestrzenny oraz forma architektoniczna obiektu budowlanego</w:t>
      </w:r>
    </w:p>
    <w:p w14:paraId="7CA9FF8B" w14:textId="77777777" w:rsidR="00C46E55" w:rsidRPr="00C46E55" w:rsidRDefault="00C46E55" w:rsidP="00C46E55">
      <w:pPr>
        <w:spacing w:after="0" w:line="240" w:lineRule="auto"/>
        <w:ind w:left="1080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20BD7215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Planowany przebieg drogi wewnętrznej przedstawiony został na planie sytuacyjnym w skali 1:1000.  Granice pasa drogowego drogi wyznaczają działki geodezyjne i pola uprawne.</w:t>
      </w:r>
    </w:p>
    <w:p w14:paraId="1ECE4967" w14:textId="77777777" w:rsidR="00C46E55" w:rsidRPr="00C46E55" w:rsidRDefault="00C46E55" w:rsidP="00C46E55">
      <w:pPr>
        <w:spacing w:after="0" w:line="240" w:lineRule="auto"/>
        <w:ind w:left="1080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6AE2A99D" w14:textId="77777777" w:rsidR="00C46E55" w:rsidRPr="00C46E55" w:rsidRDefault="00C46E55" w:rsidP="00C46E55">
      <w:pPr>
        <w:spacing w:after="0" w:line="240" w:lineRule="auto"/>
        <w:ind w:left="1080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1491EAE4" w14:textId="77777777" w:rsidR="00C46E55" w:rsidRPr="00C46E55" w:rsidRDefault="00C46E55" w:rsidP="00C46E55">
      <w:pPr>
        <w:spacing w:after="0" w:line="240" w:lineRule="auto"/>
        <w:ind w:left="1080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3CECF43C" w14:textId="77777777" w:rsidR="00C46E55" w:rsidRPr="00C46E55" w:rsidRDefault="00C46E55" w:rsidP="00C46E55">
      <w:pPr>
        <w:numPr>
          <w:ilvl w:val="0"/>
          <w:numId w:val="6"/>
        </w:numPr>
        <w:spacing w:after="0" w:line="240" w:lineRule="auto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  <w:t xml:space="preserve">Charakterystyczne parametry obiektu budowlanego : </w:t>
      </w:r>
    </w:p>
    <w:p w14:paraId="69627F9B" w14:textId="77777777" w:rsidR="00C46E55" w:rsidRPr="00C46E55" w:rsidRDefault="00C46E55" w:rsidP="00C46E55">
      <w:pPr>
        <w:spacing w:after="0" w:line="240" w:lineRule="auto"/>
        <w:ind w:left="1080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02C64709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>Dla projektowanej drogi przyjęto następujące parametry techniczne:</w:t>
      </w:r>
    </w:p>
    <w:p w14:paraId="0B9FE310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0FD69889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klasa techniczna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 wewnętrzna </w:t>
      </w:r>
    </w:p>
    <w:p w14:paraId="36A68153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kategoria ruchu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KR1</w:t>
      </w:r>
    </w:p>
    <w:p w14:paraId="2CBC1546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przekrój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drogowy</w:t>
      </w:r>
    </w:p>
    <w:p w14:paraId="4688DE91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szerokość jezdni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3,00 m</w:t>
      </w:r>
    </w:p>
    <w:p w14:paraId="0BCF4D1A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szerokość pobocza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           2x0,75mb</w:t>
      </w:r>
    </w:p>
    <w:p w14:paraId="2ACD8B8E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spadek jezdni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daszkowy 2%, dwustronny 2%.</w:t>
      </w:r>
    </w:p>
    <w:p w14:paraId="2A6F8767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długość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862 m</w:t>
      </w:r>
    </w:p>
    <w:p w14:paraId="13AA3278" w14:textId="77777777" w:rsidR="00C46E55" w:rsidRPr="00C46E55" w:rsidRDefault="00C46E55" w:rsidP="00C46E55">
      <w:pPr>
        <w:spacing w:after="0" w:line="240" w:lineRule="auto"/>
        <w:ind w:left="1080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035ED3FA" w14:textId="77777777" w:rsidR="00C46E55" w:rsidRPr="00C46E55" w:rsidRDefault="00C46E55" w:rsidP="00C46E55">
      <w:pPr>
        <w:spacing w:after="0" w:line="240" w:lineRule="auto"/>
        <w:ind w:left="1080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67F6E201" w14:textId="77777777" w:rsidR="00C46E55" w:rsidRPr="00C46E55" w:rsidRDefault="00C46E55" w:rsidP="00C46E55">
      <w:pPr>
        <w:spacing w:after="0" w:line="240" w:lineRule="auto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  <w:t xml:space="preserve">Zestawienie powierzchni : </w:t>
      </w:r>
    </w:p>
    <w:p w14:paraId="05492572" w14:textId="77777777" w:rsidR="00C46E55" w:rsidRPr="00C46E55" w:rsidRDefault="00C46E55" w:rsidP="00C46E55">
      <w:pPr>
        <w:spacing w:after="0" w:line="240" w:lineRule="auto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622E3B29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>Ogółem powierzchnia terenu istniejącego  :</w:t>
      </w:r>
      <w:r w:rsidRPr="00C46E55">
        <w:rPr>
          <w:rFonts w:ascii="Arial" w:eastAsia="Times New Roman" w:hAnsi="Arial" w:cs="Times New Roman"/>
          <w:b/>
          <w:bCs/>
          <w:kern w:val="0"/>
          <w:sz w:val="24"/>
          <w:szCs w:val="24"/>
          <w:lang w:eastAsia="pl-PL"/>
          <w14:ligatures w14:val="none"/>
        </w:rPr>
        <w:t>5151</w:t>
      </w:r>
      <w:r w:rsidRPr="00C46E55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 xml:space="preserve"> m</w:t>
      </w:r>
      <w:r w:rsidRPr="00C46E55">
        <w:rPr>
          <w:rFonts w:ascii="Arial" w:eastAsia="Times New Roman" w:hAnsi="Arial" w:cs="Times New Roman"/>
          <w:kern w:val="0"/>
          <w:sz w:val="24"/>
          <w:szCs w:val="24"/>
          <w:vertAlign w:val="superscript"/>
          <w:lang w:eastAsia="pl-PL"/>
          <w14:ligatures w14:val="none"/>
        </w:rPr>
        <w:t>2</w:t>
      </w:r>
    </w:p>
    <w:p w14:paraId="22A08F4E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</w:p>
    <w:p w14:paraId="04A65D09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 xml:space="preserve">Powierzchnia terenu  przeznaczona do ułożenia nawierzchni z betonu asfaltowego  wynosi: </w:t>
      </w:r>
      <w:r w:rsidRPr="00C46E55">
        <w:rPr>
          <w:rFonts w:ascii="Arial" w:eastAsia="Times New Roman" w:hAnsi="Arial" w:cs="Times New Roman"/>
          <w:b/>
          <w:kern w:val="0"/>
          <w:sz w:val="24"/>
          <w:szCs w:val="24"/>
          <w:lang w:eastAsia="pl-PL"/>
          <w14:ligatures w14:val="none"/>
        </w:rPr>
        <w:t xml:space="preserve">2586,0 </w:t>
      </w:r>
      <w:r w:rsidRPr="00C46E55">
        <w:rPr>
          <w:rFonts w:ascii="Arial" w:eastAsia="Times New Roman" w:hAnsi="Arial" w:cs="Times New Roman"/>
          <w:b/>
          <w:bCs/>
          <w:kern w:val="0"/>
          <w:sz w:val="24"/>
          <w:szCs w:val="24"/>
          <w:lang w:eastAsia="pl-PL"/>
          <w14:ligatures w14:val="none"/>
        </w:rPr>
        <w:t>m</w:t>
      </w:r>
      <w:r w:rsidRPr="00C46E55">
        <w:rPr>
          <w:rFonts w:ascii="Arial" w:eastAsia="Times New Roman" w:hAnsi="Arial" w:cs="Times New Roman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>2</w:t>
      </w:r>
      <w:r w:rsidRPr="00C46E55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D4BD07F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608A9B1C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bCs/>
          <w:kern w:val="0"/>
          <w:sz w:val="24"/>
          <w:szCs w:val="24"/>
          <w:lang w:eastAsia="pl-PL"/>
          <w14:ligatures w14:val="none"/>
        </w:rPr>
        <w:t>Powierzchnia przeznaczona do ułożenia zjazdów z kruszywa łamanego</w:t>
      </w:r>
      <w:r w:rsidRPr="00C46E55">
        <w:rPr>
          <w:rFonts w:ascii="Arial" w:eastAsia="Times New Roman" w:hAnsi="Arial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 - 884,0m</w:t>
      </w:r>
      <w:r w:rsidRPr="00C46E55">
        <w:rPr>
          <w:rFonts w:ascii="Arial" w:eastAsia="Times New Roman" w:hAnsi="Arial" w:cs="Times New Roman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>2</w:t>
      </w:r>
    </w:p>
    <w:p w14:paraId="406D6E7E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134B223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vertAlign w:val="superscript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Powierzchnia biologicznie czynna ( istniejąca zieleń) – </w:t>
      </w:r>
      <w:r w:rsidRPr="00C46E5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520m</w:t>
      </w:r>
      <w:r w:rsidRPr="00C46E55">
        <w:rPr>
          <w:rFonts w:ascii="Arial" w:eastAsia="Times New Roman" w:hAnsi="Arial" w:cs="Arial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>2</w:t>
      </w:r>
    </w:p>
    <w:p w14:paraId="1DA2C4CE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vertAlign w:val="superscript"/>
          <w:lang w:eastAsia="pl-PL"/>
          <w14:ligatures w14:val="none"/>
        </w:rPr>
      </w:pPr>
    </w:p>
    <w:p w14:paraId="0864CF62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Powierzchnia poboczy – </w:t>
      </w:r>
      <w:r w:rsidRPr="00C46E5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1161m</w:t>
      </w:r>
      <w:r w:rsidRPr="00C46E55">
        <w:rPr>
          <w:rFonts w:ascii="Arial" w:eastAsia="Times New Roman" w:hAnsi="Arial" w:cs="Arial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>2</w:t>
      </w:r>
    </w:p>
    <w:p w14:paraId="1E748D17" w14:textId="77777777" w:rsidR="00C46E55" w:rsidRPr="00C46E55" w:rsidRDefault="00C46E55" w:rsidP="00C46E55">
      <w:pPr>
        <w:spacing w:after="0" w:line="240" w:lineRule="auto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78555E74" w14:textId="77777777" w:rsidR="00C46E55" w:rsidRPr="00C46E55" w:rsidRDefault="00C46E55" w:rsidP="00C46E55">
      <w:pPr>
        <w:numPr>
          <w:ilvl w:val="0"/>
          <w:numId w:val="6"/>
        </w:numPr>
        <w:spacing w:after="0" w:line="240" w:lineRule="auto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  <w:t xml:space="preserve">Opinia geotechniczna </w:t>
      </w:r>
    </w:p>
    <w:p w14:paraId="7E1583B2" w14:textId="77777777" w:rsidR="00C46E55" w:rsidRPr="00C46E55" w:rsidRDefault="00C46E55" w:rsidP="00C46E55">
      <w:pPr>
        <w:spacing w:after="0" w:line="240" w:lineRule="auto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1A6A31BD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Na podstawie Rozporządzenia Ministra Transportu, Budownictwa i Gospodarki Morskiej z dnia 25 kwietnia 2012r. w sprawie ustalania geotechnicznych warunków </w:t>
      </w:r>
      <w:proofErr w:type="spellStart"/>
      <w:r w:rsidRPr="00C46E5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posadawiania</w:t>
      </w:r>
      <w:proofErr w:type="spellEnd"/>
      <w:r w:rsidRPr="00C46E5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obiektów budowlanych. </w:t>
      </w:r>
    </w:p>
    <w:p w14:paraId="7702CCB0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Zgodnie z Rozporządzeniem Ministra Transportu , Budownictwa i Gospodarki Morskiej z dnia 25 kwietnia 2012r. w sprawie ustalania geotechnicznych warunków posada wiania obiektów budowlanych oświadczam, iż zgodnie z §4 pkt. 4 teren, na którym projektowana jest: </w:t>
      </w:r>
    </w:p>
    <w:p w14:paraId="41738282" w14:textId="77777777" w:rsidR="00C46E55" w:rsidRPr="00C46E55" w:rsidRDefault="00C46E55" w:rsidP="00C46E55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Budowa drogi wewnętrznej w m. Olimpia</w:t>
      </w:r>
    </w:p>
    <w:p w14:paraId="076297C3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zaliczana jest do </w:t>
      </w:r>
      <w:r w:rsidRPr="00C46E55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pierwszej kategorii geotechnicznej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„która obejmuje posadowienie niewielkich obiektów budowlanych, o statycznie wyznaczalnym schemacie obliczeniowym w prostych warunkach gruntowych, w przypadku których możliwe jest zapewnienie minimalnych wymagań na podstawie doświadczeń i jakościowych badań geotechnicznych takich jak: pkt. 3, </w:t>
      </w:r>
      <w:proofErr w:type="spellStart"/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ppkt</w:t>
      </w:r>
      <w:proofErr w:type="spellEnd"/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c – wykopy do głębokości 1,2m”.Zgodnie z § 6, </w:t>
      </w:r>
      <w:proofErr w:type="spellStart"/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ppkt</w:t>
      </w:r>
      <w:proofErr w:type="spellEnd"/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 2 „dla obiektów budowlanych pierwszej kategorii geotechnicznej zakres badań geotechnicznych może być ograniczony do wierceń i sondowań oraz określania gruntu na podstawie analizy makroskopowej”. Wartość parametrów geotechnicznych można określać przy wykorzystaniu lokalnych zależności korelacyjnych (sąsiedztwo wyrobisk kopalni żwirowych).</w:t>
      </w:r>
    </w:p>
    <w:p w14:paraId="6C64C1D8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 xml:space="preserve">Na podstawie analizy makroskopowej stwierdzam, iż grunty występuje na terenie objętym budową charakteryzują przewarstwienia poziome żwirów i piasków, są grunty jednorodne genetycznie i litologiczne zgodnie z §4 pkt. 2 </w:t>
      </w:r>
      <w:proofErr w:type="spellStart"/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ppkt</w:t>
      </w:r>
      <w:proofErr w:type="spellEnd"/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1 określane jako proste. </w:t>
      </w:r>
    </w:p>
    <w:p w14:paraId="706D6989" w14:textId="77777777" w:rsidR="00C46E55" w:rsidRPr="00C46E55" w:rsidRDefault="00C46E55" w:rsidP="00C46E5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076A687" w14:textId="77777777" w:rsidR="00C46E55" w:rsidRPr="00C46E55" w:rsidRDefault="00C46E55" w:rsidP="00C46E55">
      <w:pPr>
        <w:numPr>
          <w:ilvl w:val="0"/>
          <w:numId w:val="6"/>
        </w:numPr>
        <w:spacing w:after="0" w:line="240" w:lineRule="auto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  <w:t xml:space="preserve">Parametry techniczne obiektu budowlanego charakteryzujące wpływ obiektu budowlanego na środowisko i jego wykorzystywanie oraz na zdrowie ludzi i obiekty sąsiednie pod względem: </w:t>
      </w:r>
    </w:p>
    <w:p w14:paraId="52DF6953" w14:textId="77777777" w:rsidR="00C46E55" w:rsidRPr="00C46E55" w:rsidRDefault="00C46E55" w:rsidP="00C46E55">
      <w:pPr>
        <w:spacing w:after="0" w:line="240" w:lineRule="auto"/>
        <w:ind w:left="1080"/>
        <w:rPr>
          <w:rFonts w:ascii="Arial Black" w:eastAsia="Times New Roman" w:hAnsi="Arial Black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5FD87EA6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Arial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Arial" w:hAnsi="Arial" w:cs="Arial"/>
          <w:kern w:val="0"/>
          <w:sz w:val="24"/>
          <w:szCs w:val="24"/>
          <w:lang w:eastAsia="pl-PL"/>
          <w14:ligatures w14:val="none"/>
        </w:rPr>
        <w:t xml:space="preserve">a)Projektuje się  odprowadzenie wód opadowych i roztopowych za pomocą spadków podłużnych i poprzecznych  do ziemi . Odprowadzane będą wody opadowe i roztopowe z odwodnienia pasa drogowego. Zlewnia obejmuje tylko pas drogowy. </w:t>
      </w:r>
    </w:p>
    <w:p w14:paraId="0F7F9CEB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b)brak emisji zanieczyszczeń gazowych , w tym zapachów , pyłowych i płynnych </w:t>
      </w:r>
    </w:p>
    <w:p w14:paraId="2DB3AB74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>c) brak odpadów wytwarzanych podczas eksploatacji</w:t>
      </w:r>
    </w:p>
    <w:p w14:paraId="60C550F0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d) właściwości akustyczne oraz emisja drgań nie ulegnie zmianie po przebudowie </w:t>
      </w:r>
    </w:p>
    <w:p w14:paraId="0CBEF230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e) </w:t>
      </w:r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w ramach realizacji przedsięwzięcia nie przewiduje się naruszenia istniejącej szaty roślinnej.</w:t>
      </w:r>
    </w:p>
    <w:p w14:paraId="145DDD9A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700B1F54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Projektowana do przebudowy droga zlokalizowana jest na terenie </w:t>
      </w:r>
      <w:bookmarkStart w:id="1" w:name="_Hlk144195199"/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Powiatu Tureckiego, </w:t>
      </w:r>
      <w:bookmarkStart w:id="2" w:name="_Hlk144195579"/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Gmina Brudzew na działkach o numerach geodezyjnych obręb 0021  Olimpia   dz. nr 127, 159</w:t>
      </w:r>
    </w:p>
    <w:bookmarkEnd w:id="1"/>
    <w:bookmarkEnd w:id="2"/>
    <w:p w14:paraId="75BDD72B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      </w:t>
      </w:r>
    </w:p>
    <w:p w14:paraId="0EF47DFE" w14:textId="77777777" w:rsidR="00C46E55" w:rsidRPr="00C46E55" w:rsidRDefault="00C46E55" w:rsidP="00C46E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54922601" w14:textId="77777777" w:rsidR="00C46E55" w:rsidRPr="00C46E55" w:rsidRDefault="00C46E55" w:rsidP="00C46E55">
      <w:pPr>
        <w:spacing w:after="0" w:line="240" w:lineRule="auto"/>
        <w:rPr>
          <w:rFonts w:ascii="Arial" w:eastAsia="Times New Roman" w:hAnsi="Arial" w:cs="Times New Roman"/>
          <w:kern w:val="0"/>
          <w:szCs w:val="20"/>
          <w:lang w:eastAsia="pl-PL"/>
          <w14:ligatures w14:val="none"/>
        </w:rPr>
      </w:pPr>
    </w:p>
    <w:p w14:paraId="05C8DF11" w14:textId="77777777" w:rsidR="00C46E55" w:rsidRPr="00C46E55" w:rsidRDefault="00C46E55" w:rsidP="00C46E55">
      <w:pPr>
        <w:spacing w:after="0" w:line="240" w:lineRule="auto"/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  <w:t>VIII. Informacja o zasadniczych elementach wyposażenia budowlano - instalacyjnego</w:t>
      </w:r>
    </w:p>
    <w:p w14:paraId="06223578" w14:textId="77777777" w:rsidR="00C46E55" w:rsidRPr="00C46E55" w:rsidRDefault="00C46E55" w:rsidP="00C46E55">
      <w:pPr>
        <w:spacing w:after="0" w:line="240" w:lineRule="auto"/>
        <w:jc w:val="both"/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6969E919" w14:textId="77777777" w:rsidR="00C46E55" w:rsidRPr="00C46E55" w:rsidRDefault="00C46E55" w:rsidP="00C46E55">
      <w:pPr>
        <w:spacing w:after="0" w:line="240" w:lineRule="auto"/>
        <w:ind w:firstLine="567"/>
        <w:jc w:val="both"/>
        <w:rPr>
          <w:rFonts w:ascii="Arial" w:eastAsia="Arial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Arial" w:hAnsi="Arial" w:cs="Arial"/>
          <w:kern w:val="0"/>
          <w:sz w:val="24"/>
          <w:szCs w:val="24"/>
          <w:lang w:eastAsia="pl-PL"/>
          <w14:ligatures w14:val="none"/>
        </w:rPr>
        <w:t xml:space="preserve">Projektuje się  odprowadzenie wód opadowych i roztopowych za pomocą spadków podłużnych i poprzecznych  do ziemi . Odprowadzane będą wody opadowe i roztopowe z odwodnienia pasa drogowego. Zlewnia obejmuje tylko pas drogowy. </w:t>
      </w:r>
    </w:p>
    <w:p w14:paraId="1F20603E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ab/>
      </w:r>
    </w:p>
    <w:p w14:paraId="3818DD2D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CE9D919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Ze względu na brak drzew w pasie drogowym przedsięwzięcie nie ma wpływu na istniejący drzewostan. </w:t>
      </w:r>
    </w:p>
    <w:p w14:paraId="223A4E14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31D21F5F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Projekt ze względu na charakter przedsięwzięcia tj. droga wewnętrzna nie przewiduje wyposażenia w elementy budowlano – instalacyjne, zapewniające użytkowanie obiektu budowlanego. </w:t>
      </w:r>
    </w:p>
    <w:p w14:paraId="650A4BA3" w14:textId="77777777" w:rsidR="00C46E55" w:rsidRPr="00C46E55" w:rsidRDefault="00C46E55" w:rsidP="00C46E55">
      <w:pPr>
        <w:spacing w:after="0" w:line="240" w:lineRule="auto"/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7049B08" w14:textId="77777777" w:rsidR="00C46E55" w:rsidRPr="00C46E55" w:rsidRDefault="00C46E55" w:rsidP="00C46E55">
      <w:pPr>
        <w:spacing w:after="0" w:line="240" w:lineRule="auto"/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  <w:t>IX. Stan istniejący.</w:t>
      </w:r>
    </w:p>
    <w:p w14:paraId="66BC748B" w14:textId="77777777" w:rsidR="00C46E55" w:rsidRPr="00C46E55" w:rsidRDefault="00C46E55" w:rsidP="00C46E55">
      <w:pPr>
        <w:spacing w:after="0" w:line="240" w:lineRule="auto"/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66CFF540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stanie istniejącym droga posiada nawierzchnię z destruktu o szerokości 3.0m. Granice pasa drogowego drogi wyznaczają pola uprawne i działki. Projekt obejmuje odcinek drogi o długości 862 m. Pod względem wysokościowym zróżnicowanie istniejącej niwelety drogi jest niewielkie i kształtuje się na poziomie przyległego terenu.</w:t>
      </w:r>
    </w:p>
    <w:p w14:paraId="530082A6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55A0F172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 xml:space="preserve">Droga powiatowa przewidziana do przebudowy zlokalizowana jest na terenie Powiatu Tureckiego gminy </w:t>
      </w:r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Gmina Brudzew na działkach o numerach geodezyjnych obręb 0021 Olimpia   dz. nr 127, 159</w:t>
      </w:r>
    </w:p>
    <w:p w14:paraId="4427AADC" w14:textId="77777777" w:rsid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36957AC6" w14:textId="77777777" w:rsid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0342AF57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40D2A106" w14:textId="77777777" w:rsidR="00C46E55" w:rsidRPr="00C46E55" w:rsidRDefault="00C46E55" w:rsidP="00C46E55">
      <w:pPr>
        <w:spacing w:after="0" w:line="240" w:lineRule="auto"/>
        <w:jc w:val="both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  <w:lastRenderedPageBreak/>
        <w:t xml:space="preserve">Parametry techniczne istniejącej drogi: </w:t>
      </w:r>
    </w:p>
    <w:p w14:paraId="6B783A9E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      </w:t>
      </w:r>
    </w:p>
    <w:p w14:paraId="7E6DBEA0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kategoria drogi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wewnętrzna</w:t>
      </w:r>
    </w:p>
    <w:p w14:paraId="5336EA73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szerokość jezdni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3,00 m</w:t>
      </w:r>
    </w:p>
    <w:p w14:paraId="7CCD0E06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szerokość pobocza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           2x0,75mb</w:t>
      </w:r>
    </w:p>
    <w:p w14:paraId="619FEA9F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spadek jezdni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dwustronny </w:t>
      </w:r>
    </w:p>
    <w:p w14:paraId="4EF8CC13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długość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862 m</w:t>
      </w:r>
    </w:p>
    <w:p w14:paraId="39B9C779" w14:textId="77777777" w:rsidR="00C46E55" w:rsidRPr="00C46E55" w:rsidRDefault="00C46E55" w:rsidP="00C46E55">
      <w:pPr>
        <w:spacing w:after="0" w:line="240" w:lineRule="auto"/>
        <w:jc w:val="both"/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7264D3E" w14:textId="77777777" w:rsidR="00C46E55" w:rsidRPr="00C46E55" w:rsidRDefault="00C46E55" w:rsidP="00C46E55">
      <w:pPr>
        <w:spacing w:after="0" w:line="240" w:lineRule="auto"/>
        <w:jc w:val="both"/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Times New Roman"/>
          <w:b/>
          <w:kern w:val="0"/>
          <w:sz w:val="20"/>
          <w:szCs w:val="20"/>
          <w:lang w:eastAsia="pl-PL"/>
          <w14:ligatures w14:val="none"/>
        </w:rPr>
        <w:t xml:space="preserve">X. </w:t>
      </w:r>
      <w:r w:rsidRPr="00C46E55">
        <w:rPr>
          <w:rFonts w:ascii="Arial Black" w:eastAsia="Times New Roman" w:hAnsi="Arial Black" w:cs="Times New Roman"/>
          <w:b/>
          <w:kern w:val="0"/>
          <w:sz w:val="20"/>
          <w:szCs w:val="20"/>
          <w:u w:val="single"/>
          <w:lang w:eastAsia="pl-PL"/>
          <w14:ligatures w14:val="none"/>
        </w:rPr>
        <w:t>Parametry techniczne projektowanej drogi.</w:t>
      </w:r>
    </w:p>
    <w:p w14:paraId="036E06AA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2F0251A5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  <w:bookmarkStart w:id="3" w:name="_Hlk145514766"/>
      <w:r w:rsidRPr="00C46E55"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  <w:t>Dla projektowanej drogi przyjęto następujące parametry techniczne:</w:t>
      </w:r>
    </w:p>
    <w:p w14:paraId="0702EF07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169888FB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kategoria drogi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wewnętrzna</w:t>
      </w:r>
    </w:p>
    <w:p w14:paraId="74CBC9D1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prędkość projektowa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40 km/h</w:t>
      </w:r>
    </w:p>
    <w:p w14:paraId="490A3F73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kategoria ruchu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KR1</w:t>
      </w:r>
    </w:p>
    <w:p w14:paraId="2931079B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przekrój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drogowy</w:t>
      </w:r>
    </w:p>
    <w:p w14:paraId="58FD7D34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szerokość jezdni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3,00 m</w:t>
      </w:r>
    </w:p>
    <w:p w14:paraId="0FB92110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szerokość pobocza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           2x0,75mb</w:t>
      </w:r>
    </w:p>
    <w:p w14:paraId="4C362F3D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spadek jezdni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daszkowy 2%, dwustronny 2%.</w:t>
      </w:r>
    </w:p>
    <w:p w14:paraId="55BF1B7D" w14:textId="77777777" w:rsidR="00C46E55" w:rsidRPr="00C46E55" w:rsidRDefault="00C46E55" w:rsidP="00C46E55">
      <w:pPr>
        <w:numPr>
          <w:ilvl w:val="0"/>
          <w:numId w:val="4"/>
        </w:numPr>
        <w:spacing w:after="0" w:line="276" w:lineRule="auto"/>
        <w:ind w:left="1037" w:hanging="4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długość</w:t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862 m</w:t>
      </w:r>
    </w:p>
    <w:bookmarkEnd w:id="3"/>
    <w:p w14:paraId="1F8E6C92" w14:textId="77777777" w:rsidR="00C46E55" w:rsidRPr="00C46E55" w:rsidRDefault="00C46E55" w:rsidP="00C46E55">
      <w:pPr>
        <w:spacing w:after="0" w:line="276" w:lineRule="auto"/>
        <w:jc w:val="both"/>
        <w:rPr>
          <w:rFonts w:ascii="Arial Narrow" w:eastAsia="Times New Roman" w:hAnsi="Arial Narrow" w:cs="Arial"/>
          <w:bCs/>
          <w:kern w:val="0"/>
          <w:lang w:val="x-none" w:eastAsia="x-none"/>
          <w14:ligatures w14:val="none"/>
        </w:rPr>
      </w:pPr>
    </w:p>
    <w:p w14:paraId="35E7CE91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val="x-none" w:eastAsia="x-none"/>
          <w14:ligatures w14:val="none"/>
        </w:rPr>
      </w:pPr>
    </w:p>
    <w:p w14:paraId="18EC6CFD" w14:textId="77777777" w:rsidR="00C46E55" w:rsidRPr="00C46E55" w:rsidRDefault="00C46E55" w:rsidP="00C46E55">
      <w:pPr>
        <w:keepNext/>
        <w:numPr>
          <w:ilvl w:val="0"/>
          <w:numId w:val="8"/>
        </w:numPr>
        <w:spacing w:after="0" w:line="240" w:lineRule="auto"/>
        <w:jc w:val="both"/>
        <w:outlineLvl w:val="0"/>
        <w:rPr>
          <w:rFonts w:ascii="Arial Black" w:eastAsia="Times New Roman" w:hAnsi="Arial Black" w:cs="Arial"/>
          <w:b/>
          <w:kern w:val="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Arial"/>
          <w:b/>
          <w:kern w:val="0"/>
          <w:u w:val="single"/>
          <w:lang w:eastAsia="pl-PL"/>
          <w14:ligatures w14:val="none"/>
        </w:rPr>
        <w:t>Przekroje konstrukcyjne</w:t>
      </w:r>
    </w:p>
    <w:p w14:paraId="411DF75C" w14:textId="77777777" w:rsidR="00C46E55" w:rsidRPr="00C46E55" w:rsidRDefault="00C46E55" w:rsidP="00C46E5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5A748E8" w14:textId="77777777" w:rsidR="00C46E55" w:rsidRPr="00C46E55" w:rsidRDefault="00C46E55" w:rsidP="00C46E5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6DA4C6DE" w14:textId="77777777" w:rsidR="00C46E55" w:rsidRPr="00C46E55" w:rsidRDefault="00C46E55" w:rsidP="00C46E5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656E23A3" w14:textId="77777777" w:rsidR="00C46E55" w:rsidRPr="00C46E55" w:rsidRDefault="00C46E55" w:rsidP="00C46E55">
      <w:pPr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Jezdnia.</w:t>
      </w:r>
    </w:p>
    <w:p w14:paraId="4D5A211F" w14:textId="77777777" w:rsidR="00C46E55" w:rsidRPr="00C46E55" w:rsidRDefault="00C46E55" w:rsidP="00C46E55">
      <w:pPr>
        <w:spacing w:after="0" w:line="276" w:lineRule="auto"/>
        <w:ind w:firstLine="708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Przyjęto następującą konstrukcję jezdni:</w:t>
      </w:r>
    </w:p>
    <w:p w14:paraId="15B5743C" w14:textId="77777777" w:rsidR="00C46E55" w:rsidRPr="00C46E55" w:rsidRDefault="00C46E55" w:rsidP="00C46E55">
      <w:pPr>
        <w:numPr>
          <w:ilvl w:val="0"/>
          <w:numId w:val="5"/>
        </w:numPr>
        <w:spacing w:after="0" w:line="276" w:lineRule="auto"/>
        <w:ind w:left="1361" w:hanging="357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Kategoria ruchu KR1</w:t>
      </w:r>
    </w:p>
    <w:p w14:paraId="6D38F0B2" w14:textId="77777777" w:rsidR="00C46E55" w:rsidRPr="00C46E55" w:rsidRDefault="00C46E55" w:rsidP="00C46E55">
      <w:pPr>
        <w:numPr>
          <w:ilvl w:val="0"/>
          <w:numId w:val="5"/>
        </w:numPr>
        <w:spacing w:after="0" w:line="276" w:lineRule="auto"/>
        <w:ind w:left="1361" w:hanging="357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Warstwa ścieralna z betonu asfaltowego AC11S – gr. 4  cm</w:t>
      </w:r>
    </w:p>
    <w:p w14:paraId="3C76C0C5" w14:textId="77777777" w:rsidR="00C46E55" w:rsidRPr="00C46E55" w:rsidRDefault="00C46E55" w:rsidP="00C46E55">
      <w:pPr>
        <w:numPr>
          <w:ilvl w:val="0"/>
          <w:numId w:val="5"/>
        </w:numPr>
        <w:spacing w:after="0" w:line="276" w:lineRule="auto"/>
        <w:ind w:left="1361" w:hanging="357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Podbudowa z kruszywa łamanego 0-31,5mm – 12 cm </w:t>
      </w:r>
    </w:p>
    <w:p w14:paraId="32CE12D2" w14:textId="77777777" w:rsidR="00C46E55" w:rsidRPr="00C46E55" w:rsidRDefault="00C46E55" w:rsidP="00C46E55">
      <w:pPr>
        <w:numPr>
          <w:ilvl w:val="0"/>
          <w:numId w:val="5"/>
        </w:numPr>
        <w:spacing w:after="0" w:line="276" w:lineRule="auto"/>
        <w:ind w:left="1361" w:hanging="357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Istniejąca nawierzchnia z destruktu – ok. 8 cm </w:t>
      </w:r>
    </w:p>
    <w:p w14:paraId="26B4C02F" w14:textId="77777777" w:rsidR="00C46E55" w:rsidRPr="00C46E55" w:rsidRDefault="00C46E55" w:rsidP="00C46E55">
      <w:pPr>
        <w:spacing w:after="0" w:line="276" w:lineRule="auto"/>
        <w:ind w:left="720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7F3D7FE5" w14:textId="77777777" w:rsidR="00C46E55" w:rsidRPr="00C46E55" w:rsidRDefault="00C46E55" w:rsidP="00C46E55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Pobocza.</w:t>
      </w:r>
    </w:p>
    <w:p w14:paraId="75607690" w14:textId="77777777" w:rsidR="00C46E55" w:rsidRPr="00C46E55" w:rsidRDefault="00C46E55" w:rsidP="00C46E55">
      <w:pPr>
        <w:spacing w:after="0" w:line="276" w:lineRule="auto"/>
        <w:ind w:firstLine="708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Przyjęto następującą konstrukcję poboczy:</w:t>
      </w:r>
    </w:p>
    <w:p w14:paraId="10B1749E" w14:textId="77777777" w:rsidR="00C46E55" w:rsidRPr="00C46E55" w:rsidRDefault="00C46E55" w:rsidP="00C46E55">
      <w:pPr>
        <w:numPr>
          <w:ilvl w:val="0"/>
          <w:numId w:val="5"/>
        </w:numPr>
        <w:spacing w:after="0" w:line="276" w:lineRule="auto"/>
        <w:ind w:left="1361" w:hanging="357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kruszywo łamane stabilizowane mechanicznie gr. 10,0 cm,</w:t>
      </w:r>
    </w:p>
    <w:p w14:paraId="02D38015" w14:textId="77777777" w:rsidR="00C46E55" w:rsidRPr="00C46E55" w:rsidRDefault="00C46E55" w:rsidP="00C46E55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6E55F54" w14:textId="77777777" w:rsidR="00C46E55" w:rsidRPr="00C46E55" w:rsidRDefault="00C46E55" w:rsidP="00C46E55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Zjazdy.</w:t>
      </w:r>
    </w:p>
    <w:p w14:paraId="2886C7C0" w14:textId="77777777" w:rsidR="00C46E55" w:rsidRPr="00C46E55" w:rsidRDefault="00C46E55" w:rsidP="00C46E55">
      <w:pPr>
        <w:spacing w:after="0" w:line="276" w:lineRule="auto"/>
        <w:ind w:firstLine="708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Przyjęto następującą konstrukcję zjazdów:</w:t>
      </w:r>
    </w:p>
    <w:p w14:paraId="55A9DDFE" w14:textId="77777777" w:rsidR="00C46E55" w:rsidRPr="00C46E55" w:rsidRDefault="00C46E55" w:rsidP="00C46E55">
      <w:pPr>
        <w:numPr>
          <w:ilvl w:val="0"/>
          <w:numId w:val="5"/>
        </w:numPr>
        <w:spacing w:after="0" w:line="276" w:lineRule="auto"/>
        <w:ind w:left="1361" w:hanging="357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kruszywo łamane stabilizowane mechanicznie gr. 10,0 cm,</w:t>
      </w:r>
    </w:p>
    <w:p w14:paraId="70B62E47" w14:textId="77777777" w:rsidR="00C46E55" w:rsidRPr="00C46E55" w:rsidRDefault="00C46E55" w:rsidP="00C46E5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81A4997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4385D9A2" w14:textId="77777777" w:rsidR="00C46E55" w:rsidRPr="00C46E55" w:rsidRDefault="00C46E55" w:rsidP="00C46E55">
      <w:pPr>
        <w:spacing w:after="0" w:line="240" w:lineRule="auto"/>
        <w:jc w:val="both"/>
        <w:rPr>
          <w:rFonts w:ascii="Arial Black" w:eastAsia="Times New Roman" w:hAnsi="Arial Black" w:cs="Arial"/>
          <w:kern w:val="0"/>
          <w:sz w:val="20"/>
          <w:szCs w:val="20"/>
          <w:u w:val="single"/>
          <w:lang w:eastAsia="pl-PL"/>
          <w14:ligatures w14:val="none"/>
        </w:rPr>
      </w:pPr>
      <w:r w:rsidRPr="00C46E55">
        <w:rPr>
          <w:rFonts w:ascii="Arial Black" w:eastAsia="Times New Roman" w:hAnsi="Arial Black" w:cs="Arial"/>
          <w:kern w:val="0"/>
          <w:sz w:val="20"/>
          <w:szCs w:val="20"/>
          <w:u w:val="single"/>
          <w:lang w:eastAsia="pl-PL"/>
          <w14:ligatures w14:val="none"/>
        </w:rPr>
        <w:t xml:space="preserve">XII. Infrastruktura techniczna </w:t>
      </w:r>
    </w:p>
    <w:p w14:paraId="00FAE30A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3E4992D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46E5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Zgodnie z mapą zasadniczą projektowana budowa drogi wewnętrznej przebiega przez teren na którym  jest zlokalizowana jest infrastruktura. Wszelkie roboty należy wykonać zgodnie z uzgodnieniem z właścicielem infrastruktury.</w:t>
      </w:r>
    </w:p>
    <w:p w14:paraId="63D52312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2AF5913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BF8DC83" w14:textId="77777777" w:rsidR="00C46E55" w:rsidRPr="00C46E55" w:rsidRDefault="00C46E55" w:rsidP="00C46E55">
      <w:pPr>
        <w:spacing w:after="0" w:line="240" w:lineRule="auto"/>
        <w:jc w:val="both"/>
        <w:rPr>
          <w:rFonts w:ascii="Arial" w:eastAsia="Times New Roman" w:hAnsi="Arial" w:cs="Times New Roman"/>
          <w:b/>
          <w:kern w:val="0"/>
          <w:sz w:val="24"/>
          <w:szCs w:val="20"/>
          <w:lang w:val="x-none" w:eastAsia="x-none"/>
          <w14:ligatures w14:val="none"/>
        </w:rPr>
      </w:pPr>
      <w:r w:rsidRPr="00C46E55">
        <w:rPr>
          <w:rFonts w:ascii="Arial" w:eastAsia="Times New Roman" w:hAnsi="Arial" w:cs="Times New Roman"/>
          <w:b/>
          <w:kern w:val="0"/>
          <w:sz w:val="24"/>
          <w:szCs w:val="20"/>
          <w:lang w:val="x-none" w:eastAsia="x-none"/>
          <w14:ligatures w14:val="none"/>
        </w:rPr>
        <w:t>Wszystkie roboty należy wykonać zgodnie z warunkami BHP, warunkami technicznego wykonania, obowiązującymi normami i współczesną wiedzą budowlaną.</w:t>
      </w:r>
    </w:p>
    <w:p w14:paraId="17339FCB" w14:textId="77777777" w:rsidR="00C46E55" w:rsidRDefault="00C46E55"/>
    <w:p w14:paraId="542AC30D" w14:textId="77777777" w:rsidR="00C46E55" w:rsidRDefault="00C46E55"/>
    <w:p w14:paraId="494B7AD8" w14:textId="77777777" w:rsidR="00C46E55" w:rsidRDefault="00C46E55"/>
    <w:p w14:paraId="7A08A2F1" w14:textId="77777777" w:rsidR="00C46E55" w:rsidRDefault="00C46E55"/>
    <w:sectPr w:rsidR="00C46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79A3"/>
    <w:multiLevelType w:val="multilevel"/>
    <w:tmpl w:val="5AE0D67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97257"/>
    <w:multiLevelType w:val="hybridMultilevel"/>
    <w:tmpl w:val="77427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932AD"/>
    <w:multiLevelType w:val="singleLevel"/>
    <w:tmpl w:val="A7840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85757DD"/>
    <w:multiLevelType w:val="hybridMultilevel"/>
    <w:tmpl w:val="4588FC20"/>
    <w:lvl w:ilvl="0" w:tplc="4C42FC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AE2DA4"/>
    <w:multiLevelType w:val="hybridMultilevel"/>
    <w:tmpl w:val="6B82EA16"/>
    <w:lvl w:ilvl="0" w:tplc="A352E91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776A6"/>
    <w:multiLevelType w:val="hybridMultilevel"/>
    <w:tmpl w:val="794E3ED8"/>
    <w:lvl w:ilvl="0" w:tplc="B06462A2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D3FAF"/>
    <w:multiLevelType w:val="hybridMultilevel"/>
    <w:tmpl w:val="BEC4F10A"/>
    <w:lvl w:ilvl="0" w:tplc="4C42FCF0">
      <w:start w:val="1"/>
      <w:numFmt w:val="bullet"/>
      <w:lvlText w:val="-"/>
      <w:lvlJc w:val="left"/>
      <w:pPr>
        <w:ind w:left="74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7" w15:restartNumberingAfterBreak="0">
    <w:nsid w:val="41FB0C06"/>
    <w:multiLevelType w:val="hybridMultilevel"/>
    <w:tmpl w:val="98F6B8A2"/>
    <w:lvl w:ilvl="0" w:tplc="0C6E59C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658657">
    <w:abstractNumId w:val="1"/>
  </w:num>
  <w:num w:numId="2" w16cid:durableId="272514845">
    <w:abstractNumId w:val="0"/>
  </w:num>
  <w:num w:numId="3" w16cid:durableId="112359504">
    <w:abstractNumId w:val="2"/>
  </w:num>
  <w:num w:numId="4" w16cid:durableId="197815963">
    <w:abstractNumId w:val="6"/>
  </w:num>
  <w:num w:numId="5" w16cid:durableId="2127578977">
    <w:abstractNumId w:val="3"/>
  </w:num>
  <w:num w:numId="6" w16cid:durableId="2026126508">
    <w:abstractNumId w:val="4"/>
  </w:num>
  <w:num w:numId="7" w16cid:durableId="1555583975">
    <w:abstractNumId w:val="7"/>
  </w:num>
  <w:num w:numId="8" w16cid:durableId="1283534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F92"/>
    <w:rsid w:val="0008587E"/>
    <w:rsid w:val="00241B30"/>
    <w:rsid w:val="00313F92"/>
    <w:rsid w:val="004F0D61"/>
    <w:rsid w:val="00595342"/>
    <w:rsid w:val="007366FC"/>
    <w:rsid w:val="00C4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D86A"/>
  <w15:chartTrackingRefBased/>
  <w15:docId w15:val="{4845C28F-5CA6-4C88-9262-5ECC1698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1413</Words>
  <Characters>8480</Characters>
  <Application>Microsoft Office Word</Application>
  <DocSecurity>0</DocSecurity>
  <Lines>70</Lines>
  <Paragraphs>19</Paragraphs>
  <ScaleCrop>false</ScaleCrop>
  <Company/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Andrzejczak</dc:creator>
  <cp:keywords/>
  <dc:description/>
  <cp:lastModifiedBy>Katarzyna Andrzejczak</cp:lastModifiedBy>
  <cp:revision>7</cp:revision>
  <cp:lastPrinted>2024-01-24T13:38:00Z</cp:lastPrinted>
  <dcterms:created xsi:type="dcterms:W3CDTF">2023-11-08T08:39:00Z</dcterms:created>
  <dcterms:modified xsi:type="dcterms:W3CDTF">2024-01-24T13:38:00Z</dcterms:modified>
</cp:coreProperties>
</file>