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67" w:rsidRPr="00373167" w:rsidRDefault="000476F5" w:rsidP="00373167">
      <w:pPr>
        <w:spacing w:after="0" w:line="276" w:lineRule="auto"/>
        <w:ind w:left="2124" w:firstLine="708"/>
        <w:rPr>
          <w:rFonts w:ascii="CG Omega" w:eastAsia="Times New Roman" w:hAnsi="CG Omega" w:cs="Arial"/>
          <w:b/>
          <w:color w:val="000000"/>
          <w:sz w:val="28"/>
          <w:szCs w:val="28"/>
          <w:lang w:val="cs-CZ" w:eastAsia="pl-PL"/>
        </w:rPr>
      </w:pPr>
      <w:r>
        <w:rPr>
          <w:rFonts w:ascii="CG Omega" w:eastAsia="Times New Roman" w:hAnsi="CG Omega" w:cs="Times New Roman"/>
          <w:b/>
          <w:color w:val="000000"/>
          <w:sz w:val="28"/>
          <w:szCs w:val="28"/>
          <w:lang w:val="cs-CZ" w:eastAsia="pl-PL"/>
        </w:rPr>
        <w:t>Umowa  Nr ...........................</w:t>
      </w: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color w:val="000000"/>
          <w:lang w:val="cs-CZ" w:eastAsia="pl-PL"/>
        </w:rPr>
      </w:pPr>
    </w:p>
    <w:p w:rsidR="00373167" w:rsidRPr="00373167" w:rsidRDefault="005B1D05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 xml:space="preserve">zawarta w dniu </w:t>
      </w:r>
      <w:r w:rsidR="000476F5">
        <w:rPr>
          <w:rFonts w:ascii="CG Omega" w:eastAsia="Times New Roman" w:hAnsi="CG Omega" w:cs="Gautami"/>
          <w:color w:val="000000"/>
          <w:lang w:eastAsia="pl-PL"/>
        </w:rPr>
        <w:t>……………………..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 xml:space="preserve"> r. pomiędzy: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ab/>
        <w:t xml:space="preserve"> 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Gminą Wiązownica 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ul. Warszawska 15, 37-522  Wiązownica  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NIP 792 20 31 567   REGON  650900364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Wójta  Gminy   Wiązownica</w:t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 xml:space="preserve"> </w:t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  <w:t xml:space="preserve"> </w:t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="003C14B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>P.  Krzysztofa Strenta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przy kontrasygnacie 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Skarbnika Gminy 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E67DC9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E67DC9">
        <w:rPr>
          <w:rFonts w:ascii="CG Omega" w:eastAsia="Times New Roman" w:hAnsi="CG Omega" w:cs="Gautami"/>
          <w:b/>
          <w:bCs/>
          <w:color w:val="000000"/>
          <w:lang w:eastAsia="pl-PL"/>
        </w:rPr>
        <w:t>P.  Witolda Dorosza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 dalej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„Zamawiającym”</w:t>
      </w:r>
    </w:p>
    <w:p w:rsidR="003A7F16" w:rsidRDefault="00373167" w:rsidP="000476F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a:  </w:t>
      </w:r>
      <w:r w:rsidR="000476F5"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3A7F16" w:rsidRDefault="003A7F16" w:rsidP="003A7F16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:rsidR="003A7F16" w:rsidRPr="00FE366D" w:rsidRDefault="000476F5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:rsidR="00373167" w:rsidRPr="00373167" w:rsidRDefault="00373167" w:rsidP="00373167">
      <w:pPr>
        <w:widowControl w:val="0"/>
        <w:autoSpaceDE w:val="0"/>
        <w:autoSpaceDN w:val="0"/>
        <w:adjustRightInd w:val="0"/>
        <w:spacing w:after="0" w:line="240" w:lineRule="auto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dalej 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„Wykonawcą</w:t>
      </w:r>
      <w:r w:rsidRPr="00373167">
        <w:rPr>
          <w:rFonts w:ascii="CG Omega" w:eastAsia="Times New Roman" w:hAnsi="CG Omega" w:cs="Gautami"/>
          <w:color w:val="000000"/>
          <w:lang w:eastAsia="pl-PL"/>
        </w:rPr>
        <w:t>:</w:t>
      </w:r>
    </w:p>
    <w:p w:rsidR="00373167" w:rsidRPr="00373167" w:rsidRDefault="00373167" w:rsidP="00373167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została zawarta umowa o następującej treści:</w:t>
      </w:r>
    </w:p>
    <w:p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Umowa niniejsza zostaje zawarta w wyniku wyboru najkorzystniejszej oferty w  postępowaniu o udzielenie zamówienia publicznego przeprowadzonego w trybie podstawowym, zgodnie z ustawą z dnia 11 września 2019 roku - Prawo zamówień publicznyc</w:t>
      </w:r>
      <w:r w:rsidR="000476F5">
        <w:rPr>
          <w:rFonts w:ascii="CG Omega" w:eastAsia="Times New Roman" w:hAnsi="CG Omega" w:cs="Times New Roman"/>
          <w:lang w:eastAsia="pl-PL"/>
        </w:rPr>
        <w:t>h (tekst jednolity: Dz. U z 2023 r. poz. 1605</w:t>
      </w:r>
      <w:r w:rsidRPr="00373167">
        <w:rPr>
          <w:rFonts w:ascii="CG Omega" w:eastAsia="Times New Roman" w:hAnsi="CG Omega" w:cs="Times New Roman"/>
          <w:lang w:eastAsia="pl-PL"/>
        </w:rPr>
        <w:t xml:space="preserve"> ze zm.), zwaną dalej ustawą.</w:t>
      </w:r>
    </w:p>
    <w:p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1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PRZEDMIOT UMOWY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0476F5" w:rsidRPr="000476F5" w:rsidRDefault="000476F5" w:rsidP="000476F5">
      <w:pPr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jc w:val="both"/>
        <w:outlineLvl w:val="0"/>
        <w:rPr>
          <w:rFonts w:ascii="CG Omega" w:hAnsi="CG Omega" w:cs="Arial"/>
          <w:b/>
          <w:bCs/>
          <w:lang w:val="x-none"/>
        </w:rPr>
      </w:pPr>
      <w:r w:rsidRPr="000476F5">
        <w:rPr>
          <w:rFonts w:ascii="CG Omega" w:hAnsi="CG Omega" w:cs="Arial"/>
          <w:bCs/>
          <w:lang w:val="x-none"/>
        </w:rPr>
        <w:t xml:space="preserve">Przedmiotem  zamówienia  jest  zakup i dostawa fabrycznie  nowego sprzętu pożarniczego i wyposażenia  przeznaczonego  na wyposażenie jednostki Ochotniczej Straży Pożarnej </w:t>
      </w:r>
      <w:r>
        <w:rPr>
          <w:rFonts w:ascii="CG Omega" w:hAnsi="CG Omega" w:cs="Arial"/>
          <w:bCs/>
        </w:rPr>
        <w:t xml:space="preserve">        </w:t>
      </w:r>
      <w:r w:rsidRPr="000476F5">
        <w:rPr>
          <w:rFonts w:ascii="CG Omega" w:hAnsi="CG Omega" w:cs="Arial"/>
          <w:bCs/>
          <w:lang w:val="x-none"/>
        </w:rPr>
        <w:t>w Wiązownicy.</w:t>
      </w:r>
    </w:p>
    <w:p w:rsidR="00373167" w:rsidRDefault="000476F5" w:rsidP="000476F5">
      <w:pPr>
        <w:spacing w:after="0" w:line="240" w:lineRule="auto"/>
        <w:ind w:left="426" w:hanging="426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 w:cs="Arial"/>
        </w:rPr>
        <w:t>2.</w:t>
      </w:r>
      <w:r>
        <w:rPr>
          <w:rFonts w:ascii="CG Omega" w:hAnsi="CG Omega" w:cs="Arial"/>
        </w:rPr>
        <w:tab/>
      </w:r>
      <w:r w:rsidR="00373167" w:rsidRPr="00373167">
        <w:rPr>
          <w:rFonts w:ascii="CG Omega" w:hAnsi="CG Omega" w:cs="Arial"/>
          <w:lang w:val="x-none"/>
        </w:rPr>
        <w:t>Przedmiot umowy, o którym mowa w ust. 2</w:t>
      </w:r>
      <w:r>
        <w:rPr>
          <w:rFonts w:ascii="CG Omega" w:hAnsi="CG Omega" w:cs="Arial"/>
          <w:lang w:val="x-none"/>
        </w:rPr>
        <w:t xml:space="preserve">, musi być fabrycznie nowy, bez wad </w:t>
      </w:r>
      <w:r>
        <w:rPr>
          <w:rFonts w:ascii="CG Omega" w:hAnsi="CG Omega" w:cs="Arial"/>
        </w:rPr>
        <w:t xml:space="preserve"> i </w:t>
      </w:r>
      <w:r w:rsidRPr="00DB70E4">
        <w:rPr>
          <w:rFonts w:ascii="CG Omega" w:hAnsi="CG Omega"/>
          <w:color w:val="000000" w:themeColor="text1"/>
        </w:rPr>
        <w:t xml:space="preserve">posiadać aktualne świadectwa dopuszczenia Centrum Naukowo-Badawczego Ochrony Przeciwpożarowej (CNBOP) zgodnie z opisem przedmiotu zamówienia oraz spełniają wymagania </w:t>
      </w:r>
      <w:proofErr w:type="spellStart"/>
      <w:r w:rsidRPr="00DB70E4">
        <w:rPr>
          <w:rFonts w:ascii="CG Omega" w:hAnsi="CG Omega"/>
          <w:color w:val="000000" w:themeColor="text1"/>
        </w:rPr>
        <w:t>eksploatacyjno</w:t>
      </w:r>
      <w:proofErr w:type="spellEnd"/>
      <w:r w:rsidRPr="00DB70E4">
        <w:rPr>
          <w:rFonts w:ascii="CG Omega" w:hAnsi="CG Omega"/>
          <w:color w:val="000000" w:themeColor="text1"/>
        </w:rPr>
        <w:t xml:space="preserve"> – techniczne, zgodnie z normą określoną w Rozporządzeniu MSWiA           z dnia 20 czerwca 2007 r. w sprawie wykazu wyrobów służących zapewnieniu bezpieczeństwa publicznego lub ochronie zdrowia i życia oraz mienia, a także zasad wydawania dopuszczenia tych wyrobów do użytkowania (Dz. U. nr 143 poz. 1002             </w:t>
      </w:r>
      <w:r>
        <w:rPr>
          <w:rFonts w:ascii="CG Omega" w:hAnsi="CG Omega"/>
          <w:color w:val="000000" w:themeColor="text1"/>
        </w:rPr>
        <w:t xml:space="preserve">      </w:t>
      </w:r>
      <w:r w:rsidRPr="00DB70E4">
        <w:rPr>
          <w:rFonts w:ascii="CG Omega" w:hAnsi="CG Omega"/>
          <w:color w:val="000000" w:themeColor="text1"/>
        </w:rPr>
        <w:t xml:space="preserve"> z </w:t>
      </w:r>
      <w:proofErr w:type="spellStart"/>
      <w:r w:rsidRPr="00DB70E4">
        <w:rPr>
          <w:rFonts w:ascii="CG Omega" w:hAnsi="CG Omega"/>
          <w:color w:val="000000" w:themeColor="text1"/>
        </w:rPr>
        <w:t>późn</w:t>
      </w:r>
      <w:proofErr w:type="spellEnd"/>
      <w:r w:rsidRPr="00DB70E4">
        <w:rPr>
          <w:rFonts w:ascii="CG Omega" w:hAnsi="CG Omega"/>
          <w:color w:val="000000" w:themeColor="text1"/>
        </w:rPr>
        <w:t>. zm.), a także posiadają Certyfikat bezpieczeństwa CE na zgodność z normą PN-EN 361 i PN-EN 813.</w:t>
      </w:r>
    </w:p>
    <w:p w:rsidR="000476F5" w:rsidRDefault="000476F5" w:rsidP="000476F5">
      <w:pPr>
        <w:spacing w:after="0" w:line="240" w:lineRule="auto"/>
        <w:ind w:left="426" w:hanging="426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>3.    Przedmiot umowy zostanie do9starczony do Zamawiającego w  terminie określonym                 w umowie,  na koszt Wykonawcy.</w:t>
      </w:r>
    </w:p>
    <w:p w:rsidR="00373167" w:rsidRPr="00373167" w:rsidRDefault="00373167" w:rsidP="00373167">
      <w:pPr>
        <w:spacing w:after="0" w:line="276" w:lineRule="auto"/>
        <w:rPr>
          <w:rFonts w:ascii="CG Omega" w:eastAsia="Times New Roman" w:hAnsi="CG Omega" w:cs="Arial"/>
          <w:b/>
          <w:bCs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2  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CENA</w:t>
      </w:r>
      <w:r w:rsidR="000476F5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/ WARTOŚĆ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0476F5" w:rsidRDefault="00373167" w:rsidP="00373167">
      <w:pPr>
        <w:numPr>
          <w:ilvl w:val="0"/>
          <w:numId w:val="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bCs/>
          <w:lang w:val="x-none"/>
        </w:rPr>
      </w:pPr>
      <w:r w:rsidRPr="00373167">
        <w:rPr>
          <w:rFonts w:ascii="CG Omega" w:hAnsi="CG Omega" w:cs="Arial"/>
          <w:bCs/>
          <w:lang w:val="x-none"/>
        </w:rPr>
        <w:t xml:space="preserve">Wartość całkowita brutto przedmiotu umowy wynosi: </w:t>
      </w:r>
    </w:p>
    <w:p w:rsidR="000476F5" w:rsidRDefault="000476F5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/>
          <w:bCs/>
        </w:rPr>
      </w:pPr>
      <w:r w:rsidRPr="000476F5">
        <w:rPr>
          <w:rFonts w:ascii="CG Omega" w:hAnsi="CG Omega" w:cs="Arial"/>
          <w:b/>
          <w:bCs/>
        </w:rPr>
        <w:t>Część Nr I  Zakup i dostawa sprzętu pożarniczego</w:t>
      </w:r>
    </w:p>
    <w:p w:rsidR="004B6E76" w:rsidRDefault="000476F5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/>
          <w:bCs/>
        </w:rPr>
        <w:t>…………………</w:t>
      </w:r>
      <w:r w:rsidR="00373167" w:rsidRPr="00373167">
        <w:rPr>
          <w:rFonts w:ascii="CG Omega" w:hAnsi="CG Omega" w:cs="Arial"/>
          <w:bCs/>
        </w:rPr>
        <w:t xml:space="preserve"> </w:t>
      </w:r>
      <w:r>
        <w:rPr>
          <w:rFonts w:ascii="CG Omega" w:hAnsi="CG Omega" w:cs="Arial"/>
          <w:bCs/>
          <w:lang w:val="x-none"/>
        </w:rPr>
        <w:t>zł</w:t>
      </w:r>
      <w:r w:rsidR="004B6E76">
        <w:rPr>
          <w:rFonts w:ascii="CG Omega" w:hAnsi="CG Omega" w:cs="Arial"/>
          <w:bCs/>
        </w:rPr>
        <w:t xml:space="preserve"> brutto</w:t>
      </w:r>
      <w:r>
        <w:rPr>
          <w:rFonts w:ascii="CG Omega" w:hAnsi="CG Omega" w:cs="Arial"/>
          <w:bCs/>
          <w:lang w:val="x-none"/>
        </w:rPr>
        <w:t xml:space="preserve"> </w:t>
      </w:r>
    </w:p>
    <w:p w:rsidR="004B6E76" w:rsidRDefault="000476F5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  <w:lang w:val="x-none"/>
        </w:rPr>
        <w:t>(słownie: …</w:t>
      </w:r>
      <w:r>
        <w:rPr>
          <w:rFonts w:ascii="CG Omega" w:hAnsi="CG Omega" w:cs="Arial"/>
          <w:bCs/>
        </w:rPr>
        <w:t>…………………………………………………………………</w:t>
      </w:r>
      <w:r w:rsidR="004B6E76">
        <w:rPr>
          <w:rFonts w:ascii="CG Omega" w:hAnsi="CG Omega" w:cs="Arial"/>
          <w:bCs/>
        </w:rPr>
        <w:t>……………………..</w:t>
      </w:r>
      <w:r>
        <w:rPr>
          <w:rFonts w:ascii="CG Omega" w:hAnsi="CG Omega" w:cs="Arial"/>
          <w:bCs/>
        </w:rPr>
        <w:t>………..</w:t>
      </w:r>
      <w:r>
        <w:rPr>
          <w:rFonts w:ascii="CG Omega" w:hAnsi="CG Omega" w:cs="Arial"/>
          <w:bCs/>
          <w:lang w:val="x-none"/>
        </w:rPr>
        <w:t>),</w:t>
      </w:r>
    </w:p>
    <w:p w:rsidR="004B6E76" w:rsidRDefault="004B6E76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</w:p>
    <w:p w:rsidR="004B6E76" w:rsidRDefault="004B6E76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/>
          <w:bCs/>
        </w:rPr>
      </w:pPr>
      <w:r w:rsidRPr="00A77EA5">
        <w:rPr>
          <w:rFonts w:ascii="CG Omega" w:hAnsi="CG Omega"/>
          <w:b/>
          <w:sz w:val="24"/>
          <w:szCs w:val="24"/>
          <w:u w:val="thick"/>
        </w:rPr>
        <w:t>Część Nr II  Zakup i dostawa wyposażenia osobistego</w:t>
      </w:r>
    </w:p>
    <w:p w:rsidR="004B6E76" w:rsidRDefault="004B6E76" w:rsidP="004B6E76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</w:rPr>
      </w:pPr>
      <w:r>
        <w:rPr>
          <w:rFonts w:ascii="CG Omega" w:hAnsi="CG Omega" w:cs="Arial"/>
          <w:b/>
          <w:bCs/>
        </w:rPr>
        <w:t>…………………</w:t>
      </w:r>
      <w:r w:rsidRPr="00373167">
        <w:rPr>
          <w:rFonts w:ascii="CG Omega" w:hAnsi="CG Omega" w:cs="Arial"/>
          <w:bCs/>
        </w:rPr>
        <w:t xml:space="preserve"> </w:t>
      </w:r>
      <w:r>
        <w:rPr>
          <w:rFonts w:ascii="CG Omega" w:hAnsi="CG Omega" w:cs="Arial"/>
          <w:bCs/>
          <w:lang w:val="x-none"/>
        </w:rPr>
        <w:t>zł</w:t>
      </w:r>
      <w:r>
        <w:rPr>
          <w:rFonts w:ascii="CG Omega" w:hAnsi="CG Omega" w:cs="Arial"/>
          <w:bCs/>
        </w:rPr>
        <w:t xml:space="preserve"> brutto</w:t>
      </w:r>
    </w:p>
    <w:p w:rsidR="004B6E76" w:rsidRDefault="004B6E76" w:rsidP="004B6E76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  <w:lang w:val="x-none"/>
        </w:rPr>
        <w:t xml:space="preserve"> (słownie: …</w:t>
      </w:r>
      <w:r>
        <w:rPr>
          <w:rFonts w:ascii="CG Omega" w:hAnsi="CG Omega" w:cs="Arial"/>
          <w:bCs/>
        </w:rPr>
        <w:t>……………………………………………………………</w:t>
      </w:r>
      <w:r>
        <w:rPr>
          <w:rFonts w:ascii="CG Omega" w:hAnsi="CG Omega" w:cs="Arial"/>
          <w:bCs/>
        </w:rPr>
        <w:t>……………………</w:t>
      </w:r>
      <w:r>
        <w:rPr>
          <w:rFonts w:ascii="CG Omega" w:hAnsi="CG Omega" w:cs="Arial"/>
          <w:bCs/>
        </w:rPr>
        <w:t>……………..</w:t>
      </w:r>
      <w:r>
        <w:rPr>
          <w:rFonts w:ascii="CG Omega" w:hAnsi="CG Omega" w:cs="Arial"/>
          <w:bCs/>
          <w:lang w:val="x-none"/>
        </w:rPr>
        <w:t>),</w:t>
      </w:r>
    </w:p>
    <w:p w:rsidR="004B6E76" w:rsidRDefault="004B6E76" w:rsidP="004B6E76">
      <w:pPr>
        <w:tabs>
          <w:tab w:val="left" w:pos="284"/>
        </w:tabs>
        <w:snapToGrid w:val="0"/>
        <w:spacing w:after="0" w:line="240" w:lineRule="auto"/>
        <w:jc w:val="both"/>
        <w:rPr>
          <w:rFonts w:ascii="CG Omega" w:hAnsi="CG Omega" w:cs="Arial"/>
          <w:b/>
          <w:bCs/>
        </w:rPr>
      </w:pPr>
    </w:p>
    <w:p w:rsidR="00373167" w:rsidRPr="00373167" w:rsidRDefault="000476F5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</w:rPr>
      </w:pPr>
      <w:r>
        <w:rPr>
          <w:rFonts w:ascii="CG Omega" w:hAnsi="CG Omega" w:cs="Arial"/>
          <w:bCs/>
          <w:lang w:val="x-none"/>
        </w:rPr>
        <w:t xml:space="preserve"> </w:t>
      </w:r>
      <w:r w:rsidR="00373167" w:rsidRPr="00373167">
        <w:rPr>
          <w:rFonts w:ascii="CG Omega" w:hAnsi="CG Omega" w:cs="Arial"/>
        </w:rPr>
        <w:t xml:space="preserve">Cena obejmuje wszelkie koszty związane z realizacją przedmiotu umowy, w tym </w:t>
      </w:r>
      <w:r w:rsidR="00373167" w:rsidRPr="00373167">
        <w:rPr>
          <w:rFonts w:ascii="CG Omega" w:hAnsi="CG Omega" w:cs="Arial"/>
        </w:rPr>
        <w:br/>
      </w:r>
      <w:r w:rsidR="00373167" w:rsidRPr="00373167">
        <w:rPr>
          <w:rFonts w:ascii="CG Omega" w:hAnsi="CG Omega" w:cs="Arial"/>
          <w:snapToGrid w:val="0"/>
        </w:rPr>
        <w:t xml:space="preserve">w szczególności </w:t>
      </w:r>
      <w:r w:rsidR="00373167" w:rsidRPr="00373167">
        <w:rPr>
          <w:rFonts w:ascii="CG Omega" w:hAnsi="CG Omega" w:cs="Arial"/>
        </w:rPr>
        <w:t xml:space="preserve">należny podatek VAT. </w:t>
      </w:r>
    </w:p>
    <w:p w:rsidR="00373167" w:rsidRPr="00373167" w:rsidRDefault="00373167" w:rsidP="00373167">
      <w:pPr>
        <w:spacing w:line="276" w:lineRule="auto"/>
        <w:ind w:right="-2"/>
        <w:jc w:val="both"/>
        <w:rPr>
          <w:rFonts w:ascii="CG Omega" w:hAnsi="CG Omega" w:cs="Arial"/>
        </w:rPr>
      </w:pPr>
    </w:p>
    <w:p w:rsidR="00373167" w:rsidRPr="00373167" w:rsidRDefault="00373167" w:rsidP="00373167">
      <w:pPr>
        <w:spacing w:after="0" w:line="276" w:lineRule="auto"/>
        <w:ind w:left="720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3    WARUNKI PŁATNOŚCI</w:t>
      </w:r>
    </w:p>
    <w:p w:rsidR="00373167" w:rsidRPr="00373167" w:rsidRDefault="00373167" w:rsidP="00373167">
      <w:pPr>
        <w:spacing w:after="0" w:line="276" w:lineRule="auto"/>
        <w:ind w:left="720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right="-2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Zamawiający zapłaci Wykonawcy cenę  całkowitą brutt</w:t>
      </w:r>
      <w:r w:rsidR="004B6E76">
        <w:rPr>
          <w:rFonts w:ascii="CG Omega" w:hAnsi="CG Omega" w:cs="Arial"/>
        </w:rPr>
        <w:t>o za odebrany przedmiot zamówienia w ciągu 14</w:t>
      </w:r>
      <w:r w:rsidRPr="00373167">
        <w:rPr>
          <w:rFonts w:ascii="CG Omega" w:hAnsi="CG Omega" w:cs="Arial"/>
        </w:rPr>
        <w:t xml:space="preserve"> dni od daty otrzymania faktury (data wpływu do Zamawiającego) na konto w niej wskazane, po uprzednim odbiorze faktycznym i przeszkoleniu z obsługi przedmiotu umowy. </w:t>
      </w:r>
    </w:p>
    <w:p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Podstawą do wystawienia faktury jest podpisany przez przedstawicieli Zamawiającego protokół odbioru faktycznego przedmiotu umowy bez zastrzeżeń oraz protokół przeszkolenia.</w:t>
      </w:r>
    </w:p>
    <w:p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 datę płatności uznaje się datę obciążenia rachunku bankowego Zamawiającego.</w:t>
      </w:r>
    </w:p>
    <w:p w:rsidR="00373167" w:rsidRPr="00373167" w:rsidRDefault="00373167" w:rsidP="00373167">
      <w:pPr>
        <w:suppressAutoHyphens/>
        <w:spacing w:after="0" w:line="276" w:lineRule="auto"/>
        <w:ind w:left="426"/>
        <w:jc w:val="both"/>
        <w:rPr>
          <w:rFonts w:ascii="CG Omega" w:hAnsi="CG Omega" w:cs="Arial"/>
        </w:rPr>
      </w:pPr>
    </w:p>
    <w:p w:rsidR="00373167" w:rsidRPr="00373167" w:rsidRDefault="00373167" w:rsidP="00373167">
      <w:pPr>
        <w:spacing w:after="0" w:line="276" w:lineRule="auto"/>
        <w:ind w:left="360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bookmarkStart w:id="0" w:name="_Hlk501023971"/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§ 4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TERMIN WYDANIA PRZEDMIOTU UMOWY</w:t>
      </w:r>
    </w:p>
    <w:p w:rsidR="00373167" w:rsidRPr="00373167" w:rsidRDefault="00373167" w:rsidP="00373167">
      <w:pPr>
        <w:spacing w:after="0" w:line="276" w:lineRule="auto"/>
        <w:ind w:left="360"/>
        <w:jc w:val="center"/>
        <w:rPr>
          <w:rFonts w:ascii="CG Omega" w:eastAsia="Times New Roman" w:hAnsi="CG Omega" w:cs="Arial"/>
          <w:b/>
          <w:color w:val="000000"/>
          <w:lang w:val="cs-CZ" w:eastAsia="pl-PL"/>
        </w:rPr>
      </w:pPr>
    </w:p>
    <w:bookmarkEnd w:id="0"/>
    <w:p w:rsidR="00373167" w:rsidRPr="00373167" w:rsidRDefault="00373167" w:rsidP="00373167">
      <w:pPr>
        <w:numPr>
          <w:ilvl w:val="0"/>
          <w:numId w:val="5"/>
        </w:numPr>
        <w:tabs>
          <w:tab w:val="num" w:pos="426"/>
        </w:tabs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Wykonawca zobowiązuje się wydać przedmiot umowy w terminie  </w:t>
      </w:r>
      <w:r w:rsidR="00AB0481">
        <w:rPr>
          <w:rFonts w:ascii="CG Omega" w:eastAsia="Times New Roman" w:hAnsi="CG Omega" w:cs="Arial"/>
          <w:color w:val="000000"/>
          <w:lang w:val="cs-CZ" w:eastAsia="pl-PL"/>
        </w:rPr>
        <w:t xml:space="preserve">do </w:t>
      </w:r>
      <w:r w:rsidR="004B6E76">
        <w:rPr>
          <w:rFonts w:ascii="CG Omega" w:eastAsia="Times New Roman" w:hAnsi="CG Omega" w:cs="Arial"/>
          <w:b/>
          <w:color w:val="000000"/>
          <w:lang w:val="cs-CZ" w:eastAsia="pl-PL"/>
        </w:rPr>
        <w:t>35</w:t>
      </w:r>
      <w:r w:rsidRPr="009654EE">
        <w:rPr>
          <w:rFonts w:ascii="CG Omega" w:eastAsia="Times New Roman" w:hAnsi="CG Omega" w:cs="Arial"/>
          <w:b/>
          <w:color w:val="000000"/>
          <w:lang w:val="cs-CZ" w:eastAsia="pl-PL"/>
        </w:rPr>
        <w:t xml:space="preserve"> dni od dnia podpisania umowy.</w:t>
      </w:r>
      <w:r w:rsidRPr="009654EE">
        <w:rPr>
          <w:rFonts w:ascii="CG Omega" w:eastAsia="Times New Roman" w:hAnsi="CG Omega" w:cs="Arial"/>
          <w:b/>
          <w:lang w:val="cs-CZ" w:eastAsia="pl-PL"/>
        </w:rPr>
        <w:t xml:space="preserve"> </w:t>
      </w:r>
      <w:r w:rsidRPr="009654EE">
        <w:rPr>
          <w:rFonts w:ascii="CG Omega" w:eastAsia="Times New Roman" w:hAnsi="CG Omega" w:cs="Arial"/>
          <w:lang w:val="cs-CZ" w:eastAsia="pl-PL"/>
        </w:rPr>
        <w:t>Termin realizacji umowy zostaje zachowany, jeżeli odbiór faktyczny</w:t>
      </w:r>
      <w:r w:rsidRPr="00373167">
        <w:rPr>
          <w:rFonts w:ascii="CG Omega" w:eastAsia="Times New Roman" w:hAnsi="CG Omega" w:cs="Arial"/>
          <w:lang w:val="cs-CZ" w:eastAsia="pl-PL"/>
        </w:rPr>
        <w:t xml:space="preserve"> oraz przeszkolenie odbędzie się w terminie, o którym mowa w zdaniu pierwszym.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Potwierdzeniem wydania przedmiotu umowy w terminie, jest podpisany przez strony protokół odbioru faktycznego, oraz protokół przeszkolenia.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Nie wyklucza się natomiast możliwości wykonywania innych czynności przez Zamawiającego, przewidzianych podczas realizacji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zamówienia, a w szczególności inspekcji produkcyjnej, odbioru techniczno-jakościowego.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Zamawiającemu przysługuje prawo odstąpienia od umowy, jeżeli wystąpi opóźnienie              w wydaniu przedmiotu umowy powyżej 14 dni kalendarzowych od wyznaczonego terminu, o którym mowa w § 4 ust. 1 niniejszej umowy. 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W powyższym przypadku Wykonawcy nie przysługuje roszczenie odszkodowawcze </w:t>
      </w:r>
      <w:r w:rsidR="00AB0481">
        <w:rPr>
          <w:rFonts w:ascii="CG Omega" w:hAnsi="CG Omega" w:cs="Arial"/>
          <w:snapToGrid w:val="0"/>
          <w:color w:val="000000"/>
        </w:rPr>
        <w:t xml:space="preserve">             </w:t>
      </w:r>
      <w:r w:rsidRPr="00373167">
        <w:rPr>
          <w:rFonts w:ascii="CG Omega" w:hAnsi="CG Omega" w:cs="Arial"/>
          <w:snapToGrid w:val="0"/>
          <w:color w:val="000000"/>
        </w:rPr>
        <w:t xml:space="preserve">w wyniku poniesionej szkody. </w:t>
      </w:r>
    </w:p>
    <w:p w:rsidR="00373167" w:rsidRPr="00373167" w:rsidRDefault="00373167" w:rsidP="00373167">
      <w:pPr>
        <w:spacing w:after="0" w:line="276" w:lineRule="auto"/>
        <w:rPr>
          <w:rFonts w:ascii="CG Omega" w:eastAsia="Times New Roman" w:hAnsi="CG Omega" w:cs="Arial"/>
          <w:b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§ 5 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INSPEKCJA PRODUKCYJNA</w:t>
      </w: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425" w:hanging="425"/>
        <w:jc w:val="both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Zamawiający zastrzega sobie prawo do dokonania inspekcji produkcyjnej. Inspekcja odbędzie się w siedzibie Wykonawcy l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>ub producenta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i dokonana zostanie przez  zespół składający się z minimum 1 przedstawiciela Zamawiającego w ciągu minimum 2 dni roboczych. </w:t>
      </w:r>
    </w:p>
    <w:p w:rsidR="00373167" w:rsidRPr="00373167" w:rsidRDefault="00373167" w:rsidP="00373167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425" w:hanging="425"/>
        <w:jc w:val="both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Z inspekcji produkcyjnej zostanie sporządzony protokół w 2 egzemplarzach,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br/>
        <w:t>po 1 egzemplarzu dla Wykonawcy i  Zamawiającego.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6     </w:t>
      </w: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ODBIÓR PRZEDMIOTU UMOWY ORAZ SZKOLENIE</w:t>
      </w:r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 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Odbiór przedmiotu um</w:t>
      </w:r>
      <w:r w:rsidR="004B6E76">
        <w:rPr>
          <w:rFonts w:ascii="CG Omega" w:hAnsi="CG Omega" w:cs="Arial"/>
        </w:rPr>
        <w:t>owy odbędzie się w siedzibie Zamawiającego</w:t>
      </w:r>
      <w:r w:rsidRPr="00373167">
        <w:rPr>
          <w:rFonts w:ascii="CG Omega" w:hAnsi="CG Omega" w:cs="Arial"/>
        </w:rPr>
        <w:t xml:space="preserve">: </w:t>
      </w: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strike/>
          <w:lang w:val="x-none"/>
        </w:rPr>
      </w:pPr>
      <w:r w:rsidRPr="00373167">
        <w:rPr>
          <w:rFonts w:ascii="CG Omega" w:hAnsi="CG Omega" w:cs="Arial"/>
        </w:rPr>
        <w:t xml:space="preserve">Przekazanie przedmiotu umowy wraz ze szkoleniami odbywać się będzie na zasadach opisanych w niniejszym paragrafie. </w:t>
      </w:r>
    </w:p>
    <w:p w:rsidR="00373167" w:rsidRPr="00373167" w:rsidRDefault="00373167" w:rsidP="00AD1FEE">
      <w:pPr>
        <w:numPr>
          <w:ilvl w:val="0"/>
          <w:numId w:val="12"/>
        </w:numPr>
        <w:tabs>
          <w:tab w:val="left" w:pos="284"/>
          <w:tab w:val="left" w:pos="426"/>
        </w:tabs>
        <w:snapToGrid w:val="0"/>
        <w:spacing w:after="0" w:line="240" w:lineRule="auto"/>
        <w:ind w:left="284" w:hanging="284"/>
        <w:jc w:val="both"/>
        <w:rPr>
          <w:rFonts w:ascii="CG Omega" w:eastAsia="Times New Roman" w:hAnsi="CG Omega" w:cs="Arial"/>
          <w:color w:val="000000"/>
          <w:lang w:val="x-none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Wykonawca pisemnie zawiadomi Zamawiającego o dacie, od której przedmiot umowy będzie gotowy do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 xml:space="preserve"> odbioru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przez przedstawicieli Zamawiającego. Zamawiający przystąpi do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 xml:space="preserve"> odbioru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w ciągu 5 dni roboczych od daty zawiadomienia. Strony dopuszczają zawiadomienie za pomocą wiadomości e- mail. </w:t>
      </w:r>
    </w:p>
    <w:p w:rsidR="00373167" w:rsidRPr="00373167" w:rsidRDefault="004B6E76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lang w:val="x-none"/>
        </w:rPr>
      </w:pPr>
      <w:r>
        <w:rPr>
          <w:rFonts w:ascii="CG Omega" w:hAnsi="CG Omega" w:cs="Arial"/>
          <w:lang w:val="x-none"/>
        </w:rPr>
        <w:t xml:space="preserve">Odbioru </w:t>
      </w:r>
      <w:r w:rsidR="00373167" w:rsidRPr="00373167">
        <w:rPr>
          <w:rFonts w:ascii="CG Omega" w:hAnsi="CG Omega" w:cs="Arial"/>
          <w:lang w:val="x-none"/>
        </w:rPr>
        <w:t xml:space="preserve"> dokona min. </w:t>
      </w:r>
      <w:r w:rsidR="00373167" w:rsidRPr="00373167">
        <w:rPr>
          <w:rFonts w:ascii="CG Omega" w:hAnsi="CG Omega" w:cs="Arial"/>
        </w:rPr>
        <w:t xml:space="preserve">3 </w:t>
      </w:r>
      <w:r w:rsidR="00373167" w:rsidRPr="00373167">
        <w:rPr>
          <w:rFonts w:ascii="CG Omega" w:hAnsi="CG Omega" w:cs="Arial"/>
          <w:lang w:val="x-none"/>
        </w:rPr>
        <w:t>osobowa komisja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Z</w:t>
      </w:r>
      <w:r w:rsidR="00373167" w:rsidRPr="00373167">
        <w:rPr>
          <w:rFonts w:ascii="CG Omega" w:hAnsi="CG Omega" w:cs="Arial"/>
        </w:rPr>
        <w:t>amawiającego</w:t>
      </w:r>
      <w:r>
        <w:rPr>
          <w:rFonts w:ascii="CG Omega" w:hAnsi="CG Omega" w:cs="Arial"/>
          <w:lang w:val="x-none"/>
        </w:rPr>
        <w:t>,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w obecności co najmniej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1 przedstawiciela Wykonawcy.</w:t>
      </w:r>
      <w:r w:rsidR="00373167" w:rsidRPr="00373167">
        <w:rPr>
          <w:rFonts w:ascii="CG Omega" w:hAnsi="CG Omega" w:cs="Arial"/>
        </w:rPr>
        <w:t xml:space="preserve"> Podczas odbioru sprawdzona będzie zgod</w:t>
      </w:r>
      <w:r>
        <w:rPr>
          <w:rFonts w:ascii="CG Omega" w:hAnsi="CG Omega" w:cs="Arial"/>
        </w:rPr>
        <w:t>ność przedmiotu dostawy z umową oraz</w:t>
      </w:r>
      <w:r w:rsidR="00373167" w:rsidRPr="00373167">
        <w:rPr>
          <w:rFonts w:ascii="CG Omega" w:hAnsi="CG Omega" w:cs="Arial"/>
        </w:rPr>
        <w:t xml:space="preserve"> jakość wyko</w:t>
      </w:r>
      <w:r>
        <w:rPr>
          <w:rFonts w:ascii="CG Omega" w:hAnsi="CG Omega" w:cs="Arial"/>
        </w:rPr>
        <w:t xml:space="preserve">nania </w:t>
      </w:r>
      <w:r w:rsidR="00373167" w:rsidRPr="00373167">
        <w:rPr>
          <w:rFonts w:ascii="CG Omega" w:hAnsi="CG Omega" w:cs="Arial"/>
        </w:rPr>
        <w:t>poszczególnych urządzeń oraz zgodność ilościowa wyposażenia i kompletność dokumentacji.</w:t>
      </w:r>
    </w:p>
    <w:p w:rsidR="00373167" w:rsidRPr="00373167" w:rsidRDefault="004B6E76" w:rsidP="00373167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lastRenderedPageBreak/>
        <w:t xml:space="preserve">Protokół odbioru zostanie sporządzony </w:t>
      </w:r>
      <w:r w:rsidR="00373167" w:rsidRPr="00373167">
        <w:rPr>
          <w:rFonts w:ascii="CG Omega" w:hAnsi="CG Omega" w:cs="Arial"/>
        </w:rPr>
        <w:t xml:space="preserve">w dwóch egzemplarzach, każdy na prawach oryginału, po 1 egzemplarzu dla Zamawiającego i Wykonawcy oraz zostanie podpisany przez strony. </w:t>
      </w: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stwi</w:t>
      </w:r>
      <w:r w:rsidR="004B6E76">
        <w:rPr>
          <w:rFonts w:ascii="CG Omega" w:hAnsi="CG Omega" w:cs="Arial"/>
        </w:rPr>
        <w:t xml:space="preserve">erdzenia podczas odbioru </w:t>
      </w:r>
      <w:r w:rsidRPr="00373167">
        <w:rPr>
          <w:rFonts w:ascii="CG Omega" w:hAnsi="CG Omega" w:cs="Arial"/>
        </w:rPr>
        <w:t xml:space="preserve"> przedmiotu umowy wad, Wykonawca zobowiązuje się do ich niezwłocznego usunięcia lub wymiany przedmiotu umowy na wolny od wad. W takim przypadku zostanie sporządzony protokół o stwierdzonych wadach w dwóch egzemplarzach, po 1 egzemplarzu dla Zamawiającego i Wykonawcy, każdy na prawach na oryginału.</w:t>
      </w: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przypadku, gdy Wykonawca nie jest w stanie niezwłocznie usunąć wad, </w:t>
      </w:r>
      <w:r w:rsidRPr="00373167">
        <w:rPr>
          <w:rFonts w:ascii="CG Omega" w:hAnsi="CG Omega" w:cs="Arial"/>
        </w:rPr>
        <w:br/>
        <w:t xml:space="preserve">o których mowa w ust. 7 odbiór techniczno-jakościowy lub faktyczny zostaje przerwany. Po usunięciu wad, dalszy tok postępowania zgodny z ust. 5 lub 6 (odbiór rozpoczyna się od nowa). </w:t>
      </w: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Wykonawca lub jego przedstawiciel, przeprowadzi na własny koszt szkolenie </w:t>
      </w:r>
      <w:r w:rsidRPr="00373167">
        <w:rPr>
          <w:rFonts w:ascii="CG Omega" w:hAnsi="CG Omega" w:cs="Arial"/>
        </w:rPr>
        <w:br/>
        <w:t>z obsługi przedmiotu umowy dla minimum od 2 do 5 przedstawicieli Zamawia</w:t>
      </w:r>
      <w:r w:rsidR="00AD1FEE">
        <w:rPr>
          <w:rFonts w:ascii="CG Omega" w:hAnsi="CG Omega" w:cs="Arial"/>
        </w:rPr>
        <w:t>jącego</w:t>
      </w:r>
      <w:r w:rsidRPr="00373167">
        <w:rPr>
          <w:rFonts w:ascii="CG Omega" w:hAnsi="CG Omega" w:cs="Arial"/>
        </w:rPr>
        <w:t>, najpó</w:t>
      </w:r>
      <w:r w:rsidR="00AD1FEE">
        <w:rPr>
          <w:rFonts w:ascii="CG Omega" w:hAnsi="CG Omega" w:cs="Arial"/>
        </w:rPr>
        <w:t xml:space="preserve">źniej w dniu odbioru </w:t>
      </w:r>
      <w:r w:rsidRPr="00373167">
        <w:rPr>
          <w:rFonts w:ascii="CG Omega" w:hAnsi="CG Omega" w:cs="Arial"/>
        </w:rPr>
        <w:t xml:space="preserve"> przedmiotu umowy. Protokół z przeprowadzonego przeszkolenia wraz z wykazem osób przeszkolonych, zostanie sporządzony w dwóch egzemplarzach, po 1 egzemplarzu d</w:t>
      </w:r>
      <w:r w:rsidR="00AD1FEE">
        <w:rPr>
          <w:rFonts w:ascii="CG Omega" w:hAnsi="CG Omega" w:cs="Arial"/>
        </w:rPr>
        <w:t xml:space="preserve">la Zamawiającego, Wykonawcy </w:t>
      </w:r>
      <w:r w:rsidRPr="00373167">
        <w:rPr>
          <w:rFonts w:ascii="CG Omega" w:hAnsi="CG Omega" w:cs="Arial"/>
        </w:rPr>
        <w:t xml:space="preserve"> i Użytkownika oraz zostanie podpisany przez przedstawicieli stron, każdy na prawach na oryginału.</w:t>
      </w:r>
    </w:p>
    <w:p w:rsidR="00373167" w:rsidRPr="00373167" w:rsidRDefault="00373167" w:rsidP="00373167">
      <w:pPr>
        <w:spacing w:line="276" w:lineRule="auto"/>
        <w:ind w:left="709"/>
        <w:jc w:val="center"/>
        <w:rPr>
          <w:rFonts w:ascii="CG Omega" w:hAnsi="CG Omega" w:cs="Arial"/>
          <w:b/>
          <w:bCs/>
        </w:rPr>
      </w:pPr>
    </w:p>
    <w:p w:rsidR="00373167" w:rsidRPr="00373167" w:rsidRDefault="00373167" w:rsidP="00373167">
      <w:pPr>
        <w:spacing w:line="276" w:lineRule="auto"/>
        <w:ind w:left="709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7   DOKUMENTACJA TECHNICZNA</w:t>
      </w:r>
    </w:p>
    <w:p w:rsidR="00373167" w:rsidRPr="00373167" w:rsidRDefault="00373167" w:rsidP="00373167">
      <w:pPr>
        <w:spacing w:after="0" w:line="240" w:lineRule="auto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1. Do przedmiotu umowy Wykonawca zobowiązuje się dołączyć: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instrukcję obsługi przedmiotu umowy w języku polskim, 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instrukcję obsługi urządzeń zamontowanych na stałe (np. autopompa, maszt oświetleniowy, sygnalizacja pojazdu uprzywilejowanego, radiotelefon,  itp.),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wykaz dostarczonego sprzętu (wyposażenia), wykaz ilościowo – wartościowy (brutto) niezbędnego do wprowadzenia na ewidencję majątkową,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ważne świadectwo</w:t>
      </w:r>
      <w:r w:rsidR="00AD1FEE">
        <w:rPr>
          <w:rFonts w:ascii="CG Omega" w:hAnsi="CG Omega" w:cs="Arial"/>
        </w:rPr>
        <w:t xml:space="preserve"> dopuszczenia do użytkowania</w:t>
      </w:r>
      <w:r w:rsidRPr="00373167">
        <w:rPr>
          <w:rFonts w:ascii="CG Omega" w:hAnsi="CG Omega" w:cs="Arial"/>
        </w:rPr>
        <w:t>,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napToGrid w:val="0"/>
        <w:spacing w:after="0" w:line="240" w:lineRule="auto"/>
        <w:jc w:val="both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dokumentację niezbędną d</w:t>
      </w:r>
      <w:r w:rsidR="00AD1FEE">
        <w:rPr>
          <w:rFonts w:ascii="CG Omega" w:eastAsia="Times New Roman" w:hAnsi="CG Omega" w:cs="Arial"/>
          <w:color w:val="000000"/>
          <w:lang w:val="cs-CZ" w:eastAsia="pl-PL"/>
        </w:rPr>
        <w:t>o rejestracji przedmiotu umowy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. </w:t>
      </w:r>
    </w:p>
    <w:p w:rsidR="00FE366D" w:rsidRDefault="00FE366D" w:rsidP="00AD1FEE">
      <w:pPr>
        <w:spacing w:line="276" w:lineRule="auto"/>
        <w:rPr>
          <w:rFonts w:ascii="CG Omega" w:hAnsi="CG Omega" w:cs="Arial"/>
          <w:b/>
          <w:bCs/>
          <w:u w:val="thick"/>
        </w:rPr>
      </w:pPr>
    </w:p>
    <w:p w:rsidR="00373167" w:rsidRPr="00373167" w:rsidRDefault="00373167" w:rsidP="00373167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8   GWARANCJA I SERWIS</w:t>
      </w:r>
    </w:p>
    <w:p w:rsidR="00373167" w:rsidRPr="00373167" w:rsidRDefault="00373167" w:rsidP="0037316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color w:val="FF0000"/>
        </w:rPr>
      </w:pPr>
      <w:r w:rsidRPr="00373167">
        <w:rPr>
          <w:rFonts w:ascii="CG Omega" w:hAnsi="CG Omega" w:cs="Arial"/>
        </w:rPr>
        <w:t xml:space="preserve">Wykonawca  udziela Zamawiającemu oraz Użytkownikowi </w:t>
      </w:r>
      <w:r w:rsidR="00AD1FEE">
        <w:rPr>
          <w:rFonts w:ascii="CG Omega" w:hAnsi="CG Omega" w:cs="Arial"/>
          <w:b/>
        </w:rPr>
        <w:t>…………</w:t>
      </w:r>
      <w:r w:rsidR="00FE366D">
        <w:rPr>
          <w:rFonts w:ascii="CG Omega" w:hAnsi="CG Omega" w:cs="Arial"/>
          <w:b/>
        </w:rPr>
        <w:t xml:space="preserve"> miesi</w:t>
      </w:r>
      <w:r w:rsidR="00AD1FEE">
        <w:rPr>
          <w:rFonts w:ascii="CG Omega" w:hAnsi="CG Omega" w:cs="Arial"/>
          <w:b/>
        </w:rPr>
        <w:t>ę</w:t>
      </w:r>
      <w:r w:rsidRPr="00373167">
        <w:rPr>
          <w:rFonts w:ascii="CG Omega" w:hAnsi="CG Omega" w:cs="Arial"/>
          <w:b/>
        </w:rPr>
        <w:t>cy</w:t>
      </w:r>
      <w:r w:rsidR="00AD1FEE">
        <w:rPr>
          <w:rFonts w:ascii="CG Omega" w:hAnsi="CG Omega" w:cs="Arial"/>
        </w:rPr>
        <w:t xml:space="preserve"> gwarancji, na przedmiot dostawy</w:t>
      </w:r>
      <w:r w:rsidRPr="00373167">
        <w:rPr>
          <w:rFonts w:ascii="CG Omega" w:hAnsi="CG Omega" w:cs="Arial"/>
        </w:rPr>
        <w:t>, gwarantując w okresie gwarancji:</w:t>
      </w:r>
    </w:p>
    <w:p w:rsidR="00373167" w:rsidRPr="00373167" w:rsidRDefault="00AD1FEE" w:rsidP="00373167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G Omega" w:hAnsi="CG Omega" w:cs="Arial"/>
        </w:rPr>
      </w:pPr>
      <w:r>
        <w:rPr>
          <w:rFonts w:ascii="CG Omega" w:hAnsi="CG Omega" w:cs="Arial"/>
          <w:spacing w:val="-2"/>
        </w:rPr>
        <w:t>że dostarczony produkt</w:t>
      </w:r>
      <w:r w:rsidR="00373167" w:rsidRPr="00373167">
        <w:rPr>
          <w:rFonts w:ascii="CG Omega" w:hAnsi="CG Omega" w:cs="Arial"/>
          <w:spacing w:val="-2"/>
        </w:rPr>
        <w:t xml:space="preserve"> posiadać będzie parametry techniczne i warunki odpowiadające umowie,</w:t>
      </w:r>
    </w:p>
    <w:p w:rsidR="00373167" w:rsidRPr="00373167" w:rsidRDefault="00373167" w:rsidP="00373167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  <w:spacing w:val="-2"/>
        </w:rPr>
        <w:t xml:space="preserve">usunięcie we własnym zakresie i </w:t>
      </w:r>
      <w:r w:rsidR="00AD1FEE">
        <w:rPr>
          <w:rFonts w:ascii="CG Omega" w:hAnsi="CG Omega" w:cs="Arial"/>
          <w:spacing w:val="-2"/>
        </w:rPr>
        <w:t xml:space="preserve">na własny koszt wad </w:t>
      </w:r>
      <w:r w:rsidRPr="00373167">
        <w:rPr>
          <w:rFonts w:ascii="CG Omega" w:hAnsi="CG Omega" w:cs="Arial"/>
          <w:spacing w:val="-2"/>
        </w:rPr>
        <w:t xml:space="preserve"> polegające na dokonaniu naprawy</w:t>
      </w:r>
      <w:r w:rsidR="00AD1FEE">
        <w:rPr>
          <w:rFonts w:ascii="CG Omega" w:hAnsi="CG Omega" w:cs="Arial"/>
        </w:rPr>
        <w:t xml:space="preserve"> lub dokonaniu wymiany produktu</w:t>
      </w:r>
      <w:r w:rsidRPr="00373167">
        <w:rPr>
          <w:rFonts w:ascii="CG Omega" w:hAnsi="CG Omega" w:cs="Arial"/>
        </w:rPr>
        <w:t xml:space="preserve"> na wolny od wad lub jego wadliwego elementu,</w:t>
      </w:r>
    </w:p>
    <w:p w:rsidR="00373167" w:rsidRPr="00373167" w:rsidRDefault="00373167" w:rsidP="00373167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wykonanie we własnym zakresie i na własny koszt wszystkich czynności serwisowych wskazanych w książkach serwisowych, </w:t>
      </w:r>
      <w:r w:rsidR="00AD1FEE">
        <w:rPr>
          <w:rFonts w:ascii="CG Omega" w:hAnsi="CG Omega" w:cs="Arial"/>
        </w:rPr>
        <w:t xml:space="preserve">instrukcjach obsługi, </w:t>
      </w:r>
      <w:r w:rsidRPr="00373167">
        <w:rPr>
          <w:rFonts w:ascii="CG Omega" w:hAnsi="CG Omega" w:cs="Arial"/>
        </w:rPr>
        <w:t>oraz innych elementów podlegających okresowej wymianie.</w:t>
      </w:r>
    </w:p>
    <w:p w:rsidR="00373167" w:rsidRPr="00373167" w:rsidRDefault="00373167" w:rsidP="00373167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Okres gwarancji liczy się od dnia pozytywnego przekazania przedmiotu umowy, </w:t>
      </w:r>
      <w:r w:rsidRPr="00373167">
        <w:rPr>
          <w:rFonts w:ascii="CG Omega" w:hAnsi="CG Omega" w:cs="Arial"/>
        </w:rPr>
        <w:br/>
        <w:t>o którym mowa w § 7 ust. 6 niniejszej umowy, potwierdzonego podpisanym przez strony protokołem odbioru faktycznego bez zastrzeżeń.</w:t>
      </w:r>
    </w:p>
    <w:p w:rsidR="00373167" w:rsidRPr="00373167" w:rsidRDefault="00373167" w:rsidP="00373167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 Okres rękojmi za wady zostaje zrównany z okresem gwarancji udzielonej przez Wykonawcę.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okresie gwarancji czynności związane z usunięciem wady przeprowadzone będą </w:t>
      </w:r>
      <w:r w:rsidRPr="00373167">
        <w:rPr>
          <w:rFonts w:ascii="CG Omega" w:hAnsi="CG Omega" w:cs="Arial"/>
        </w:rPr>
        <w:br/>
        <w:t>w siedzibie Użytkownika przez wskazany serwis Wykonawcy i na koszt Wykonawcy w ciągu 3 dni od daty otrzymania pisemnego zawiadomienia od Użytkownika o konieczności usunięcia wady.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lastRenderedPageBreak/>
        <w:t xml:space="preserve">Wady, których z przyczyn niezależnych od Wykonawcy nie da się usunąć </w:t>
      </w:r>
      <w:r w:rsidRPr="00373167">
        <w:rPr>
          <w:rFonts w:ascii="CG Omega" w:hAnsi="CG Omega" w:cs="Arial"/>
        </w:rPr>
        <w:br/>
        <w:t xml:space="preserve">w terminie określonym w ust. 4, usuwane będą w terminie uzgodnionym w formie pisemnej z Użytkownikiem. W przypadku nie uzgodnienia terminu, o którym mowa powyżej ustala się termin 14 dni, liczony od chwili otrzymania zgłoszenia o wadzie, na usunięcie wady. 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Do okresu usunięcia wad nie wlicza się dni ustawowo wolnych od pracy. Przyjmuje się, że dni ustawowo wolne od pracy to dni określone w ustawie z dnia 18 stycznia 1951 r. o dniach wolnych od pracy (Dz. U. z 2015, poz.90). Strony dopuszczają zgłoszenie wady za pośrednictwem faxu.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Okres gwarancji ulega przedłużeniu</w:t>
      </w:r>
      <w:r w:rsidR="00AD1FEE">
        <w:rPr>
          <w:rFonts w:ascii="CG Omega" w:hAnsi="CG Omega" w:cs="Arial"/>
        </w:rPr>
        <w:t xml:space="preserve"> od momentu zgłoszenia produktu</w:t>
      </w:r>
      <w:r w:rsidRPr="00373167">
        <w:rPr>
          <w:rFonts w:ascii="CG Omega" w:hAnsi="CG Omega" w:cs="Arial"/>
        </w:rPr>
        <w:t xml:space="preserve"> do naprawy do momentu </w:t>
      </w:r>
      <w:r w:rsidR="00AD1FEE">
        <w:rPr>
          <w:rFonts w:ascii="CG Omega" w:hAnsi="CG Omega" w:cs="Arial"/>
        </w:rPr>
        <w:t>odbioru wolnego od wad</w:t>
      </w:r>
      <w:r w:rsidRPr="00373167">
        <w:rPr>
          <w:rFonts w:ascii="CG Omega" w:hAnsi="CG Omega" w:cs="Arial"/>
        </w:rPr>
        <w:t>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zaistnienia w okresie gwarancji konieczności przemieszczenia przedmiotu niniejszej umowy w związku ze stwierdzeniem wad, których nie można usunąć (wykonać) w siedzibie Użytkownika, przemieszczenie przedmiotu umowy celem naprawy i z powrotem do siedziby Użytkownika</w:t>
      </w:r>
      <w:r w:rsidRPr="00373167">
        <w:rPr>
          <w:rFonts w:ascii="CG Omega" w:hAnsi="CG Omega" w:cs="Arial"/>
          <w:color w:val="FF0000"/>
        </w:rPr>
        <w:t xml:space="preserve"> </w:t>
      </w:r>
      <w:r w:rsidRPr="00373167">
        <w:rPr>
          <w:rFonts w:ascii="CG Omega" w:hAnsi="CG Omega" w:cs="Arial"/>
        </w:rPr>
        <w:t>dokonuje się na koszt Wykonawcy, w sposób i na warunkach określonych pomiędzy Wykonawcą a Użytkownikiem. W przypadku braku porozumienia co do warunków ninie</w:t>
      </w:r>
      <w:r w:rsidR="00AD1FEE">
        <w:rPr>
          <w:rFonts w:ascii="CG Omega" w:hAnsi="CG Omega" w:cs="Arial"/>
        </w:rPr>
        <w:t>jszego przemieszczenia</w:t>
      </w:r>
      <w:r w:rsidRPr="00373167">
        <w:rPr>
          <w:rFonts w:ascii="CG Omega" w:hAnsi="CG Omega" w:cs="Arial"/>
        </w:rPr>
        <w:t xml:space="preserve"> Wykonawca dokona koniecznych napraw w siedzibie Użytkownika. 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przypadku, o którym mowa w ust. 8 terminu usunięcia wad może zostać przedłużony w drodze porozumienia na okres do 21 dni. 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bezskutecznego upływu terminu, o którym mowa w ust. 4, 5 i 9 niniejszego paragrafu Użytkownikowi przysługuje prawo zlecenia naprawy w wybranym przez siebie serwisie. W takim przypadku Użytkownik wystawi Wykonawcy notę obciążeniową równą kosztom poniesionym za naprawy przedmiotu zamówienia lub jego części przez inny podmiot, a Wykonawcy zobowiązuje się do jej uregulowania w terminie wskazanym przez Użytkownika. Ustęp ten nie narusza postanowień dotyczących kar umownych. Usunięcie wad przedmiotu umowy przez osobę trzecią nie powoduje utraty gwarancji udzielonej przez Wykonawcę na przedmiot umowy.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Udzielona gwarancja i rękojmia za wady oznaczają, że Wykonawca ponosić będzie pełną odpowiedzialność za wynikłe szkody w mieniu Zamawiającego będące następstwem ujawnionych wad przedmiotu umowy.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Zamawiający i Użytkownik mogą korzystać z korzystniejszych uregulowań kodeksu cywilnego w sprawach rękojmi za wady oraz gwarancji.</w:t>
      </w:r>
    </w:p>
    <w:p w:rsidR="00373167" w:rsidRPr="00373167" w:rsidRDefault="00373167" w:rsidP="00373167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9      KARY UMOWNE</w:t>
      </w: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9"/>
        </w:numPr>
        <w:tabs>
          <w:tab w:val="num" w:pos="284"/>
          <w:tab w:val="left" w:pos="3780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Kary umowne będą naliczane w następujących wypadkach i wysokościach Wykonawca zapłaci Zamawiającemu kary umowne:</w:t>
      </w:r>
    </w:p>
    <w:p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uppressAutoHyphens/>
        <w:spacing w:after="0" w:line="240" w:lineRule="auto"/>
        <w:ind w:left="567" w:hanging="283"/>
        <w:jc w:val="both"/>
        <w:rPr>
          <w:rFonts w:ascii="CG Omega" w:hAnsi="CG Omega" w:cs="Arial"/>
          <w:lang w:val="x-none"/>
        </w:rPr>
      </w:pPr>
      <w:r w:rsidRPr="00373167">
        <w:rPr>
          <w:rFonts w:ascii="CG Omega" w:hAnsi="CG Omega" w:cs="Arial"/>
        </w:rPr>
        <w:t xml:space="preserve">za opóźnienie w wydaniu przedmiotu umowy w stosunku do terminu, o którym mowa w </w:t>
      </w:r>
      <w:r w:rsidRPr="00373167">
        <w:rPr>
          <w:rFonts w:ascii="CG Omega" w:hAnsi="CG Omega" w:cs="Arial"/>
          <w:bCs/>
        </w:rPr>
        <w:t>§ 5 ust.1 w</w:t>
      </w:r>
      <w:r w:rsidRPr="00373167">
        <w:rPr>
          <w:rFonts w:ascii="CG Omega" w:hAnsi="CG Omega" w:cs="Arial"/>
        </w:rPr>
        <w:t xml:space="preserve"> wysokości 0,2% ceny całkowitej brutto samochodu, za każdy dzień opóźnienia,</w:t>
      </w:r>
      <w:r w:rsidRPr="00373167">
        <w:rPr>
          <w:rFonts w:ascii="CG Omega" w:hAnsi="CG Omega" w:cs="Arial"/>
          <w:color w:val="0D0D0D"/>
          <w:lang w:val="x-none"/>
        </w:rPr>
        <w:t xml:space="preserve"> </w:t>
      </w:r>
      <w:r w:rsidRPr="00373167">
        <w:rPr>
          <w:rFonts w:ascii="CG Omega" w:hAnsi="CG Omega" w:cs="Arial"/>
          <w:lang w:val="x-none"/>
        </w:rPr>
        <w:t xml:space="preserve">jednakże nie więcej niż 20 %, na podstawie noty obciążającej wystawionej przez </w:t>
      </w:r>
      <w:r w:rsidRPr="00373167">
        <w:rPr>
          <w:rFonts w:ascii="CG Omega" w:hAnsi="CG Omega" w:cs="Arial"/>
        </w:rPr>
        <w:t xml:space="preserve">Zamawiającego. </w:t>
      </w:r>
    </w:p>
    <w:p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odstąpienie od umowy przez Zamawiającego z winy Wykonawcy </w:t>
      </w:r>
      <w:r w:rsidRPr="00373167">
        <w:rPr>
          <w:rFonts w:ascii="CG Omega" w:hAnsi="CG Omega" w:cs="Arial"/>
        </w:rPr>
        <w:br/>
        <w:t xml:space="preserve">w wysokości 20 % </w:t>
      </w:r>
      <w:bookmarkStart w:id="1" w:name="_Hlk501358423"/>
      <w:r w:rsidRPr="00373167">
        <w:rPr>
          <w:rFonts w:ascii="CG Omega" w:hAnsi="CG Omega" w:cs="Arial"/>
        </w:rPr>
        <w:t>ceny całkowitej brutto samochodu</w:t>
      </w:r>
      <w:bookmarkEnd w:id="1"/>
      <w:r w:rsidRPr="00373167">
        <w:rPr>
          <w:rFonts w:ascii="CG Omega" w:hAnsi="CG Omega" w:cs="Arial"/>
        </w:rPr>
        <w:t>,</w:t>
      </w:r>
      <w:r w:rsidRPr="00373167">
        <w:rPr>
          <w:rFonts w:ascii="CG Omega" w:hAnsi="CG Omega" w:cs="Arial"/>
          <w:lang w:val="x-none"/>
        </w:rPr>
        <w:t xml:space="preserve"> na podstawie noty obciążającej wystawionej przez </w:t>
      </w:r>
      <w:r w:rsidRPr="00373167">
        <w:rPr>
          <w:rFonts w:ascii="CG Omega" w:hAnsi="CG Omega" w:cs="Arial"/>
        </w:rPr>
        <w:t>Zamawiającego.</w:t>
      </w:r>
    </w:p>
    <w:p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opóźnienie w usunięciu wad stwierdzonych w okresie gwarancji i rękojmi </w:t>
      </w:r>
      <w:r w:rsidRPr="00373167">
        <w:rPr>
          <w:rFonts w:ascii="CG Omega" w:hAnsi="CG Omega" w:cs="Arial"/>
        </w:rPr>
        <w:br/>
        <w:t xml:space="preserve">w stosunku do terminów określonych w </w:t>
      </w:r>
      <w:r w:rsidRPr="00373167">
        <w:rPr>
          <w:rFonts w:ascii="CG Omega" w:hAnsi="CG Omega" w:cs="Arial"/>
          <w:bCs/>
        </w:rPr>
        <w:t xml:space="preserve">§ 9 ust. 4, 5 i 9 </w:t>
      </w:r>
      <w:r w:rsidRPr="00373167">
        <w:rPr>
          <w:rFonts w:ascii="CG Omega" w:hAnsi="CG Omega" w:cs="Arial"/>
        </w:rPr>
        <w:t xml:space="preserve">w wysokości 0,1 % </w:t>
      </w:r>
      <w:r w:rsidR="00AD1FEE">
        <w:rPr>
          <w:rFonts w:ascii="CG Omega" w:hAnsi="CG Omega" w:cs="Arial"/>
        </w:rPr>
        <w:t xml:space="preserve">ceny całkowitej brutto </w:t>
      </w:r>
      <w:r w:rsidRPr="00373167">
        <w:rPr>
          <w:rFonts w:ascii="CG Omega" w:hAnsi="CG Omega" w:cs="Arial"/>
        </w:rPr>
        <w:t xml:space="preserve"> za każdy dzień opóźnienia liczony od upływu dnia wyznaczonego na usunięcie wad</w:t>
      </w:r>
      <w:r w:rsidRPr="00373167">
        <w:rPr>
          <w:rFonts w:ascii="CG Omega" w:hAnsi="CG Omega" w:cs="Arial"/>
          <w:lang w:val="x-none"/>
        </w:rPr>
        <w:t xml:space="preserve">, na podstawie noty obciążającej wystawionej przez </w:t>
      </w:r>
      <w:r w:rsidRPr="00373167">
        <w:rPr>
          <w:rFonts w:ascii="CG Omega" w:hAnsi="CG Omega" w:cs="Arial"/>
        </w:rPr>
        <w:t>Zamawiającego zgodnie z informacją przekazaną przez Użytkownika.</w:t>
      </w:r>
    </w:p>
    <w:p w:rsidR="00373167" w:rsidRPr="00373167" w:rsidRDefault="00373167" w:rsidP="00373167">
      <w:pPr>
        <w:numPr>
          <w:ilvl w:val="0"/>
          <w:numId w:val="9"/>
        </w:numPr>
        <w:tabs>
          <w:tab w:val="left" w:pos="-1800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 zawarcia umowy na podstawie oferty, która prowadzi do powstania obowiązku podatkowego Zamawiającego zgodnie z przepisami o podatku VAT w zakresie </w:t>
      </w:r>
      <w:r w:rsidRPr="00373167">
        <w:rPr>
          <w:rFonts w:ascii="CG Omega" w:hAnsi="CG Omega" w:cs="Arial"/>
        </w:rPr>
        <w:lastRenderedPageBreak/>
        <w:t>wewnątrzwspólnotowego nabycia towarów, wysokość kar umownych ustalana jest wg wartości całkowitej przedmiotu umowy brutto.</w:t>
      </w:r>
    </w:p>
    <w:p w:rsidR="00373167" w:rsidRPr="00373167" w:rsidRDefault="00373167" w:rsidP="00373167">
      <w:pPr>
        <w:numPr>
          <w:ilvl w:val="0"/>
          <w:numId w:val="9"/>
        </w:numPr>
        <w:tabs>
          <w:tab w:val="left" w:pos="-1800"/>
          <w:tab w:val="num" w:pos="284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Zamawiający </w:t>
      </w:r>
      <w:bookmarkStart w:id="2" w:name="_Hlk501358683"/>
      <w:r w:rsidRPr="00373167">
        <w:rPr>
          <w:rFonts w:ascii="CG Omega" w:hAnsi="CG Omega" w:cs="Arial"/>
        </w:rPr>
        <w:t xml:space="preserve">zastrzega sobie prawo do </w:t>
      </w:r>
      <w:bookmarkEnd w:id="2"/>
      <w:r w:rsidRPr="00373167">
        <w:rPr>
          <w:rFonts w:ascii="CG Omega" w:hAnsi="CG Omega" w:cs="Arial"/>
        </w:rPr>
        <w:t xml:space="preserve">dochodzenia odszkodowania uzupełniającego przenoszącego wysokość kar umownych do wysokości rzeczywiście poniesionej szkody. </w:t>
      </w:r>
    </w:p>
    <w:p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10   ROZSTRZYGANIE SPORÓW I OBOWIĄZUJĄCE PRAWO</w:t>
      </w:r>
    </w:p>
    <w:p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Strony umowy zgodnie oświadczają, że w przypadku powstania sporu na tle realizacji niniejszej umowy poddają się rozstrzygnięciu sporu przez Sąd właściwy dla siedziby Zamawiającego</w:t>
      </w:r>
      <w:r w:rsidRPr="00373167">
        <w:rPr>
          <w:rFonts w:ascii="CG Omega" w:eastAsia="Times New Roman" w:hAnsi="CG Omega" w:cs="Arial"/>
          <w:caps/>
          <w:color w:val="000000"/>
          <w:lang w:val="cs-CZ" w:eastAsia="pl-PL"/>
        </w:rPr>
        <w:t>,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z którym wiąże się dochodzone roszczenie.</w:t>
      </w:r>
    </w:p>
    <w:p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W sprawach nie objętych umową będą miały zastosowanie w szczególności przepisy polskiego kodeksu cywilnego i ustawy Prawo Zamówień Publicznych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</w:t>
      </w:r>
    </w:p>
    <w:p w:rsidR="00373167" w:rsidRPr="00373167" w:rsidRDefault="00373167" w:rsidP="00373167">
      <w:pPr>
        <w:spacing w:after="0" w:line="240" w:lineRule="auto"/>
        <w:ind w:left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                 </w:t>
      </w:r>
    </w:p>
    <w:p w:rsidR="00373167" w:rsidRPr="00373167" w:rsidRDefault="00373167" w:rsidP="00373167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373167">
        <w:rPr>
          <w:rFonts w:ascii="CG Omega" w:hAnsi="CG Omega" w:cs="Arial"/>
          <w:b/>
          <w:bCs/>
        </w:rPr>
        <w:t xml:space="preserve">            </w:t>
      </w:r>
      <w:r w:rsidRPr="00373167">
        <w:rPr>
          <w:rFonts w:ascii="CG Omega" w:hAnsi="CG Omega" w:cs="Arial"/>
          <w:b/>
          <w:bCs/>
          <w:u w:val="thick"/>
        </w:rPr>
        <w:t xml:space="preserve">§ 11   ODSTĄPIENIE OD UMOWY </w:t>
      </w:r>
      <w:r w:rsidRPr="00373167">
        <w:rPr>
          <w:rFonts w:ascii="CG Omega" w:hAnsi="CG Omega" w:cs="Arial"/>
          <w:b/>
          <w:bCs/>
        </w:rPr>
        <w:t xml:space="preserve">       </w:t>
      </w:r>
    </w:p>
    <w:p w:rsidR="00373167" w:rsidRPr="00373167" w:rsidRDefault="00373167" w:rsidP="00FE366D">
      <w:pPr>
        <w:widowControl w:val="0"/>
        <w:numPr>
          <w:ilvl w:val="2"/>
          <w:numId w:val="19"/>
        </w:numPr>
        <w:tabs>
          <w:tab w:val="clear" w:pos="1637"/>
          <w:tab w:val="left" w:pos="284"/>
        </w:tabs>
        <w:suppressAutoHyphens/>
        <w:autoSpaceDE w:val="0"/>
        <w:spacing w:after="0" w:line="240" w:lineRule="auto"/>
        <w:ind w:hanging="1637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 xml:space="preserve">Zamawiający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>zastrzega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 sobie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prawo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do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odstąpienia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od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>umowy w przypadku określonym</w:t>
      </w:r>
    </w:p>
    <w:p w:rsidR="00373167" w:rsidRPr="00373167" w:rsidRDefault="00373167" w:rsidP="00373167">
      <w:pPr>
        <w:autoSpaceDE w:val="0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 xml:space="preserve">    w art.456 ustawy „Prawo Zamówień Publicznych”.</w:t>
      </w:r>
    </w:p>
    <w:p w:rsidR="00373167" w:rsidRPr="00373167" w:rsidRDefault="00373167" w:rsidP="00373167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12   ZMIANY W UMOWIE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Zgodnie z art. 455 ust.1 ustawy Pzp, dopuszczają możliwość zmiany niniejszej umowy w następujących przypadkach:</w:t>
      </w:r>
    </w:p>
    <w:p w:rsidR="00373167" w:rsidRPr="00373167" w:rsidRDefault="00373167" w:rsidP="00373167">
      <w:pPr>
        <w:widowControl w:val="0"/>
        <w:numPr>
          <w:ilvl w:val="0"/>
          <w:numId w:val="15"/>
        </w:numPr>
        <w:suppressAutoHyphens/>
        <w:spacing w:after="0" w:line="240" w:lineRule="auto"/>
        <w:ind w:left="567" w:hanging="283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:rsidR="00373167" w:rsidRPr="00373167" w:rsidRDefault="00373167" w:rsidP="00373167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142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 razie zmiany terminu wykonania umowy z powodu:</w:t>
      </w:r>
    </w:p>
    <w:p w:rsidR="00373167" w:rsidRPr="00373167" w:rsidRDefault="00373167" w:rsidP="00373167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426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:rsidR="00373167" w:rsidRPr="00373167" w:rsidRDefault="00373167" w:rsidP="00373167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426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działania osób trzecich uniemożliwiające wykonanie umowy, które to działania nie są konsekwencją winy którejkolwiek ze Stron.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 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 siły wyższej.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 konieczności zmiany opisu przedmiotu zamówienia lub innych załączników do SWZ, wykonanej ze względu na stwierdzone wady w dokumentach. </w:t>
      </w:r>
      <w:bookmarkStart w:id="3" w:name="_Hlk100904597"/>
      <w:r w:rsidRPr="00373167">
        <w:rPr>
          <w:rFonts w:ascii="CG Omega" w:eastAsia="SimSun" w:hAnsi="CG Omega" w:cs="Arial"/>
          <w:kern w:val="1"/>
          <w:lang w:eastAsia="hi-IN" w:bidi="hi-IN"/>
        </w:rPr>
        <w:t>Termin może zostać wydłużony o czas niezbędny na dokonanie tych zmian.</w:t>
      </w:r>
    </w:p>
    <w:bookmarkEnd w:id="3"/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lastRenderedPageBreak/>
        <w:t xml:space="preserve">konieczności  wprowadzenia  odmiennych rozwiązań od pierwotnie założonych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przedmiocie dostawy z powodów nie leżących po stronie Wykonawcy. Termin może zostać wydłużony o czas niezbędny na dokonanie tych zmian.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wystąpienie dodatkowych elementów dostawy wpływających na termin realizacji podstawowego zakresu zamówienia. Termin może zostać wydłużony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o czas niezbędny na wykonanie tych robot.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wystąpienie niezawinionych przez Wykonawcę udokumentowanych opóźnień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:rsidR="00373167" w:rsidRPr="00373167" w:rsidRDefault="00373167" w:rsidP="00373167">
      <w:pPr>
        <w:numPr>
          <w:ilvl w:val="1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:rsidR="00373167" w:rsidRPr="00373167" w:rsidRDefault="00373167" w:rsidP="00373167">
      <w:pPr>
        <w:numPr>
          <w:ilvl w:val="0"/>
          <w:numId w:val="17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wstrzymania przez Zamawiającego wykonania dostawy, które nie wynikają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 xml:space="preserve">z okoliczności leżących po stronie Wykonawcy (nie dotyczy okoliczności wstrzymania dostawy przez koordynatora ze strony Zamawiającego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przypadku stwierdzenia nieprawidłowości zawinionych przez Wykonawcę). Termin wykonania umowy może zostać przedłużony o czas wstrzymania dostawy.</w:t>
      </w:r>
    </w:p>
    <w:p w:rsidR="00373167" w:rsidRPr="00373167" w:rsidRDefault="00373167" w:rsidP="00373167">
      <w:pPr>
        <w:numPr>
          <w:ilvl w:val="0"/>
          <w:numId w:val="17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wprowadzenia zmian do umowy, o których mowa w art. 455 ust. 1 pkt 2) – 4)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 xml:space="preserve">i ust. 2 ustawy Pzp. Termin wykonania umowy może zostać przedłużony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o czas niezbędny na wprowadzenie zmian, o których mowa w art. 455 ust. 1 pkt 2) – 4) ustawy Pzp.</w:t>
      </w:r>
    </w:p>
    <w:p w:rsidR="00373167" w:rsidRPr="00373167" w:rsidRDefault="00373167" w:rsidP="00373167">
      <w:pPr>
        <w:numPr>
          <w:ilvl w:val="0"/>
          <w:numId w:val="15"/>
        </w:numPr>
        <w:suppressAutoHyphens/>
        <w:spacing w:after="0" w:line="240" w:lineRule="auto"/>
        <w:ind w:right="57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Wprowadzenie odmiennych rozwiązań od pierwotnie założonych w przedmiocie dostawy, w szczególności w przypadku: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opóźnień w dostawie sprzętu lub urządzeń do zamontowania spowodowanych niedostępnością na rynku (wycofanie z produkcji, zmiana obowiązującego prawa), 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pojawienia się na rynku materiałów, urządzeń, sprzętu nowszej generacji, 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możliwości poprawy jakości lub parametrów użytkowych sprzętu, w tym </w:t>
      </w:r>
      <w:r w:rsidRPr="00373167">
        <w:rPr>
          <w:rFonts w:ascii="CG Omega" w:hAnsi="CG Omega" w:cs="Arial"/>
        </w:rPr>
        <w:br/>
        <w:t xml:space="preserve">z uwagi na postęp technologiczny, 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  <w:bCs/>
        </w:rPr>
        <w:t>zmiany przepisów prawa wprowadzającej nowe wymagania co do sposobu realizacji dostawy</w:t>
      </w:r>
      <w:r w:rsidRPr="00373167">
        <w:rPr>
          <w:rFonts w:ascii="CG Omega" w:hAnsi="CG Omega" w:cs="Arial"/>
        </w:rPr>
        <w:t>,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wystąpienia nieprzewidzianych w dokumentach zamówienia okoliczności powodujących konieczność zmiany opisu przedmiotu zamówienia, w tym </w:t>
      </w:r>
      <w:r w:rsidRPr="00373167">
        <w:rPr>
          <w:rFonts w:ascii="CG Omega" w:hAnsi="CG Omega" w:cs="Arial"/>
        </w:rPr>
        <w:br/>
        <w:t xml:space="preserve">w szczególności jeżeli informacje wynikające z opisu przedmiotu zamówienia okażą się nieprawidłowe, co spowoduje konieczność zmiany przedmiotu zamówienia w zakresie cech, funkcjonalności lub innych wymagań Zamawiającego odnoszących się do zamawianej dostawy, a także zmian rozwiązań technicznych, technologicznych lub materiałowych. </w:t>
      </w:r>
    </w:p>
    <w:p w:rsidR="00373167" w:rsidRPr="00373167" w:rsidRDefault="00373167" w:rsidP="00373167">
      <w:pPr>
        <w:spacing w:after="0" w:line="240" w:lineRule="auto"/>
        <w:ind w:left="848" w:right="57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Wystąpienie powyższych okoliczności uprawnia strony do zmiany umowy </w:t>
      </w:r>
      <w:r w:rsidRPr="00373167">
        <w:rPr>
          <w:rFonts w:ascii="CG Omega" w:hAnsi="CG Omega" w:cs="Arial"/>
        </w:rPr>
        <w:br/>
        <w:t>w zakresie niezbędnym do jej prawidłowej realizacji.</w:t>
      </w:r>
    </w:p>
    <w:p w:rsidR="00373167" w:rsidRPr="00373167" w:rsidRDefault="00373167" w:rsidP="00373167">
      <w:pPr>
        <w:numPr>
          <w:ilvl w:val="0"/>
          <w:numId w:val="15"/>
        </w:numPr>
        <w:tabs>
          <w:tab w:val="num" w:pos="851"/>
        </w:tabs>
        <w:autoSpaceDE w:val="0"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  <w:lang w:eastAsia="pl-PL"/>
        </w:rPr>
        <w:t xml:space="preserve">Konieczność wyjaśnienia rozbieżności lub niejasności w rozumieniu pojęć użytych </w:t>
      </w:r>
      <w:r w:rsidRPr="00373167">
        <w:rPr>
          <w:rFonts w:ascii="CG Omega" w:hAnsi="CG Omega" w:cs="Arial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:rsidR="00373167" w:rsidRPr="00373167" w:rsidRDefault="00373167" w:rsidP="00373167">
      <w:pPr>
        <w:numPr>
          <w:ilvl w:val="0"/>
          <w:numId w:val="15"/>
        </w:numPr>
        <w:tabs>
          <w:tab w:val="num" w:pos="851"/>
        </w:tabs>
        <w:autoSpaceDE w:val="0"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Zmiana osób odpowiedzialnych za realizację obowiązków umownych po stronie Zamawiającego lub Wykonawcy, na skutek zdarzeń losowych, zmian kadrowo-personalnych, utraty stanowiska, itp.</w:t>
      </w:r>
    </w:p>
    <w:p w:rsidR="00373167" w:rsidRPr="00373167" w:rsidRDefault="00373167" w:rsidP="00373167">
      <w:pPr>
        <w:numPr>
          <w:ilvl w:val="0"/>
          <w:numId w:val="14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Do każdej propozycji zmiany, inicjujący zmianę przedstawi opis propozycji zmiany,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tym wpływ na termin wykonania zamówienia oraz uzasadnienie zmiany.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Zmiana umowy wymaga  przedstawienia pisemnego wniosku dotyczącego proponowanej zmiany wraz z uzasadnieniem. 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ind w:hanging="720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lastRenderedPageBreak/>
        <w:t>Zmiana umowy wymaga formy pisemnej pod rygorem nieważności.</w:t>
      </w:r>
    </w:p>
    <w:p w:rsidR="00373167" w:rsidRPr="00373167" w:rsidRDefault="00373167" w:rsidP="00373167">
      <w:pPr>
        <w:spacing w:line="276" w:lineRule="auto"/>
        <w:ind w:left="284"/>
        <w:jc w:val="both"/>
        <w:rPr>
          <w:rFonts w:ascii="CG Omega" w:hAnsi="CG Omega" w:cs="Arial"/>
          <w:bCs/>
        </w:rPr>
      </w:pPr>
    </w:p>
    <w:p w:rsidR="00373167" w:rsidRPr="00373167" w:rsidRDefault="00373167" w:rsidP="00373167">
      <w:pPr>
        <w:spacing w:line="276" w:lineRule="auto"/>
        <w:ind w:left="2125" w:firstLine="707"/>
        <w:rPr>
          <w:rFonts w:ascii="CG Omega" w:hAnsi="CG Omega" w:cs="Arial"/>
          <w:b/>
          <w:bCs/>
        </w:rPr>
      </w:pPr>
      <w:r w:rsidRPr="00373167">
        <w:rPr>
          <w:rFonts w:ascii="CG Omega" w:hAnsi="CG Omega" w:cs="Arial"/>
          <w:b/>
          <w:bCs/>
        </w:rPr>
        <w:t xml:space="preserve">§ </w:t>
      </w:r>
      <w:r w:rsidRPr="00373167">
        <w:rPr>
          <w:rFonts w:ascii="CG Omega" w:hAnsi="CG Omega" w:cs="Arial"/>
          <w:b/>
          <w:bCs/>
          <w:u w:val="thick"/>
        </w:rPr>
        <w:t>13     POSTANOWIENIA KOŃCOWE</w:t>
      </w:r>
    </w:p>
    <w:p w:rsidR="00373167" w:rsidRPr="00373167" w:rsidRDefault="00373167" w:rsidP="00373167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1.</w:t>
      </w:r>
      <w:r w:rsidRPr="00373167">
        <w:rPr>
          <w:rFonts w:ascii="CG Omega" w:hAnsi="CG Omega" w:cs="Arial"/>
        </w:rPr>
        <w:tab/>
        <w:t>Umowa wchodzi w życie z dniem jej podpisania przez obie strony.</w:t>
      </w:r>
    </w:p>
    <w:p w:rsidR="00373167" w:rsidRPr="00373167" w:rsidRDefault="00373167" w:rsidP="00373167">
      <w:pPr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2.</w:t>
      </w:r>
      <w:r w:rsidRPr="00373167">
        <w:rPr>
          <w:rFonts w:ascii="CG Omega" w:hAnsi="CG Omega" w:cs="Arial"/>
        </w:rPr>
        <w:tab/>
        <w:t xml:space="preserve">Umowę sporządzono w trzech jednobrzmiących egzemplarzach w języku polskim, </w:t>
      </w:r>
      <w:r w:rsidRPr="00373167">
        <w:rPr>
          <w:rFonts w:ascii="CG Omega" w:hAnsi="CG Omega" w:cs="Arial"/>
        </w:rPr>
        <w:br/>
        <w:t>tj. dwa egzemplarze dla Zamawiającego i 1 egzemplarz dla Wykonawcy, każdy na prawach oryginału.</w:t>
      </w:r>
    </w:p>
    <w:p w:rsidR="00373167" w:rsidRPr="00373167" w:rsidRDefault="00373167" w:rsidP="00913018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</w:p>
    <w:p w:rsidR="00373167" w:rsidRPr="00373167" w:rsidRDefault="00373167" w:rsidP="00913018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  <w:bookmarkStart w:id="4" w:name="_GoBack"/>
      <w:bookmarkEnd w:id="4"/>
    </w:p>
    <w:p w:rsidR="00373167" w:rsidRPr="00373167" w:rsidRDefault="00373167" w:rsidP="00373167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>ZAMAWIAJĄCY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 xml:space="preserve">                 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 xml:space="preserve"> WYKONAWCA</w:t>
      </w:r>
    </w:p>
    <w:p w:rsidR="00373167" w:rsidRPr="00373167" w:rsidRDefault="00373167" w:rsidP="00373167">
      <w:pPr>
        <w:rPr>
          <w:rFonts w:ascii="CG Omega" w:hAnsi="CG Omega"/>
        </w:rPr>
      </w:pPr>
    </w:p>
    <w:p w:rsidR="00373167" w:rsidRPr="00373167" w:rsidRDefault="00373167" w:rsidP="00373167">
      <w:pPr>
        <w:rPr>
          <w:rFonts w:ascii="CG Omega" w:hAnsi="CG Omega"/>
        </w:rPr>
      </w:pPr>
    </w:p>
    <w:p w:rsidR="007632F6" w:rsidRDefault="007632F6"/>
    <w:sectPr w:rsidR="007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7A6F19"/>
    <w:multiLevelType w:val="hybridMultilevel"/>
    <w:tmpl w:val="ECB6C290"/>
    <w:lvl w:ilvl="0" w:tplc="924E2E9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CG Omega" w:hAnsi="CG Omeg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5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3982727D"/>
    <w:multiLevelType w:val="hybridMultilevel"/>
    <w:tmpl w:val="E22A0FCE"/>
    <w:lvl w:ilvl="0" w:tplc="A19C5CA8">
      <w:start w:val="1"/>
      <w:numFmt w:val="lowerLetter"/>
      <w:lvlText w:val="%1)"/>
      <w:lvlJc w:val="left"/>
      <w:pPr>
        <w:ind w:left="1208" w:hanging="360"/>
      </w:pPr>
      <w:rPr>
        <w:rFonts w:ascii="CG Omega" w:hAnsi="CG Omega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32302"/>
    <w:multiLevelType w:val="hybridMultilevel"/>
    <w:tmpl w:val="70EC7AEA"/>
    <w:lvl w:ilvl="0" w:tplc="F442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0636"/>
    <w:multiLevelType w:val="hybridMultilevel"/>
    <w:tmpl w:val="44D2B922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7C03"/>
    <w:multiLevelType w:val="hybridMultilevel"/>
    <w:tmpl w:val="A8E276D6"/>
    <w:lvl w:ilvl="0" w:tplc="6986AE94">
      <w:start w:val="1"/>
      <w:numFmt w:val="decimal"/>
      <w:lvlText w:val="%1."/>
      <w:lvlJc w:val="left"/>
      <w:pPr>
        <w:ind w:left="1004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48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476F5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6FEB"/>
    <w:rsid w:val="00201D8E"/>
    <w:rsid w:val="00202BE0"/>
    <w:rsid w:val="00203C29"/>
    <w:rsid w:val="00204753"/>
    <w:rsid w:val="00206610"/>
    <w:rsid w:val="00212F48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016"/>
    <w:rsid w:val="002D35CF"/>
    <w:rsid w:val="002D5551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73167"/>
    <w:rsid w:val="003841F4"/>
    <w:rsid w:val="00392D72"/>
    <w:rsid w:val="00394E1A"/>
    <w:rsid w:val="003A4366"/>
    <w:rsid w:val="003A7F16"/>
    <w:rsid w:val="003B4E45"/>
    <w:rsid w:val="003B598A"/>
    <w:rsid w:val="003C0FAE"/>
    <w:rsid w:val="003C14B7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6E76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1D05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3259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018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654EE"/>
    <w:rsid w:val="009811E6"/>
    <w:rsid w:val="00981AF3"/>
    <w:rsid w:val="009844B0"/>
    <w:rsid w:val="00986466"/>
    <w:rsid w:val="009B0645"/>
    <w:rsid w:val="009B429B"/>
    <w:rsid w:val="009B798B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B0481"/>
    <w:rsid w:val="00AC206F"/>
    <w:rsid w:val="00AC4448"/>
    <w:rsid w:val="00AC6F6A"/>
    <w:rsid w:val="00AD09FE"/>
    <w:rsid w:val="00AD1FE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67DC9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366D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8127-A5F1-4135-BC4F-41E3B854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66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4B6E76"/>
    <w:pPr>
      <w:widowControl w:val="0"/>
      <w:suppressAutoHyphens/>
      <w:spacing w:before="280" w:after="119" w:line="240" w:lineRule="auto"/>
      <w:textAlignment w:val="baseline"/>
    </w:pPr>
    <w:rPr>
      <w:rFonts w:ascii="Times New Roman" w:eastAsia="Arial Unicode MS" w:hAnsi="Times New Roman" w:cs="Tahoma"/>
      <w:b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2610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16</cp:revision>
  <cp:lastPrinted>2023-08-09T06:33:00Z</cp:lastPrinted>
  <dcterms:created xsi:type="dcterms:W3CDTF">2023-06-29T17:01:00Z</dcterms:created>
  <dcterms:modified xsi:type="dcterms:W3CDTF">2023-10-19T10:40:00Z</dcterms:modified>
</cp:coreProperties>
</file>