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0E145305" w14:textId="38703E8D" w:rsidR="007E5759" w:rsidRDefault="007E5759" w:rsidP="007E5759">
      <w:pPr>
        <w:pStyle w:val="WW-Tekstpodstawowy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Kierownika Działu Zaopatrzenia – Natali</w:t>
      </w:r>
      <w:r w:rsidR="00904880">
        <w:rPr>
          <w:sz w:val="22"/>
          <w:szCs w:val="22"/>
        </w:rPr>
        <w:t>ę</w:t>
      </w:r>
      <w:r>
        <w:rPr>
          <w:sz w:val="22"/>
          <w:szCs w:val="22"/>
        </w:rPr>
        <w:t xml:space="preserve"> Kołodko-Olejnik, nr upoważnienia </w:t>
      </w:r>
    </w:p>
    <w:p w14:paraId="3CC1ACA6" w14:textId="77777777" w:rsidR="007E5759" w:rsidRDefault="007E5759" w:rsidP="007E5759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74FC55E0" w14:textId="77777777" w:rsidR="006C5C4A" w:rsidRDefault="006C5C4A" w:rsidP="002F1192">
      <w:pPr>
        <w:spacing w:before="6pt" w:line="12pt" w:lineRule="auto"/>
        <w:ind w:start="0pt" w:end="180pt"/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63EE1084" w14:textId="0B4E1233" w:rsidR="00C90DAD" w:rsidRDefault="00C90DAD" w:rsidP="00C90DAD">
      <w:pPr>
        <w:pStyle w:val="WW-Tekstpodstawowy2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C7D7B79" w14:textId="31B5CA43" w:rsidR="0069467B" w:rsidRDefault="00CD5A99" w:rsidP="00EC0326">
      <w:pPr>
        <w:pStyle w:val="WW-Tekstpodstawowy2"/>
      </w:pPr>
      <w:r>
        <w:rPr>
          <w:rFonts w:cs="Arial"/>
          <w:b w:val="0"/>
          <w:color w:val="000000"/>
          <w:sz w:val="22"/>
        </w:rPr>
        <w:t>…………………………………………………………………………………………………</w:t>
      </w: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220F305A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3028E091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>fabrycznie nowe</w:t>
      </w:r>
      <w:r w:rsidR="005D4B7C">
        <w:t xml:space="preserve"> </w:t>
      </w:r>
      <w:r w:rsidR="0052795D">
        <w:t xml:space="preserve"> </w:t>
      </w:r>
      <w:r w:rsidR="00CD5A99">
        <w:t>zawory kulowe, czerpalne kulowe, zawory przelotowe proste, głowice wzniosowe do zaworów przelotowych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72707AAF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CD5A99">
        <w:t>…..</w:t>
      </w:r>
      <w:r w:rsidR="00A0358F">
        <w:t>.</w:t>
      </w:r>
      <w:r w:rsidR="003603DA">
        <w:t>202</w:t>
      </w:r>
      <w:r w:rsidR="0069467B">
        <w:t>4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CD5A99">
        <w:t>…..</w:t>
      </w:r>
      <w:r w:rsidR="00A0358F">
        <w:t>.</w:t>
      </w:r>
      <w:r w:rsidR="00564876">
        <w:t>202</w:t>
      </w:r>
      <w:r w:rsidR="0069467B">
        <w:t>4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2CAD517C" w14:textId="586ECF50" w:rsidR="00315C9F" w:rsidRDefault="006239D5" w:rsidP="007F5CC5">
      <w:pPr>
        <w:widowControl/>
        <w:spacing w:after="12pt" w:line="12pt" w:lineRule="auto"/>
        <w:ind w:start="0pt"/>
        <w:jc w:val="start"/>
      </w:pPr>
      <w:r>
        <w:t xml:space="preserve"> </w:t>
      </w:r>
      <w:r w:rsidR="007C3EB5">
        <w:t xml:space="preserve">       </w:t>
      </w: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FF2AF3">
        <w:t xml:space="preserve">(atesty) </w:t>
      </w:r>
      <w:r>
        <w:t xml:space="preserve">zgodnie z obowiązującymi przepisami prawa. </w:t>
      </w:r>
    </w:p>
    <w:p w14:paraId="5FA6C6C3" w14:textId="77777777" w:rsidR="007E5759" w:rsidRDefault="007E5759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</w:t>
      </w:r>
      <w:r>
        <w:rPr>
          <w:sz w:val="22"/>
        </w:rPr>
        <w:lastRenderedPageBreak/>
        <w:t xml:space="preserve">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613DF1A7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CD5A99">
        <w:rPr>
          <w:rStyle w:val="Hipercze"/>
          <w:rFonts w:cs="Arial"/>
          <w:bCs/>
          <w:sz w:val="22"/>
        </w:rPr>
        <w:t>..............</w:t>
      </w:r>
      <w:r w:rsidR="00C824C6">
        <w:rPr>
          <w:rFonts w:cs="Arial"/>
          <w:bCs/>
          <w:color w:val="000000"/>
          <w:sz w:val="22"/>
        </w:rPr>
        <w:t xml:space="preserve">.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C824C6">
        <w:rPr>
          <w:color w:val="000000" w:themeColor="text1"/>
          <w:sz w:val="22"/>
        </w:rPr>
        <w:t xml:space="preserve"> </w:t>
      </w:r>
      <w:r w:rsidR="00CD5A99">
        <w:rPr>
          <w:color w:val="000000" w:themeColor="text1"/>
          <w:sz w:val="22"/>
        </w:rPr>
        <w:t>……..</w:t>
      </w:r>
      <w:r w:rsidR="00C824C6"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 w:rsidR="00007731">
        <w:rPr>
          <w:color w:val="000000" w:themeColor="text1"/>
          <w:sz w:val="22"/>
        </w:rPr>
        <w:t>.</w:t>
      </w:r>
      <w:r w:rsidR="00CD5A99">
        <w:rPr>
          <w:color w:val="000000" w:themeColor="text1"/>
          <w:sz w:val="22"/>
        </w:rPr>
        <w:t>……..</w:t>
      </w:r>
      <w:r w:rsidR="00007731">
        <w:rPr>
          <w:color w:val="000000" w:themeColor="text1"/>
          <w:sz w:val="22"/>
        </w:rPr>
        <w:t>.</w:t>
      </w:r>
      <w:r w:rsidR="00007731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16CAC24A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Magazynu Centralnego Aquanet SA ul. Dolna Wilda 126 Poznań</w:t>
      </w:r>
      <w:r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32716389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CD5A99">
        <w:rPr>
          <w:rFonts w:eastAsiaTheme="minorHAnsi"/>
          <w:color w:val="000000"/>
          <w:lang w:eastAsia="en-US"/>
        </w:rPr>
        <w:t>……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6092CF62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CD5A99">
        <w:rPr>
          <w:rFonts w:eastAsiaTheme="minorHAnsi"/>
          <w:color w:val="000000"/>
          <w:lang w:eastAsia="en-US"/>
        </w:rPr>
        <w:t>…………………………………</w:t>
      </w:r>
      <w:r w:rsidR="00F435C7">
        <w:rPr>
          <w:rFonts w:eastAsiaTheme="minorHAnsi"/>
          <w:color w:val="000000"/>
          <w:lang w:eastAsia="en-US"/>
        </w:rPr>
        <w:t>złot</w:t>
      </w:r>
      <w:r w:rsidR="00A0358F">
        <w:rPr>
          <w:rFonts w:eastAsiaTheme="minorHAnsi"/>
          <w:color w:val="000000"/>
          <w:lang w:eastAsia="en-US"/>
        </w:rPr>
        <w:t>e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A0358F">
        <w:rPr>
          <w:rFonts w:eastAsiaTheme="minorHAnsi"/>
          <w:color w:val="000000"/>
          <w:lang w:eastAsia="en-US"/>
        </w:rPr>
        <w:t>1</w:t>
      </w:r>
      <w:r w:rsidR="0033322D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5E67CF47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CD5A99">
        <w:t>……..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1AADFC7" w:rsidR="006239D5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1916894E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109E3255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E233967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7A79C9ED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F947CF" w14:textId="77777777" w:rsidR="00CD5A99" w:rsidRDefault="00CD5A99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42FDBBCF" w14:textId="77777777" w:rsidR="00CD5A99" w:rsidRDefault="00CD5A99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49BB231" w14:textId="77777777" w:rsidR="00CD5A99" w:rsidRDefault="00CD5A99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E3DF296" w14:textId="77777777" w:rsidR="00CD5A99" w:rsidRDefault="00CD5A99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85E0885" w14:textId="77777777" w:rsidR="007F5CC5" w:rsidRPr="009523A0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08742585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1FFD94D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E42B04D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3F72516A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1FAA286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DDBAEAF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FC9582C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7A487FB3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A57EF9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2C3E5FAC" w14:textId="77777777" w:rsidR="00802205" w:rsidRDefault="00802205" w:rsidP="007F5CC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FE9147C" w14:textId="77777777" w:rsidR="00802205" w:rsidRPr="006239D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FD5662C" w14:textId="77777777" w:rsidR="00F72CEF" w:rsidRDefault="00F72CEF" w:rsidP="00CF0705">
      <w:pPr>
        <w:spacing w:line="12pt" w:lineRule="auto"/>
      </w:pPr>
      <w:r>
        <w:separator/>
      </w:r>
    </w:p>
  </w:endnote>
  <w:endnote w:type="continuationSeparator" w:id="0">
    <w:p w14:paraId="29C948B9" w14:textId="77777777" w:rsidR="00F72CEF" w:rsidRDefault="00F72CEF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1CECFC0" w14:textId="77777777" w:rsidR="00F72CEF" w:rsidRDefault="00F72CEF" w:rsidP="00CF0705">
      <w:pPr>
        <w:spacing w:line="12pt" w:lineRule="auto"/>
      </w:pPr>
      <w:r>
        <w:separator/>
      </w:r>
    </w:p>
  </w:footnote>
  <w:footnote w:type="continuationSeparator" w:id="0">
    <w:p w14:paraId="2C9ABB62" w14:textId="77777777" w:rsidR="00F72CEF" w:rsidRDefault="00F72CEF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52117274">
    <w:abstractNumId w:val="10"/>
  </w:num>
  <w:num w:numId="2" w16cid:durableId="986907406">
    <w:abstractNumId w:val="1"/>
  </w:num>
  <w:num w:numId="3" w16cid:durableId="245236173">
    <w:abstractNumId w:val="8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1"/>
  </w:num>
  <w:num w:numId="9" w16cid:durableId="1723866946">
    <w:abstractNumId w:val="9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B04"/>
    <w:rsid w:val="000D5292"/>
    <w:rsid w:val="000D6352"/>
    <w:rsid w:val="000F0A90"/>
    <w:rsid w:val="000F38EF"/>
    <w:rsid w:val="000F4DD0"/>
    <w:rsid w:val="00112BD3"/>
    <w:rsid w:val="001438CE"/>
    <w:rsid w:val="00153660"/>
    <w:rsid w:val="001555E8"/>
    <w:rsid w:val="00160ACA"/>
    <w:rsid w:val="00167B2A"/>
    <w:rsid w:val="0017406A"/>
    <w:rsid w:val="001812FF"/>
    <w:rsid w:val="0019160E"/>
    <w:rsid w:val="00196C7F"/>
    <w:rsid w:val="0019786C"/>
    <w:rsid w:val="001A7867"/>
    <w:rsid w:val="001C56E1"/>
    <w:rsid w:val="001D406A"/>
    <w:rsid w:val="001D69D5"/>
    <w:rsid w:val="001F1D29"/>
    <w:rsid w:val="001F257F"/>
    <w:rsid w:val="0020049A"/>
    <w:rsid w:val="002021C3"/>
    <w:rsid w:val="00207C01"/>
    <w:rsid w:val="0021388F"/>
    <w:rsid w:val="002412DE"/>
    <w:rsid w:val="00247D25"/>
    <w:rsid w:val="002555A8"/>
    <w:rsid w:val="00264BEF"/>
    <w:rsid w:val="002710E4"/>
    <w:rsid w:val="0028763A"/>
    <w:rsid w:val="002940A8"/>
    <w:rsid w:val="00296114"/>
    <w:rsid w:val="002977E4"/>
    <w:rsid w:val="002A50FD"/>
    <w:rsid w:val="002B2D06"/>
    <w:rsid w:val="002C25E3"/>
    <w:rsid w:val="002C32F6"/>
    <w:rsid w:val="002C6388"/>
    <w:rsid w:val="002D37F7"/>
    <w:rsid w:val="002D5171"/>
    <w:rsid w:val="002E148E"/>
    <w:rsid w:val="002F1192"/>
    <w:rsid w:val="00301071"/>
    <w:rsid w:val="00302BF4"/>
    <w:rsid w:val="00305300"/>
    <w:rsid w:val="00305F80"/>
    <w:rsid w:val="003131EB"/>
    <w:rsid w:val="00315C9F"/>
    <w:rsid w:val="00323C87"/>
    <w:rsid w:val="003273D4"/>
    <w:rsid w:val="0033322D"/>
    <w:rsid w:val="003348B7"/>
    <w:rsid w:val="00334BC9"/>
    <w:rsid w:val="003531CE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C329C"/>
    <w:rsid w:val="003D2B45"/>
    <w:rsid w:val="003F14D1"/>
    <w:rsid w:val="003F1F08"/>
    <w:rsid w:val="003F54A3"/>
    <w:rsid w:val="00406F99"/>
    <w:rsid w:val="004136E0"/>
    <w:rsid w:val="00421088"/>
    <w:rsid w:val="0042380F"/>
    <w:rsid w:val="0045407C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052B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D2B"/>
    <w:rsid w:val="0069467B"/>
    <w:rsid w:val="006A0382"/>
    <w:rsid w:val="006A4A85"/>
    <w:rsid w:val="006B18C0"/>
    <w:rsid w:val="006B5A7B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3560"/>
    <w:rsid w:val="00783938"/>
    <w:rsid w:val="00787DFC"/>
    <w:rsid w:val="007912D8"/>
    <w:rsid w:val="007932E2"/>
    <w:rsid w:val="0079728B"/>
    <w:rsid w:val="007B36FE"/>
    <w:rsid w:val="007B39EB"/>
    <w:rsid w:val="007B75D5"/>
    <w:rsid w:val="007C3EB5"/>
    <w:rsid w:val="007C5151"/>
    <w:rsid w:val="007D0841"/>
    <w:rsid w:val="007E397D"/>
    <w:rsid w:val="007E540F"/>
    <w:rsid w:val="007E5759"/>
    <w:rsid w:val="007F12B9"/>
    <w:rsid w:val="007F5CC5"/>
    <w:rsid w:val="00802205"/>
    <w:rsid w:val="00813858"/>
    <w:rsid w:val="0083444F"/>
    <w:rsid w:val="008402ED"/>
    <w:rsid w:val="00854839"/>
    <w:rsid w:val="00861431"/>
    <w:rsid w:val="008B729A"/>
    <w:rsid w:val="008C134A"/>
    <w:rsid w:val="008C4263"/>
    <w:rsid w:val="008D0E98"/>
    <w:rsid w:val="008D1762"/>
    <w:rsid w:val="008E050A"/>
    <w:rsid w:val="008E40B3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5610"/>
    <w:rsid w:val="009330A3"/>
    <w:rsid w:val="00940144"/>
    <w:rsid w:val="0094318D"/>
    <w:rsid w:val="009523A0"/>
    <w:rsid w:val="009932BA"/>
    <w:rsid w:val="009C6C39"/>
    <w:rsid w:val="009F298C"/>
    <w:rsid w:val="009F5A51"/>
    <w:rsid w:val="009F6B46"/>
    <w:rsid w:val="00A0358F"/>
    <w:rsid w:val="00A14986"/>
    <w:rsid w:val="00A15A27"/>
    <w:rsid w:val="00A335D2"/>
    <w:rsid w:val="00A44A35"/>
    <w:rsid w:val="00A462D6"/>
    <w:rsid w:val="00A57845"/>
    <w:rsid w:val="00A70E3E"/>
    <w:rsid w:val="00A7389E"/>
    <w:rsid w:val="00A8086B"/>
    <w:rsid w:val="00A80A82"/>
    <w:rsid w:val="00A853EE"/>
    <w:rsid w:val="00A9290D"/>
    <w:rsid w:val="00A942C2"/>
    <w:rsid w:val="00AA598A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14322"/>
    <w:rsid w:val="00B271F8"/>
    <w:rsid w:val="00B30BA4"/>
    <w:rsid w:val="00B4784D"/>
    <w:rsid w:val="00B51446"/>
    <w:rsid w:val="00B609B9"/>
    <w:rsid w:val="00B80837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3B1F"/>
    <w:rsid w:val="00CC4505"/>
    <w:rsid w:val="00CC510B"/>
    <w:rsid w:val="00CD5A99"/>
    <w:rsid w:val="00CF0705"/>
    <w:rsid w:val="00CF65CA"/>
    <w:rsid w:val="00CF6DE4"/>
    <w:rsid w:val="00D1013D"/>
    <w:rsid w:val="00D17820"/>
    <w:rsid w:val="00D24988"/>
    <w:rsid w:val="00D3138E"/>
    <w:rsid w:val="00D333F8"/>
    <w:rsid w:val="00D364C7"/>
    <w:rsid w:val="00D44302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60A1"/>
    <w:rsid w:val="00DE065E"/>
    <w:rsid w:val="00DE3387"/>
    <w:rsid w:val="00DE3422"/>
    <w:rsid w:val="00DE6459"/>
    <w:rsid w:val="00DE7962"/>
    <w:rsid w:val="00E00846"/>
    <w:rsid w:val="00E01E14"/>
    <w:rsid w:val="00E064DA"/>
    <w:rsid w:val="00E10114"/>
    <w:rsid w:val="00E10647"/>
    <w:rsid w:val="00E1549E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61167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D0374"/>
    <w:rsid w:val="00ED398A"/>
    <w:rsid w:val="00EE1268"/>
    <w:rsid w:val="00EE7FB1"/>
    <w:rsid w:val="00F12F89"/>
    <w:rsid w:val="00F276FB"/>
    <w:rsid w:val="00F35135"/>
    <w:rsid w:val="00F435C7"/>
    <w:rsid w:val="00F44CEB"/>
    <w:rsid w:val="00F46B7E"/>
    <w:rsid w:val="00F52D7A"/>
    <w:rsid w:val="00F72830"/>
    <w:rsid w:val="00F72CEF"/>
    <w:rsid w:val="00F9175D"/>
    <w:rsid w:val="00FB0366"/>
    <w:rsid w:val="00FB6A4A"/>
    <w:rsid w:val="00FC1E10"/>
    <w:rsid w:val="00FC66D4"/>
    <w:rsid w:val="00FF1A8E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316</TotalTime>
  <Pages>7</Pages>
  <Words>2090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77</cp:revision>
  <cp:lastPrinted>2024-01-19T10:59:00Z</cp:lastPrinted>
  <dcterms:created xsi:type="dcterms:W3CDTF">2022-12-02T09:46:00Z</dcterms:created>
  <dcterms:modified xsi:type="dcterms:W3CDTF">2024-05-13T07:19:00Z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