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54323DA3" w:rsidR="00443036" w:rsidRPr="00542B71" w:rsidRDefault="002A1810" w:rsidP="00196142">
      <w:pPr>
        <w:pStyle w:val="Nagwek"/>
        <w:spacing w:line="288" w:lineRule="auto"/>
        <w:jc w:val="right"/>
        <w:rPr>
          <w:rFonts w:asciiTheme="majorHAnsi" w:hAnsiTheme="majorHAnsi" w:cstheme="majorHAnsi"/>
          <w:sz w:val="24"/>
          <w:szCs w:val="24"/>
        </w:rPr>
      </w:pPr>
      <w:r w:rsidRPr="00542B71">
        <w:rPr>
          <w:rFonts w:asciiTheme="majorHAnsi" w:hAnsiTheme="majorHAnsi" w:cstheme="majorHAnsi"/>
          <w:sz w:val="24"/>
          <w:szCs w:val="24"/>
        </w:rPr>
        <w:t>Załącznik nr 2 do SWZ</w:t>
      </w:r>
    </w:p>
    <w:p w14:paraId="77A1A761" w14:textId="77777777" w:rsidR="002A1810" w:rsidRPr="00542B71" w:rsidRDefault="002A1810" w:rsidP="00196142">
      <w:pPr>
        <w:pStyle w:val="Nagwek"/>
        <w:spacing w:line="288" w:lineRule="auto"/>
        <w:jc w:val="center"/>
        <w:rPr>
          <w:rFonts w:asciiTheme="majorHAnsi" w:hAnsiTheme="majorHAnsi" w:cstheme="majorHAnsi"/>
          <w:sz w:val="24"/>
          <w:szCs w:val="24"/>
        </w:rPr>
      </w:pPr>
    </w:p>
    <w:p w14:paraId="43035E75" w14:textId="0094582B" w:rsidR="00443036" w:rsidRPr="00542B71" w:rsidRDefault="00443036" w:rsidP="00196142">
      <w:pPr>
        <w:pStyle w:val="Nagwek"/>
        <w:spacing w:line="288" w:lineRule="auto"/>
        <w:jc w:val="center"/>
        <w:rPr>
          <w:rFonts w:asciiTheme="majorHAnsi" w:hAnsiTheme="majorHAnsi" w:cstheme="majorHAnsi"/>
          <w:sz w:val="24"/>
          <w:szCs w:val="24"/>
        </w:rPr>
      </w:pPr>
      <w:r w:rsidRPr="00542B71">
        <w:rPr>
          <w:rFonts w:asciiTheme="majorHAnsi" w:hAnsiTheme="majorHAnsi" w:cstheme="majorHAnsi"/>
          <w:sz w:val="24"/>
          <w:szCs w:val="24"/>
        </w:rPr>
        <w:t xml:space="preserve">Projektowane postanowienia umowy </w:t>
      </w:r>
    </w:p>
    <w:p w14:paraId="4F3C76CA" w14:textId="6DBC988F" w:rsidR="00F31C90" w:rsidRPr="00542B71" w:rsidRDefault="00915ECF" w:rsidP="00196142">
      <w:pPr>
        <w:tabs>
          <w:tab w:val="num" w:pos="0"/>
        </w:tabs>
        <w:autoSpaceDE w:val="0"/>
        <w:spacing w:after="0" w:line="288" w:lineRule="auto"/>
        <w:ind w:left="426" w:hanging="567"/>
        <w:jc w:val="right"/>
        <w:rPr>
          <w:rFonts w:asciiTheme="majorHAnsi" w:hAnsiTheme="majorHAnsi" w:cstheme="majorHAnsi"/>
          <w:color w:val="323E4F" w:themeColor="text2" w:themeShade="BF"/>
        </w:rPr>
      </w:pP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p>
    <w:p w14:paraId="57BE1D4B" w14:textId="77777777" w:rsidR="00915ECF" w:rsidRPr="00542B71" w:rsidRDefault="00915ECF" w:rsidP="00196142">
      <w:pPr>
        <w:tabs>
          <w:tab w:val="num" w:pos="0"/>
        </w:tabs>
        <w:autoSpaceDE w:val="0"/>
        <w:spacing w:after="0" w:line="288" w:lineRule="auto"/>
        <w:ind w:left="567" w:hanging="567"/>
        <w:jc w:val="right"/>
        <w:rPr>
          <w:rFonts w:asciiTheme="majorHAnsi" w:hAnsiTheme="majorHAnsi" w:cstheme="majorHAnsi"/>
          <w:color w:val="323E4F" w:themeColor="text2" w:themeShade="BF"/>
        </w:rPr>
      </w:pPr>
    </w:p>
    <w:p w14:paraId="731BCBF8" w14:textId="6DABEF0B" w:rsidR="002B500D" w:rsidRPr="00542B71" w:rsidRDefault="00360F15" w:rsidP="00196142">
      <w:pPr>
        <w:autoSpaceDE w:val="0"/>
        <w:spacing w:after="0" w:line="288" w:lineRule="auto"/>
        <w:jc w:val="both"/>
        <w:rPr>
          <w:rFonts w:asciiTheme="majorHAnsi" w:eastAsia="Times New Roman" w:hAnsiTheme="majorHAnsi" w:cstheme="majorHAnsi"/>
          <w:color w:val="000000"/>
          <w:sz w:val="24"/>
          <w:szCs w:val="24"/>
        </w:rPr>
      </w:pPr>
      <w:bookmarkStart w:id="0" w:name="_Hlk44405728"/>
      <w:r w:rsidRPr="00542B71">
        <w:rPr>
          <w:rFonts w:asciiTheme="majorHAnsi" w:hAnsiTheme="majorHAnsi" w:cstheme="majorHAnsi"/>
          <w:b/>
          <w:bCs/>
          <w:color w:val="000000"/>
          <w:sz w:val="24"/>
          <w:szCs w:val="24"/>
        </w:rPr>
        <w:t>§ 1</w:t>
      </w:r>
      <w:bookmarkEnd w:id="0"/>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PRZEDMIOT UMOWY</w:t>
      </w:r>
    </w:p>
    <w:p w14:paraId="0A0FFFAC" w14:textId="79A6C2B3" w:rsidR="00BE6624" w:rsidRPr="00542B71" w:rsidRDefault="00BE6624" w:rsidP="00397601">
      <w:pPr>
        <w:pStyle w:val="Akapitzlist"/>
        <w:numPr>
          <w:ilvl w:val="1"/>
          <w:numId w:val="31"/>
        </w:numPr>
        <w:autoSpaceDE w:val="0"/>
        <w:spacing w:after="0" w:line="288" w:lineRule="auto"/>
        <w:ind w:left="567" w:hanging="567"/>
        <w:jc w:val="both"/>
        <w:rPr>
          <w:rFonts w:asciiTheme="majorHAnsi" w:hAnsiTheme="majorHAnsi" w:cstheme="majorHAnsi"/>
          <w:color w:val="000000"/>
          <w:sz w:val="24"/>
          <w:szCs w:val="24"/>
          <w:lang w:val="pl-PL"/>
        </w:rPr>
      </w:pPr>
      <w:r w:rsidRPr="00542B71">
        <w:rPr>
          <w:rFonts w:asciiTheme="majorHAnsi" w:hAnsiTheme="majorHAnsi" w:cstheme="majorHAnsi"/>
          <w:color w:val="000000"/>
          <w:sz w:val="24"/>
          <w:szCs w:val="24"/>
          <w:lang w:val="pl-PL"/>
        </w:rPr>
        <w:t>Przedmiotem zamówienia jest kompleksowa dostawa gazu ziemnego wysokometanowego (grupa E</w:t>
      </w:r>
      <w:r w:rsidR="00397601" w:rsidRPr="00542B71">
        <w:rPr>
          <w:rFonts w:asciiTheme="majorHAnsi" w:hAnsiTheme="majorHAnsi" w:cstheme="majorHAnsi"/>
          <w:color w:val="000000"/>
          <w:sz w:val="24"/>
          <w:szCs w:val="24"/>
          <w:lang w:val="pl-PL"/>
        </w:rPr>
        <w:t xml:space="preserve"> </w:t>
      </w:r>
      <w:r w:rsidRPr="00542B71">
        <w:rPr>
          <w:rFonts w:asciiTheme="majorHAnsi" w:hAnsiTheme="majorHAnsi" w:cstheme="majorHAnsi"/>
          <w:color w:val="000000"/>
          <w:sz w:val="24"/>
          <w:szCs w:val="24"/>
          <w:lang w:val="pl-PL"/>
        </w:rPr>
        <w:t xml:space="preserve">wraz z usługą dystrybucji do obiektów Zamawiającego w  okresie od 01.07.2022 r. do </w:t>
      </w:r>
      <w:r w:rsidR="00397601" w:rsidRPr="00542B71">
        <w:rPr>
          <w:rFonts w:asciiTheme="majorHAnsi" w:hAnsiTheme="majorHAnsi" w:cstheme="majorHAnsi"/>
          <w:color w:val="000000"/>
          <w:sz w:val="24"/>
          <w:szCs w:val="24"/>
          <w:lang w:val="pl-PL"/>
        </w:rPr>
        <w:t>31.12.</w:t>
      </w:r>
      <w:r w:rsidRPr="00542B71">
        <w:rPr>
          <w:rFonts w:asciiTheme="majorHAnsi" w:hAnsiTheme="majorHAnsi" w:cstheme="majorHAnsi"/>
          <w:color w:val="000000"/>
          <w:sz w:val="24"/>
          <w:szCs w:val="24"/>
          <w:lang w:val="pl-PL"/>
        </w:rPr>
        <w:t xml:space="preserve">2023 r.  o maksymalnej wielkości zapotrzebowania na paliwo </w:t>
      </w:r>
      <w:r w:rsidR="00882BCE" w:rsidRPr="00542B71">
        <w:rPr>
          <w:rFonts w:asciiTheme="majorHAnsi" w:hAnsiTheme="majorHAnsi" w:cstheme="majorHAnsi"/>
          <w:color w:val="000000"/>
          <w:sz w:val="24"/>
          <w:szCs w:val="24"/>
          <w:lang w:val="pl-PL"/>
        </w:rPr>
        <w:t xml:space="preserve">2 832 759 </w:t>
      </w:r>
      <w:r w:rsidRPr="00542B71">
        <w:rPr>
          <w:rFonts w:asciiTheme="majorHAnsi" w:hAnsiTheme="majorHAnsi" w:cstheme="majorHAnsi"/>
          <w:color w:val="000000"/>
          <w:sz w:val="24"/>
          <w:szCs w:val="24"/>
          <w:lang w:val="pl-PL"/>
        </w:rPr>
        <w:t>kWh – wg załącznika nr 1 do SWZ</w:t>
      </w:r>
      <w:r w:rsidR="001E631E" w:rsidRPr="00542B71">
        <w:rPr>
          <w:rFonts w:asciiTheme="majorHAnsi" w:hAnsiTheme="majorHAnsi" w:cstheme="majorHAnsi"/>
          <w:color w:val="000000"/>
          <w:sz w:val="24"/>
          <w:szCs w:val="24"/>
          <w:lang w:val="pl-PL"/>
        </w:rPr>
        <w:t>.</w:t>
      </w:r>
    </w:p>
    <w:p w14:paraId="728EFD0E" w14:textId="734B7AEE" w:rsidR="00F31C90" w:rsidRPr="00542B71" w:rsidRDefault="00443036" w:rsidP="00196142">
      <w:pPr>
        <w:pStyle w:val="Akapitzlist"/>
        <w:tabs>
          <w:tab w:val="left" w:pos="4260"/>
        </w:tabs>
        <w:autoSpaceDE w:val="0"/>
        <w:spacing w:after="0" w:line="288" w:lineRule="auto"/>
        <w:ind w:left="567"/>
        <w:jc w:val="both"/>
        <w:rPr>
          <w:rFonts w:asciiTheme="majorHAnsi" w:hAnsiTheme="majorHAnsi" w:cstheme="majorHAnsi"/>
          <w:sz w:val="24"/>
          <w:szCs w:val="24"/>
        </w:rPr>
      </w:pPr>
      <w:r w:rsidRPr="00542B71">
        <w:rPr>
          <w:rFonts w:asciiTheme="majorHAnsi" w:hAnsiTheme="majorHAnsi" w:cstheme="majorHAnsi"/>
          <w:sz w:val="24"/>
          <w:szCs w:val="24"/>
        </w:rPr>
        <w:tab/>
      </w:r>
    </w:p>
    <w:p w14:paraId="03CF1D9F" w14:textId="6E3F8E2B" w:rsidR="00F920A2" w:rsidRPr="00542B71" w:rsidRDefault="00395457" w:rsidP="00397601">
      <w:pPr>
        <w:pStyle w:val="Akapitzlist"/>
        <w:numPr>
          <w:ilvl w:val="0"/>
          <w:numId w:val="30"/>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Zapotrzebowanie na paliwo gazowe przyjęte zostało na podstawie historycznego zużycia paliwa gazowego</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może odbiegać od faktycznego wykorzystania paliwa gazowego, bowiem nie można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podanej ilości</w:t>
      </w:r>
      <w:r w:rsidR="00E07CFB" w:rsidRPr="00542B71">
        <w:rPr>
          <w:rFonts w:asciiTheme="majorHAnsi" w:hAnsiTheme="majorHAnsi" w:cstheme="majorHAnsi"/>
          <w:sz w:val="24"/>
          <w:szCs w:val="24"/>
        </w:rPr>
        <w:t xml:space="preserve"> i w </w:t>
      </w:r>
      <w:r w:rsidRPr="00542B71">
        <w:rPr>
          <w:rFonts w:asciiTheme="majorHAnsi" w:hAnsiTheme="majorHAnsi" w:cstheme="majorHAnsi"/>
          <w:sz w:val="24"/>
          <w:szCs w:val="24"/>
        </w:rPr>
        <w:t>żadnym razie nie może być podstawą jakichkolwiek roszczeń ze strony Wykonawcy.</w:t>
      </w:r>
      <w:r w:rsidR="00E76E2E" w:rsidRPr="00542B71">
        <w:rPr>
          <w:rFonts w:asciiTheme="majorHAnsi" w:hAnsiTheme="majorHAnsi" w:cstheme="majorHAnsi"/>
          <w:sz w:val="24"/>
          <w:szCs w:val="24"/>
          <w:lang w:val="pl-PL"/>
        </w:rPr>
        <w:t xml:space="preserve"> </w:t>
      </w:r>
      <w:r w:rsidR="00F920A2" w:rsidRPr="00542B71">
        <w:rPr>
          <w:rFonts w:asciiTheme="majorHAnsi" w:hAnsiTheme="majorHAnsi" w:cstheme="majorHAnsi"/>
          <w:sz w:val="24"/>
          <w:szCs w:val="24"/>
        </w:rPr>
        <w:t>W toku realizacji zamówienia Zamawiający ma prawo do:</w:t>
      </w:r>
    </w:p>
    <w:p w14:paraId="3BB00766" w14:textId="50BC11F3" w:rsidR="00F920A2" w:rsidRPr="00542B71" w:rsidRDefault="00E76E2E"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 xml:space="preserve">obniżenie </w:t>
      </w:r>
      <w:r w:rsidR="00F920A2" w:rsidRPr="00542B71">
        <w:rPr>
          <w:rFonts w:asciiTheme="majorHAnsi" w:hAnsiTheme="majorHAnsi" w:cstheme="majorHAnsi"/>
          <w:sz w:val="24"/>
          <w:szCs w:val="24"/>
        </w:rPr>
        <w:t>ilości paliwa gazowego, przy czy</w:t>
      </w:r>
      <w:r w:rsidR="00F920A2" w:rsidRPr="00542B71">
        <w:rPr>
          <w:rFonts w:asciiTheme="majorHAnsi" w:hAnsiTheme="majorHAnsi" w:cstheme="majorHAnsi"/>
          <w:sz w:val="24"/>
          <w:szCs w:val="24"/>
          <w:lang w:val="pl-PL"/>
        </w:rPr>
        <w:t>m</w:t>
      </w:r>
      <w:r w:rsidR="00F920A2" w:rsidRPr="00542B71">
        <w:rPr>
          <w:rFonts w:asciiTheme="majorHAnsi" w:hAnsiTheme="majorHAnsi" w:cstheme="majorHAnsi"/>
          <w:sz w:val="24"/>
          <w:szCs w:val="24"/>
        </w:rPr>
        <w:t xml:space="preserve"> minimalna wielkość wynosi </w:t>
      </w:r>
      <w:r w:rsidR="00443D08" w:rsidRPr="00542B71">
        <w:rPr>
          <w:rFonts w:asciiTheme="majorHAnsi" w:hAnsiTheme="majorHAnsi" w:cstheme="majorHAnsi"/>
          <w:sz w:val="24"/>
          <w:szCs w:val="24"/>
          <w:lang w:val="pl-PL"/>
        </w:rPr>
        <w:t>7</w:t>
      </w:r>
      <w:r w:rsidR="00F920A2" w:rsidRPr="00542B71">
        <w:rPr>
          <w:rFonts w:asciiTheme="majorHAnsi" w:hAnsiTheme="majorHAnsi" w:cstheme="majorHAnsi"/>
          <w:sz w:val="24"/>
          <w:szCs w:val="24"/>
        </w:rPr>
        <w:t xml:space="preserve">0% wielkości zamówienia wskazanego w ust. </w:t>
      </w:r>
      <w:r w:rsidR="00390346" w:rsidRPr="00542B71">
        <w:rPr>
          <w:rFonts w:asciiTheme="majorHAnsi" w:hAnsiTheme="majorHAnsi" w:cstheme="majorHAnsi"/>
          <w:sz w:val="24"/>
          <w:szCs w:val="24"/>
          <w:lang w:val="pl-PL"/>
        </w:rPr>
        <w:t>1</w:t>
      </w:r>
      <w:r w:rsidR="00F920A2" w:rsidRPr="00542B71">
        <w:rPr>
          <w:rFonts w:asciiTheme="majorHAnsi" w:hAnsiTheme="majorHAnsi" w:cstheme="majorHAnsi"/>
          <w:sz w:val="24"/>
          <w:szCs w:val="24"/>
        </w:rPr>
        <w:t xml:space="preserve"> powyżej.  Zmiana odbywa się automatycznie i nie wymaga  złożenia przez </w:t>
      </w:r>
      <w:r w:rsidR="004B0DE7" w:rsidRPr="00542B71">
        <w:rPr>
          <w:rFonts w:asciiTheme="majorHAnsi" w:hAnsiTheme="majorHAnsi" w:cstheme="majorHAnsi"/>
          <w:sz w:val="24"/>
          <w:szCs w:val="24"/>
          <w:lang w:val="pl-PL"/>
        </w:rPr>
        <w:t>Za</w:t>
      </w:r>
      <w:r w:rsidR="00F920A2" w:rsidRPr="00542B71">
        <w:rPr>
          <w:rFonts w:asciiTheme="majorHAnsi" w:hAnsiTheme="majorHAnsi" w:cstheme="majorHAnsi"/>
          <w:sz w:val="24"/>
          <w:szCs w:val="24"/>
        </w:rPr>
        <w:t>mawiającego oświadczenia woli,</w:t>
      </w:r>
    </w:p>
    <w:p w14:paraId="6B189517" w14:textId="59A78E83" w:rsidR="00F920A2"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zgodnie z zasadami określonymi w taryfach zatwierdzonych przez Prezesa Urzędu Regulacji Energetyki. Zmiana odbywa się automatycznie i nie wymaga  złożenia przez zamawiającego oświadczenia woli,</w:t>
      </w:r>
    </w:p>
    <w:p w14:paraId="59CB4672" w14:textId="04EA18F0" w:rsidR="00FE43BF"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w celu dokonania optymalizacji parametrów dystrybucji lub dla zapewniania poprawnego funkcjonowania obiektu (zgodnie z jego przeznaczeniem). Zmiana wymaga złożenia oświadczenia woli przez Zamawiającego</w:t>
      </w:r>
      <w:r w:rsidR="001B26D2" w:rsidRPr="00542B71">
        <w:rPr>
          <w:rFonts w:asciiTheme="majorHAnsi" w:hAnsiTheme="majorHAnsi" w:cstheme="majorHAnsi"/>
          <w:sz w:val="24"/>
          <w:szCs w:val="24"/>
          <w:lang w:val="pl-PL"/>
        </w:rPr>
        <w:t>.</w:t>
      </w:r>
    </w:p>
    <w:p w14:paraId="1143D884" w14:textId="77777777" w:rsidR="00395457" w:rsidRPr="00542B71" w:rsidRDefault="00395457" w:rsidP="00196142">
      <w:pPr>
        <w:autoSpaceDE w:val="0"/>
        <w:spacing w:after="0" w:line="288" w:lineRule="auto"/>
        <w:ind w:left="567"/>
        <w:jc w:val="both"/>
        <w:rPr>
          <w:rFonts w:asciiTheme="majorHAnsi" w:hAnsiTheme="majorHAnsi" w:cstheme="majorHAnsi"/>
          <w:sz w:val="24"/>
          <w:szCs w:val="24"/>
          <w:lang w:val="x-none"/>
        </w:rPr>
      </w:pPr>
      <w:bookmarkStart w:id="1" w:name="_Hlk528750241"/>
    </w:p>
    <w:bookmarkEnd w:id="1"/>
    <w:p w14:paraId="47383EAF" w14:textId="70C738E9" w:rsidR="00F34985" w:rsidRPr="00542B71" w:rsidRDefault="000B0658" w:rsidP="00196142">
      <w:pPr>
        <w:spacing w:after="0" w:line="288" w:lineRule="auto"/>
        <w:rPr>
          <w:rFonts w:asciiTheme="majorHAnsi" w:hAnsiTheme="majorHAnsi" w:cstheme="majorHAnsi"/>
          <w:sz w:val="24"/>
          <w:szCs w:val="24"/>
        </w:rPr>
      </w:pPr>
      <w:r w:rsidRPr="00542B71">
        <w:rPr>
          <w:rFonts w:asciiTheme="majorHAnsi" w:hAnsiTheme="majorHAnsi" w:cstheme="majorHAnsi"/>
          <w:b/>
          <w:bCs/>
          <w:sz w:val="24"/>
          <w:szCs w:val="24"/>
        </w:rPr>
        <w:t>§ 2 TERMIN OBOWIĄZYWANIA UMOWY</w:t>
      </w:r>
    </w:p>
    <w:p w14:paraId="0168D3F5" w14:textId="67DB3971" w:rsidR="00A753FD" w:rsidRPr="00542B71" w:rsidRDefault="00F33B90" w:rsidP="00196142">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lang w:val="pl-PL"/>
        </w:rPr>
        <w:t>Realizacja umowy nastąpi</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okresie od </w:t>
      </w:r>
      <w:r w:rsidR="00827AA8" w:rsidRPr="00542B71">
        <w:rPr>
          <w:rFonts w:asciiTheme="majorHAnsi" w:hAnsiTheme="majorHAnsi" w:cstheme="majorHAnsi"/>
          <w:sz w:val="24"/>
          <w:szCs w:val="24"/>
          <w:lang w:val="pl-PL"/>
        </w:rPr>
        <w:t xml:space="preserve"> 01.0</w:t>
      </w:r>
      <w:r w:rsidR="00BE6624" w:rsidRPr="00542B71">
        <w:rPr>
          <w:rFonts w:asciiTheme="majorHAnsi" w:hAnsiTheme="majorHAnsi" w:cstheme="majorHAnsi"/>
          <w:sz w:val="24"/>
          <w:szCs w:val="24"/>
          <w:lang w:val="pl-PL"/>
        </w:rPr>
        <w:t>7</w:t>
      </w:r>
      <w:r w:rsidR="00827AA8" w:rsidRPr="00542B71">
        <w:rPr>
          <w:rFonts w:asciiTheme="majorHAnsi" w:hAnsiTheme="majorHAnsi" w:cstheme="majorHAnsi"/>
          <w:sz w:val="24"/>
          <w:szCs w:val="24"/>
          <w:lang w:val="pl-PL"/>
        </w:rPr>
        <w:t xml:space="preserve">.2022 </w:t>
      </w:r>
      <w:r w:rsidR="00E76E2E" w:rsidRPr="00542B71">
        <w:rPr>
          <w:rFonts w:asciiTheme="majorHAnsi" w:hAnsiTheme="majorHAnsi" w:cstheme="majorHAnsi"/>
          <w:sz w:val="24"/>
          <w:szCs w:val="24"/>
          <w:lang w:val="pl-PL"/>
        </w:rPr>
        <w:t xml:space="preserve">r. </w:t>
      </w:r>
      <w:r w:rsidR="00827AA8" w:rsidRPr="00542B71">
        <w:rPr>
          <w:rFonts w:asciiTheme="majorHAnsi" w:hAnsiTheme="majorHAnsi" w:cstheme="majorHAnsi"/>
          <w:sz w:val="24"/>
          <w:szCs w:val="24"/>
          <w:lang w:val="pl-PL"/>
        </w:rPr>
        <w:t xml:space="preserve">do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2F0380"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w:t>
      </w:r>
      <w:r w:rsidR="00E07CFB" w:rsidRPr="00542B71">
        <w:rPr>
          <w:rFonts w:asciiTheme="majorHAnsi" w:hAnsiTheme="majorHAnsi" w:cstheme="majorHAnsi"/>
          <w:sz w:val="24"/>
          <w:szCs w:val="24"/>
          <w:lang w:val="pl-PL"/>
        </w:rPr>
        <w:t xml:space="preserve"> z </w:t>
      </w:r>
      <w:r w:rsidR="00A753FD" w:rsidRPr="00542B71">
        <w:rPr>
          <w:rFonts w:asciiTheme="majorHAnsi" w:hAnsiTheme="majorHAnsi" w:cstheme="majorHAnsi"/>
          <w:sz w:val="24"/>
          <w:szCs w:val="24"/>
        </w:rPr>
        <w:t>zastrzeżeniem zapisów</w:t>
      </w:r>
      <w:r w:rsidR="00E07CFB" w:rsidRPr="00542B71">
        <w:rPr>
          <w:rFonts w:asciiTheme="majorHAnsi" w:hAnsiTheme="majorHAnsi" w:cstheme="majorHAnsi"/>
          <w:sz w:val="24"/>
          <w:szCs w:val="24"/>
        </w:rPr>
        <w:t xml:space="preserve"> w </w:t>
      </w:r>
      <w:r w:rsidR="00A753FD" w:rsidRPr="00542B71">
        <w:rPr>
          <w:rFonts w:asciiTheme="majorHAnsi" w:hAnsiTheme="majorHAnsi" w:cstheme="majorHAnsi"/>
          <w:sz w:val="24"/>
          <w:szCs w:val="24"/>
        </w:rPr>
        <w:t xml:space="preserve">pkt </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.1.-</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w:t>
      </w:r>
      <w:r w:rsidR="00FE4AE5" w:rsidRPr="00542B71">
        <w:rPr>
          <w:rFonts w:asciiTheme="majorHAnsi" w:hAnsiTheme="majorHAnsi" w:cstheme="majorHAnsi"/>
          <w:sz w:val="24"/>
          <w:szCs w:val="24"/>
          <w:lang w:val="pl-PL"/>
        </w:rPr>
        <w:t>2</w:t>
      </w:r>
      <w:r w:rsidR="001B26D2" w:rsidRPr="00542B71">
        <w:rPr>
          <w:rFonts w:asciiTheme="majorHAnsi" w:hAnsiTheme="majorHAnsi" w:cstheme="majorHAnsi"/>
          <w:sz w:val="24"/>
          <w:szCs w:val="24"/>
          <w:lang w:val="pl-PL"/>
        </w:rPr>
        <w:t>:</w:t>
      </w:r>
    </w:p>
    <w:p w14:paraId="0D81E910" w14:textId="2B859C2A" w:rsidR="00A441EC" w:rsidRPr="00542B71" w:rsidRDefault="00A441EC"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2" w:name="_Hlk61958318"/>
      <w:bookmarkStart w:id="3" w:name="_Hlk61958339"/>
      <w:r w:rsidRPr="00542B71">
        <w:rPr>
          <w:rFonts w:asciiTheme="majorHAnsi" w:hAnsiTheme="majorHAnsi" w:cstheme="majorHAnsi"/>
          <w:sz w:val="24"/>
          <w:szCs w:val="24"/>
        </w:rPr>
        <w:t xml:space="preserve">Umowa będzie obowiązywać od dnia jej zawarcia do dnia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0D5E67" w:rsidRPr="00542B71">
        <w:rPr>
          <w:rFonts w:asciiTheme="majorHAnsi" w:hAnsiTheme="majorHAnsi" w:cstheme="majorHAnsi"/>
          <w:sz w:val="24"/>
          <w:szCs w:val="24"/>
          <w:lang w:val="pl-PL"/>
        </w:rPr>
        <w:t>3</w:t>
      </w:r>
      <w:r w:rsidRPr="00542B71">
        <w:rPr>
          <w:rFonts w:asciiTheme="majorHAnsi" w:hAnsiTheme="majorHAnsi" w:cstheme="majorHAnsi"/>
          <w:sz w:val="24"/>
          <w:szCs w:val="24"/>
        </w:rPr>
        <w:t xml:space="preserve"> r., jednakże sprzedaż paliwa gazowego będzie realizowana nie wcześniej niż od dnia wskazanego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Załączniku nr 1 SWZ dla każdego PP</w:t>
      </w:r>
      <w:r w:rsidRPr="00542B71">
        <w:rPr>
          <w:rFonts w:asciiTheme="majorHAnsi" w:hAnsiTheme="majorHAnsi" w:cstheme="majorHAnsi"/>
          <w:sz w:val="24"/>
          <w:szCs w:val="24"/>
          <w:lang w:val="pl-PL"/>
        </w:rPr>
        <w:t>G</w:t>
      </w:r>
      <w:r w:rsidRPr="00542B71">
        <w:rPr>
          <w:rFonts w:asciiTheme="majorHAnsi" w:hAnsiTheme="majorHAnsi" w:cstheme="majorHAnsi"/>
          <w:sz w:val="24"/>
          <w:szCs w:val="24"/>
        </w:rPr>
        <w:t xml:space="preserve"> oddzielnie, po rozwiązaniu obecnie obowiązujących umów, przyjęciu Umowy do realizacji przez </w:t>
      </w:r>
      <w:r w:rsidR="00B61EB7" w:rsidRPr="00542B71">
        <w:rPr>
          <w:rFonts w:asciiTheme="majorHAnsi" w:hAnsiTheme="majorHAnsi" w:cstheme="majorHAnsi"/>
          <w:sz w:val="24"/>
          <w:szCs w:val="24"/>
          <w:lang w:val="pl-PL"/>
        </w:rPr>
        <w:t xml:space="preserve">OSD </w:t>
      </w:r>
      <w:r w:rsidR="00E07CFB" w:rsidRPr="00542B71">
        <w:rPr>
          <w:rFonts w:asciiTheme="majorHAnsi" w:hAnsiTheme="majorHAnsi" w:cstheme="majorHAnsi"/>
          <w:sz w:val="24"/>
          <w:szCs w:val="24"/>
        </w:rPr>
        <w:t>i </w:t>
      </w:r>
      <w:r w:rsidR="00FE43BF"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po pozytywnie przeprowadzonej procedurze zmiany sprzedawcy oraz od daty montażu licznika przez OSD</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nowych PPG, po zgłoszeniu przez Sprzedawcę na platformie wymiany informacji, sprzedaży paliwa gazowego dla nowego punktu do przyłączenia do sieci OSD.</w:t>
      </w:r>
    </w:p>
    <w:p w14:paraId="7DA8DF9F" w14:textId="1798239C" w:rsidR="00A87E82" w:rsidRPr="00542B71" w:rsidRDefault="00A753FD"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4" w:name="_Hlk62537937"/>
      <w:r w:rsidRPr="00542B71">
        <w:rPr>
          <w:rFonts w:asciiTheme="majorHAnsi" w:hAnsiTheme="majorHAnsi" w:cstheme="majorHAnsi"/>
          <w:sz w:val="24"/>
          <w:szCs w:val="24"/>
        </w:rPr>
        <w:lastRenderedPageBreak/>
        <w:t>Zmiana terminu rozpoczęcia sprzedaży gazu ziemnego może ulec zmianie, jeżeli zmiana ta wynika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okoliczności niezależnych od Stron,</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przedłużającej się procedury przyłączenia do sieci gazowej</w:t>
      </w:r>
      <w:r w:rsidR="0089697B" w:rsidRPr="00542B71">
        <w:rPr>
          <w:rFonts w:asciiTheme="majorHAnsi" w:hAnsiTheme="majorHAnsi" w:cstheme="majorHAnsi"/>
          <w:sz w:val="24"/>
          <w:szCs w:val="24"/>
          <w:lang w:val="pl-PL"/>
        </w:rPr>
        <w:t xml:space="preserve"> lub przedłużającej się procedury zmiany sprzedawcy</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czas trwania przeszkody. Zmiana następuje automatycznie, nie wymaga złożenia oświadczenia woli przez Zamawiającego</w:t>
      </w:r>
      <w:bookmarkEnd w:id="2"/>
      <w:r w:rsidRPr="00542B71">
        <w:rPr>
          <w:rFonts w:asciiTheme="majorHAnsi" w:hAnsiTheme="majorHAnsi" w:cstheme="majorHAnsi"/>
          <w:sz w:val="24"/>
          <w:szCs w:val="24"/>
        </w:rPr>
        <w:t>.</w:t>
      </w:r>
      <w:r w:rsidR="00E600CC" w:rsidRPr="00542B71">
        <w:rPr>
          <w:rFonts w:asciiTheme="majorHAnsi" w:hAnsiTheme="majorHAnsi" w:cstheme="majorHAnsi"/>
          <w:sz w:val="24"/>
          <w:szCs w:val="24"/>
          <w:lang w:val="pl-PL"/>
        </w:rPr>
        <w:t xml:space="preserve"> Zmiana terminu rozpoczęcia dostaw pozostaje bez wpływu na termin zakończenia realizacji zamówienia.</w:t>
      </w:r>
    </w:p>
    <w:bookmarkEnd w:id="3"/>
    <w:bookmarkEnd w:id="4"/>
    <w:p w14:paraId="431F17A1" w14:textId="44C084AB" w:rsidR="00A753FD" w:rsidRPr="00542B71" w:rsidRDefault="00A753FD" w:rsidP="00196142">
      <w:pPr>
        <w:pStyle w:val="Akapitzlist"/>
        <w:spacing w:after="0" w:line="288" w:lineRule="auto"/>
        <w:ind w:left="1440"/>
        <w:rPr>
          <w:rFonts w:asciiTheme="majorHAnsi" w:hAnsiTheme="majorHAnsi" w:cstheme="majorHAnsi"/>
          <w:sz w:val="24"/>
          <w:szCs w:val="24"/>
        </w:rPr>
      </w:pPr>
    </w:p>
    <w:p w14:paraId="160C9F22" w14:textId="44DBE6A4"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Umowa obowiązuje do dnia </w:t>
      </w:r>
      <w:r w:rsidR="00397601" w:rsidRPr="00542B71">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00827AA8"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00827AA8"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roku,</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zastrzeżeniem że Umowa wygasa:</w:t>
      </w:r>
    </w:p>
    <w:p w14:paraId="7D419EA2" w14:textId="1D6C116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którym została wstrzymana przez OSD realizacja generalnej umowy dystrybucyjnej</w:t>
      </w:r>
      <w:r w:rsidR="001E150D"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 (dalej zwanej „GUD”</w:t>
      </w:r>
      <w:r w:rsidR="001E150D" w:rsidRPr="00542B71">
        <w:rPr>
          <w:rFonts w:asciiTheme="majorHAnsi" w:hAnsiTheme="majorHAnsi" w:cstheme="majorHAnsi"/>
          <w:sz w:val="24"/>
          <w:szCs w:val="24"/>
          <w:lang w:val="pl-PL"/>
        </w:rPr>
        <w:t>, „GUD-k”</w:t>
      </w:r>
      <w:r w:rsidRPr="00542B71">
        <w:rPr>
          <w:rFonts w:asciiTheme="majorHAnsi" w:hAnsiTheme="majorHAnsi" w:cstheme="majorHAnsi"/>
          <w:sz w:val="24"/>
          <w:szCs w:val="24"/>
          <w:lang w:val="pl-PL"/>
        </w:rPr>
        <w:t>) Wykonawcy</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 xml:space="preserve">uwagi na brak podmiotu odpowiedzialnego za bilansowanie handlowe Sprzedawcy, </w:t>
      </w:r>
    </w:p>
    <w:p w14:paraId="596FB166" w14:textId="1EBB9AD0"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 rozpoczęcia świadczenia sprzedaży rezerwowej</w:t>
      </w:r>
      <w:r w:rsidR="0089697B" w:rsidRPr="00542B71">
        <w:rPr>
          <w:rFonts w:asciiTheme="majorHAnsi" w:hAnsiTheme="majorHAnsi" w:cstheme="majorHAnsi"/>
          <w:sz w:val="24"/>
          <w:szCs w:val="24"/>
          <w:lang w:val="pl-PL"/>
        </w:rPr>
        <w:t>/z urzędu</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sytuacji, gdy Wykonawca przed datą zakończenia realizacji Umowy tj. przed dniem </w:t>
      </w:r>
      <w:r w:rsidR="00273C3E">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 utraci uprawnienia, koncesję, GUD</w:t>
      </w:r>
      <w:r w:rsidR="001E150D" w:rsidRPr="00542B71">
        <w:rPr>
          <w:rFonts w:asciiTheme="majorHAnsi" w:hAnsiTheme="majorHAnsi" w:cstheme="majorHAnsi"/>
          <w:sz w:val="24"/>
          <w:szCs w:val="24"/>
          <w:lang w:val="pl-PL"/>
        </w:rPr>
        <w:t>/GUD-k</w:t>
      </w:r>
      <w:r w:rsidRPr="00542B71">
        <w:rPr>
          <w:rFonts w:asciiTheme="majorHAnsi" w:hAnsiTheme="majorHAnsi" w:cstheme="majorHAnsi"/>
          <w:sz w:val="24"/>
          <w:szCs w:val="24"/>
          <w:lang w:val="pl-PL"/>
        </w:rPr>
        <w:t xml:space="preserve"> lub zezwolenia niezbędne do wykonania Przedmiotu Umowy, </w:t>
      </w:r>
    </w:p>
    <w:p w14:paraId="2CF57C55" w14:textId="44E2462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 pierwszym dniem rozpoczęcia świadczenia sprzedaży rezerwowej</w:t>
      </w:r>
      <w:r w:rsidR="0089697B" w:rsidRPr="00542B71">
        <w:rPr>
          <w:rFonts w:asciiTheme="majorHAnsi" w:hAnsiTheme="majorHAnsi" w:cstheme="majorHAnsi"/>
          <w:sz w:val="24"/>
          <w:szCs w:val="24"/>
          <w:lang w:val="pl-PL"/>
        </w:rPr>
        <w:t xml:space="preserve">/z urzędu </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gdy Wykonawca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innych przyczyn, niż określone</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pkt </w:t>
      </w:r>
      <w:r w:rsidR="001E150D" w:rsidRPr="00542B71">
        <w:rPr>
          <w:rFonts w:asciiTheme="majorHAnsi" w:hAnsiTheme="majorHAnsi" w:cstheme="majorHAnsi"/>
          <w:sz w:val="24"/>
          <w:szCs w:val="24"/>
          <w:lang w:val="pl-PL"/>
        </w:rPr>
        <w:t>2.1.-2.2.</w:t>
      </w:r>
      <w:r w:rsidRPr="00542B71">
        <w:rPr>
          <w:rFonts w:asciiTheme="majorHAnsi" w:hAnsiTheme="majorHAnsi" w:cstheme="majorHAnsi"/>
          <w:sz w:val="24"/>
          <w:szCs w:val="24"/>
        </w:rPr>
        <w:t xml:space="preserve">, zaprzestał świadczenia sprzedaży </w:t>
      </w:r>
      <w:r w:rsidR="0089697B" w:rsidRPr="00542B71">
        <w:rPr>
          <w:rFonts w:asciiTheme="majorHAnsi" w:hAnsiTheme="majorHAnsi" w:cstheme="majorHAnsi"/>
          <w:sz w:val="24"/>
          <w:szCs w:val="24"/>
          <w:lang w:val="pl-PL"/>
        </w:rPr>
        <w:t>gazu</w:t>
      </w:r>
      <w:r w:rsidRPr="00542B71">
        <w:rPr>
          <w:rFonts w:asciiTheme="majorHAnsi" w:hAnsiTheme="majorHAnsi" w:cstheme="majorHAnsi"/>
          <w:sz w:val="24"/>
          <w:szCs w:val="24"/>
        </w:rPr>
        <w:t>.</w:t>
      </w:r>
    </w:p>
    <w:p w14:paraId="30E3656C" w14:textId="77777777" w:rsidR="000B0658" w:rsidRPr="00542B71" w:rsidRDefault="000B0658" w:rsidP="00196142">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 przypadku wystąpienia sytuacji,</w:t>
      </w:r>
      <w:r w:rsidR="00E07CFB" w:rsidRPr="00542B71">
        <w:rPr>
          <w:rFonts w:asciiTheme="majorHAnsi" w:hAnsiTheme="majorHAnsi" w:cstheme="majorHAnsi"/>
          <w:sz w:val="24"/>
          <w:szCs w:val="24"/>
          <w:lang w:val="pl-PL"/>
        </w:rPr>
        <w:t xml:space="preserve"> o </w:t>
      </w:r>
      <w:r w:rsidRPr="00542B71">
        <w:rPr>
          <w:rFonts w:asciiTheme="majorHAnsi" w:hAnsiTheme="majorHAnsi" w:cstheme="majorHAnsi"/>
          <w:sz w:val="24"/>
          <w:szCs w:val="24"/>
          <w:lang w:val="pl-PL"/>
        </w:rPr>
        <w:t>której mowa</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ust. 2 pkt 2.1.-2.3. oraz</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542B71">
        <w:rPr>
          <w:rFonts w:asciiTheme="majorHAnsi" w:hAnsiTheme="majorHAnsi" w:cstheme="majorHAnsi"/>
          <w:sz w:val="24"/>
          <w:szCs w:val="24"/>
          <w:lang w:val="pl-PL"/>
        </w:rPr>
        <w:t>gazu</w:t>
      </w:r>
      <w:r w:rsidR="00A0248D" w:rsidRPr="00542B71">
        <w:rPr>
          <w:rFonts w:asciiTheme="majorHAnsi" w:hAnsiTheme="majorHAnsi" w:cstheme="majorHAnsi"/>
          <w:sz w:val="24"/>
          <w:szCs w:val="24"/>
          <w:lang w:val="pl-PL"/>
        </w:rPr>
        <w:t xml:space="preserve"> (postępowanie</w:t>
      </w:r>
      <w:r w:rsidR="00E07CFB" w:rsidRPr="00542B71">
        <w:rPr>
          <w:rFonts w:asciiTheme="majorHAnsi" w:hAnsiTheme="majorHAnsi" w:cstheme="majorHAnsi"/>
          <w:sz w:val="24"/>
          <w:szCs w:val="24"/>
          <w:lang w:val="pl-PL"/>
        </w:rPr>
        <w:t xml:space="preserve"> o </w:t>
      </w:r>
      <w:r w:rsidR="00A0248D" w:rsidRPr="00542B71">
        <w:rPr>
          <w:rFonts w:asciiTheme="majorHAnsi" w:hAnsiTheme="majorHAnsi" w:cstheme="majorHAnsi"/>
          <w:sz w:val="24"/>
          <w:szCs w:val="24"/>
          <w:lang w:val="pl-PL"/>
        </w:rPr>
        <w:t>udzielenie zamówienia publicznego)</w:t>
      </w:r>
      <w:r w:rsidRPr="00542B71">
        <w:rPr>
          <w:rFonts w:asciiTheme="majorHAnsi" w:hAnsiTheme="majorHAnsi" w:cstheme="majorHAnsi"/>
          <w:sz w:val="24"/>
          <w:szCs w:val="24"/>
          <w:lang w:val="pl-PL"/>
        </w:rPr>
        <w:t xml:space="preserve">. </w:t>
      </w:r>
    </w:p>
    <w:p w14:paraId="3129E646" w14:textId="4CA92286" w:rsidR="000B0658" w:rsidRPr="00542B71" w:rsidRDefault="000B0658" w:rsidP="00196142">
      <w:pPr>
        <w:pStyle w:val="Akapitzlist"/>
        <w:autoSpaceDE w:val="0"/>
        <w:spacing w:after="0" w:line="288" w:lineRule="auto"/>
        <w:ind w:left="567" w:hanging="567"/>
        <w:jc w:val="both"/>
        <w:rPr>
          <w:rFonts w:asciiTheme="majorHAnsi" w:hAnsiTheme="majorHAnsi" w:cstheme="majorHAnsi"/>
          <w:sz w:val="24"/>
          <w:szCs w:val="24"/>
        </w:rPr>
      </w:pPr>
    </w:p>
    <w:p w14:paraId="0371EAF3" w14:textId="311798FC" w:rsidR="002B500D" w:rsidRPr="00542B71" w:rsidRDefault="002B500D"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Umowa </w:t>
      </w:r>
      <w:r w:rsidRPr="00542B71">
        <w:rPr>
          <w:rFonts w:asciiTheme="majorHAnsi" w:hAnsiTheme="majorHAnsi" w:cstheme="majorHAnsi"/>
          <w:color w:val="000000"/>
          <w:sz w:val="24"/>
          <w:szCs w:val="24"/>
        </w:rPr>
        <w:t>zostanie zawarta na podstawie postępowania przeprowadzonego</w:t>
      </w:r>
      <w:r w:rsidR="00E07CFB" w:rsidRPr="00542B71">
        <w:rPr>
          <w:rFonts w:asciiTheme="majorHAnsi" w:hAnsiTheme="majorHAnsi" w:cstheme="majorHAnsi"/>
          <w:color w:val="000000"/>
          <w:sz w:val="24"/>
          <w:szCs w:val="24"/>
        </w:rPr>
        <w:t xml:space="preserve"> w </w:t>
      </w:r>
      <w:r w:rsidRPr="00542B71">
        <w:rPr>
          <w:rFonts w:asciiTheme="majorHAnsi" w:hAnsiTheme="majorHAnsi" w:cstheme="majorHAnsi"/>
          <w:color w:val="000000"/>
          <w:sz w:val="24"/>
          <w:szCs w:val="24"/>
        </w:rPr>
        <w:t xml:space="preserve">trybie </w:t>
      </w:r>
      <w:r w:rsidR="004809F8" w:rsidRPr="00542B71">
        <w:rPr>
          <w:rFonts w:asciiTheme="majorHAnsi" w:hAnsiTheme="majorHAnsi" w:cstheme="majorHAnsi"/>
        </w:rPr>
        <w:t xml:space="preserve"> </w:t>
      </w:r>
      <w:r w:rsidR="004809F8" w:rsidRPr="00542B71">
        <w:rPr>
          <w:rFonts w:asciiTheme="majorHAnsi" w:hAnsiTheme="majorHAnsi" w:cstheme="majorHAnsi"/>
          <w:color w:val="000000"/>
          <w:sz w:val="24"/>
          <w:szCs w:val="24"/>
        </w:rPr>
        <w:t>podstawowym bez negocjacji na podstawie art. 275 pkt 1</w:t>
      </w:r>
      <w:r w:rsidR="00B61EB7" w:rsidRPr="00542B71">
        <w:rPr>
          <w:rFonts w:asciiTheme="majorHAnsi" w:hAnsiTheme="majorHAnsi" w:cstheme="majorHAnsi"/>
          <w:color w:val="000000"/>
          <w:sz w:val="24"/>
          <w:szCs w:val="24"/>
          <w:lang w:val="pl-PL"/>
        </w:rPr>
        <w:t>)</w:t>
      </w:r>
      <w:r w:rsidR="004809F8" w:rsidRPr="00542B71">
        <w:rPr>
          <w:rFonts w:asciiTheme="majorHAnsi" w:hAnsiTheme="majorHAnsi" w:cstheme="majorHAnsi"/>
          <w:color w:val="000000"/>
          <w:sz w:val="24"/>
          <w:szCs w:val="24"/>
          <w:lang w:val="pl-PL"/>
        </w:rPr>
        <w:t xml:space="preserve"> </w:t>
      </w:r>
      <w:r w:rsidRPr="00542B71">
        <w:rPr>
          <w:rFonts w:asciiTheme="majorHAnsi" w:hAnsiTheme="majorHAnsi" w:cstheme="majorHAnsi"/>
          <w:sz w:val="24"/>
          <w:szCs w:val="24"/>
        </w:rPr>
        <w:t>na podstawie przepisów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dnia </w:t>
      </w:r>
      <w:r w:rsidR="00F34985" w:rsidRPr="00542B71">
        <w:rPr>
          <w:rFonts w:asciiTheme="majorHAnsi" w:hAnsiTheme="majorHAnsi" w:cstheme="majorHAnsi"/>
          <w:sz w:val="24"/>
          <w:szCs w:val="24"/>
          <w:lang w:val="pl-PL"/>
        </w:rPr>
        <w:t xml:space="preserve">11 września 2019 </w:t>
      </w:r>
      <w:r w:rsidRPr="00542B71">
        <w:rPr>
          <w:rFonts w:asciiTheme="majorHAnsi" w:hAnsiTheme="majorHAnsi" w:cstheme="majorHAnsi"/>
          <w:sz w:val="24"/>
          <w:szCs w:val="24"/>
        </w:rPr>
        <w:t>r. - Prawo zamówie</w:t>
      </w:r>
      <w:r w:rsidRPr="00542B71">
        <w:rPr>
          <w:rFonts w:asciiTheme="majorHAnsi" w:eastAsia="TimesNewRoman" w:hAnsiTheme="majorHAnsi" w:cstheme="majorHAnsi"/>
          <w:sz w:val="24"/>
          <w:szCs w:val="24"/>
        </w:rPr>
        <w:t xml:space="preserve">ń </w:t>
      </w:r>
      <w:r w:rsidRPr="00542B71">
        <w:rPr>
          <w:rFonts w:asciiTheme="majorHAnsi" w:hAnsiTheme="majorHAnsi" w:cstheme="majorHAnsi"/>
          <w:sz w:val="24"/>
          <w:szCs w:val="24"/>
        </w:rPr>
        <w:t>publicznych</w:t>
      </w:r>
      <w:r w:rsidRPr="00542B71">
        <w:rPr>
          <w:rFonts w:asciiTheme="majorHAnsi" w:hAnsiTheme="majorHAnsi" w:cstheme="majorHAnsi"/>
          <w:sz w:val="24"/>
          <w:szCs w:val="24"/>
          <w:lang w:val="pl-PL"/>
        </w:rPr>
        <w:t>.</w:t>
      </w:r>
    </w:p>
    <w:p w14:paraId="602E6EE6" w14:textId="77777777" w:rsidR="00F31C90" w:rsidRPr="00542B71" w:rsidRDefault="00F31C90" w:rsidP="00196142">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542B71" w:rsidRDefault="00360F15" w:rsidP="00196142">
      <w:pPr>
        <w:autoSpaceDE w:val="0"/>
        <w:spacing w:after="0" w:line="288" w:lineRule="auto"/>
        <w:jc w:val="both"/>
        <w:rPr>
          <w:rFonts w:asciiTheme="majorHAnsi" w:hAnsiTheme="majorHAnsi" w:cstheme="majorHAnsi"/>
          <w:color w:val="000000"/>
          <w:sz w:val="24"/>
          <w:szCs w:val="24"/>
        </w:rPr>
      </w:pPr>
      <w:r w:rsidRPr="00542B71">
        <w:rPr>
          <w:rFonts w:asciiTheme="majorHAnsi" w:hAnsiTheme="majorHAnsi" w:cstheme="majorHAnsi"/>
          <w:b/>
          <w:bCs/>
          <w:color w:val="000000"/>
          <w:sz w:val="24"/>
          <w:szCs w:val="24"/>
        </w:rPr>
        <w:t xml:space="preserve">§ </w:t>
      </w:r>
      <w:r w:rsidR="000B0658" w:rsidRPr="00542B71">
        <w:rPr>
          <w:rFonts w:asciiTheme="majorHAnsi" w:hAnsiTheme="majorHAnsi" w:cstheme="majorHAnsi"/>
          <w:b/>
          <w:bCs/>
          <w:color w:val="000000"/>
          <w:sz w:val="24"/>
          <w:szCs w:val="24"/>
        </w:rPr>
        <w:t>3</w:t>
      </w:r>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WARTOŚĆ UMOWY</w:t>
      </w:r>
      <w:r w:rsidR="00E07CFB" w:rsidRPr="00542B71">
        <w:rPr>
          <w:rFonts w:asciiTheme="majorHAnsi" w:hAnsiTheme="majorHAnsi" w:cstheme="majorHAnsi"/>
          <w:b/>
          <w:color w:val="000000"/>
          <w:sz w:val="24"/>
          <w:szCs w:val="24"/>
        </w:rPr>
        <w:t xml:space="preserve"> i </w:t>
      </w:r>
      <w:r w:rsidR="002B500D" w:rsidRPr="00542B71">
        <w:rPr>
          <w:rFonts w:asciiTheme="majorHAnsi" w:hAnsiTheme="majorHAnsi" w:cstheme="majorHAnsi"/>
          <w:b/>
          <w:color w:val="000000"/>
          <w:sz w:val="24"/>
          <w:szCs w:val="24"/>
        </w:rPr>
        <w:t>STAŁE ELEMENTY CENOTWÓRCZE.</w:t>
      </w:r>
    </w:p>
    <w:p w14:paraId="2D1CE2C8" w14:textId="49902B18" w:rsidR="002B500D" w:rsidRPr="00542B71" w:rsidRDefault="002B500D" w:rsidP="00196142">
      <w:pPr>
        <w:pStyle w:val="Akapitzlist"/>
        <w:numPr>
          <w:ilvl w:val="0"/>
          <w:numId w:val="5"/>
        </w:numPr>
        <w:spacing w:after="0" w:line="288" w:lineRule="auto"/>
        <w:ind w:left="567" w:hanging="567"/>
        <w:jc w:val="both"/>
        <w:rPr>
          <w:rFonts w:asciiTheme="majorHAnsi" w:eastAsia="Times New Roman" w:hAnsiTheme="majorHAnsi" w:cstheme="majorHAnsi"/>
          <w:b/>
          <w:color w:val="000000"/>
          <w:sz w:val="24"/>
          <w:szCs w:val="24"/>
        </w:rPr>
      </w:pPr>
      <w:r w:rsidRPr="00542B71">
        <w:rPr>
          <w:rFonts w:asciiTheme="majorHAnsi" w:hAnsiTheme="majorHAnsi" w:cstheme="majorHAnsi"/>
          <w:color w:val="000000"/>
          <w:sz w:val="24"/>
          <w:szCs w:val="24"/>
        </w:rPr>
        <w:t>Wartość umowy zostanie wyliczona na podstawie załączonego wzoru</w:t>
      </w:r>
      <w:r w:rsidR="00EA1046" w:rsidRPr="00542B71">
        <w:rPr>
          <w:rFonts w:asciiTheme="majorHAnsi" w:hAnsiTheme="majorHAnsi" w:cstheme="majorHAnsi"/>
          <w:color w:val="000000"/>
          <w:sz w:val="24"/>
          <w:szCs w:val="24"/>
          <w:lang w:val="pl-PL"/>
        </w:rPr>
        <w:t>*</w:t>
      </w:r>
      <w:r w:rsidRPr="00542B71">
        <w:rPr>
          <w:rFonts w:asciiTheme="majorHAnsi" w:hAnsiTheme="majorHAnsi" w:cstheme="majorHAnsi"/>
          <w:color w:val="000000"/>
          <w:sz w:val="24"/>
          <w:szCs w:val="24"/>
        </w:rPr>
        <w:t xml:space="preserve">: </w:t>
      </w:r>
    </w:p>
    <w:p w14:paraId="4834EF0B" w14:textId="75DA9377" w:rsidR="002B500D" w:rsidRPr="00542B71" w:rsidRDefault="002B500D" w:rsidP="00196142">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542B71">
        <w:rPr>
          <w:rFonts w:asciiTheme="majorHAnsi" w:eastAsia="Times New Roman" w:hAnsiTheme="majorHAnsi" w:cstheme="majorHAnsi"/>
          <w:bCs/>
          <w:color w:val="000000"/>
          <w:sz w:val="24"/>
          <w:szCs w:val="24"/>
        </w:rPr>
        <w:t xml:space="preserve"> dla </w:t>
      </w:r>
      <w:r w:rsidRPr="00542B71">
        <w:rPr>
          <w:rFonts w:asciiTheme="majorHAnsi" w:eastAsia="Times New Roman" w:hAnsiTheme="majorHAnsi" w:cstheme="majorHAnsi"/>
          <w:bCs/>
          <w:sz w:val="24"/>
          <w:szCs w:val="24"/>
        </w:rPr>
        <w:t>taryf</w:t>
      </w:r>
      <w:r w:rsidRPr="00542B71">
        <w:rPr>
          <w:rFonts w:asciiTheme="majorHAnsi" w:eastAsia="Times New Roman" w:hAnsiTheme="majorHAnsi" w:cstheme="majorHAnsi"/>
          <w:bCs/>
          <w:sz w:val="24"/>
          <w:szCs w:val="24"/>
          <w:lang w:val="pl-PL"/>
        </w:rPr>
        <w:t xml:space="preserve"> W-5.1 </w:t>
      </w:r>
      <w:r w:rsidR="00E07CFB" w:rsidRPr="00542B71">
        <w:rPr>
          <w:rFonts w:asciiTheme="majorHAnsi" w:eastAsia="Times New Roman" w:hAnsiTheme="majorHAnsi" w:cstheme="majorHAnsi"/>
          <w:bCs/>
          <w:sz w:val="24"/>
          <w:szCs w:val="24"/>
          <w:lang w:val="pl-PL"/>
        </w:rPr>
        <w:t xml:space="preserve"> i </w:t>
      </w:r>
      <w:r w:rsidRPr="00542B71">
        <w:rPr>
          <w:rFonts w:asciiTheme="majorHAnsi" w:eastAsia="Times New Roman" w:hAnsiTheme="majorHAnsi" w:cstheme="majorHAnsi"/>
          <w:bCs/>
          <w:sz w:val="24"/>
          <w:szCs w:val="24"/>
          <w:lang w:val="pl-PL"/>
        </w:rPr>
        <w:t>wyżej:</w:t>
      </w:r>
      <w:r w:rsidR="000659E9" w:rsidRPr="00542B71">
        <w:rPr>
          <w:rFonts w:asciiTheme="majorHAnsi" w:eastAsia="Times New Roman" w:hAnsiTheme="majorHAnsi" w:cstheme="majorHAnsi"/>
          <w:bCs/>
          <w:sz w:val="24"/>
          <w:szCs w:val="24"/>
          <w:lang w:val="pl-PL"/>
        </w:rPr>
        <w:t xml:space="preserve"> </w:t>
      </w:r>
    </w:p>
    <w:tbl>
      <w:tblPr>
        <w:tblW w:w="10632" w:type="dxa"/>
        <w:tblInd w:w="-851" w:type="dxa"/>
        <w:tblLayout w:type="fixed"/>
        <w:tblCellMar>
          <w:left w:w="70" w:type="dxa"/>
          <w:right w:w="70" w:type="dxa"/>
        </w:tblCellMar>
        <w:tblLook w:val="04A0" w:firstRow="1" w:lastRow="0" w:firstColumn="1" w:lastColumn="0" w:noHBand="0" w:noVBand="1"/>
      </w:tblPr>
      <w:tblGrid>
        <w:gridCol w:w="2694"/>
        <w:gridCol w:w="851"/>
        <w:gridCol w:w="708"/>
        <w:gridCol w:w="1016"/>
        <w:gridCol w:w="969"/>
        <w:gridCol w:w="1134"/>
        <w:gridCol w:w="1159"/>
        <w:gridCol w:w="825"/>
        <w:gridCol w:w="1276"/>
      </w:tblGrid>
      <w:tr w:rsidR="00050631" w:rsidRPr="00542B71" w14:paraId="0C6BEAF2" w14:textId="77777777" w:rsidTr="00050631">
        <w:trPr>
          <w:trHeight w:val="327"/>
        </w:trPr>
        <w:tc>
          <w:tcPr>
            <w:tcW w:w="2694" w:type="dxa"/>
            <w:tcBorders>
              <w:top w:val="nil"/>
              <w:left w:val="nil"/>
              <w:bottom w:val="single" w:sz="4" w:space="0" w:color="auto"/>
              <w:right w:val="nil"/>
            </w:tcBorders>
            <w:shd w:val="clear" w:color="auto" w:fill="auto"/>
            <w:noWrap/>
            <w:vAlign w:val="center"/>
            <w:hideMark/>
          </w:tcPr>
          <w:p w14:paraId="430906A3"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851" w:type="dxa"/>
            <w:tcBorders>
              <w:top w:val="nil"/>
              <w:left w:val="nil"/>
              <w:bottom w:val="single" w:sz="4" w:space="0" w:color="auto"/>
              <w:right w:val="nil"/>
            </w:tcBorders>
            <w:shd w:val="clear" w:color="auto" w:fill="auto"/>
            <w:noWrap/>
            <w:vAlign w:val="center"/>
            <w:hideMark/>
          </w:tcPr>
          <w:p w14:paraId="4C506E4F"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708" w:type="dxa"/>
            <w:tcBorders>
              <w:top w:val="nil"/>
              <w:left w:val="nil"/>
              <w:bottom w:val="single" w:sz="4" w:space="0" w:color="auto"/>
              <w:right w:val="nil"/>
            </w:tcBorders>
            <w:shd w:val="clear" w:color="auto" w:fill="auto"/>
            <w:noWrap/>
            <w:vAlign w:val="center"/>
            <w:hideMark/>
          </w:tcPr>
          <w:p w14:paraId="44A4B76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016" w:type="dxa"/>
            <w:tcBorders>
              <w:top w:val="nil"/>
              <w:left w:val="nil"/>
              <w:bottom w:val="single" w:sz="4" w:space="0" w:color="auto"/>
              <w:right w:val="nil"/>
            </w:tcBorders>
            <w:shd w:val="clear" w:color="auto" w:fill="auto"/>
            <w:noWrap/>
            <w:vAlign w:val="center"/>
            <w:hideMark/>
          </w:tcPr>
          <w:p w14:paraId="7E1C90B4"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969" w:type="dxa"/>
            <w:tcBorders>
              <w:top w:val="nil"/>
              <w:left w:val="nil"/>
              <w:bottom w:val="single" w:sz="4" w:space="0" w:color="auto"/>
              <w:right w:val="nil"/>
            </w:tcBorders>
            <w:shd w:val="clear" w:color="auto" w:fill="auto"/>
            <w:vAlign w:val="center"/>
            <w:hideMark/>
          </w:tcPr>
          <w:p w14:paraId="28E842A0"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34" w:type="dxa"/>
            <w:tcBorders>
              <w:top w:val="nil"/>
              <w:left w:val="nil"/>
              <w:bottom w:val="single" w:sz="4" w:space="0" w:color="auto"/>
              <w:right w:val="nil"/>
            </w:tcBorders>
            <w:shd w:val="clear" w:color="auto" w:fill="auto"/>
            <w:noWrap/>
            <w:vAlign w:val="center"/>
            <w:hideMark/>
          </w:tcPr>
          <w:p w14:paraId="7150CA1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59" w:type="dxa"/>
            <w:tcBorders>
              <w:top w:val="nil"/>
              <w:left w:val="nil"/>
              <w:bottom w:val="single" w:sz="4" w:space="0" w:color="auto"/>
              <w:right w:val="nil"/>
            </w:tcBorders>
            <w:shd w:val="clear" w:color="auto" w:fill="auto"/>
            <w:noWrap/>
            <w:vAlign w:val="center"/>
            <w:hideMark/>
          </w:tcPr>
          <w:p w14:paraId="4364D52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W-5.1 ZW Z PODATKU AKCYZOWEGO</w:t>
            </w:r>
          </w:p>
        </w:tc>
        <w:tc>
          <w:tcPr>
            <w:tcW w:w="825" w:type="dxa"/>
            <w:tcBorders>
              <w:top w:val="nil"/>
              <w:left w:val="nil"/>
              <w:bottom w:val="single" w:sz="4" w:space="0" w:color="auto"/>
              <w:right w:val="nil"/>
            </w:tcBorders>
            <w:shd w:val="clear" w:color="auto" w:fill="auto"/>
            <w:noWrap/>
            <w:vAlign w:val="center"/>
            <w:hideMark/>
          </w:tcPr>
          <w:p w14:paraId="0E511CA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nil"/>
              <w:left w:val="nil"/>
              <w:bottom w:val="single" w:sz="4" w:space="0" w:color="auto"/>
              <w:right w:val="nil"/>
            </w:tcBorders>
            <w:shd w:val="clear" w:color="auto" w:fill="auto"/>
            <w:noWrap/>
            <w:vAlign w:val="center"/>
            <w:hideMark/>
          </w:tcPr>
          <w:p w14:paraId="58C4AE9F"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PSG O/Gdańsk</w:t>
            </w:r>
          </w:p>
        </w:tc>
      </w:tr>
      <w:tr w:rsidR="00050631" w:rsidRPr="00542B71" w14:paraId="616D2882" w14:textId="77777777" w:rsidTr="00050631">
        <w:trPr>
          <w:trHeight w:val="96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10FF2"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Nazwa opłaty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7C13"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jednostki miary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DB17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879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ilość j.m. Zamówienie planowane wg faktur</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5F7C"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cena jednostkowa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FD14B"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wartość netto (kol 3 x kol. 4 x kol. 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FB6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Stawka podatku Vat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20A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Kwota podatku Vat w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04D4"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Wartość brutto (kol. 6 + kol. 8)</w:t>
            </w:r>
          </w:p>
        </w:tc>
      </w:tr>
      <w:tr w:rsidR="00050631" w:rsidRPr="00542B71" w14:paraId="5B45626F"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E7DB"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943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13C79"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F22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C5B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BC4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6</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852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D3B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670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9</w:t>
            </w:r>
          </w:p>
        </w:tc>
      </w:tr>
      <w:tr w:rsidR="00050631" w:rsidRPr="00542B71" w14:paraId="1FE7C8D1"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2AB2"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Paliwo gazowe</w:t>
            </w:r>
          </w:p>
        </w:tc>
        <w:tc>
          <w:tcPr>
            <w:tcW w:w="851" w:type="dxa"/>
            <w:tcBorders>
              <w:top w:val="single" w:sz="4" w:space="0" w:color="auto"/>
              <w:left w:val="nil"/>
              <w:bottom w:val="single" w:sz="4" w:space="0" w:color="auto"/>
              <w:right w:val="nil"/>
            </w:tcBorders>
            <w:shd w:val="clear" w:color="auto" w:fill="auto"/>
            <w:noWrap/>
            <w:vAlign w:val="center"/>
            <w:hideMark/>
          </w:tcPr>
          <w:p w14:paraId="5918B77E"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kWh</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24444BE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51FA" w14:textId="5394D366"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single" w:sz="4" w:space="0" w:color="auto"/>
              <w:left w:val="nil"/>
              <w:bottom w:val="single" w:sz="4" w:space="0" w:color="auto"/>
              <w:right w:val="single" w:sz="4" w:space="0" w:color="auto"/>
            </w:tcBorders>
            <w:shd w:val="clear" w:color="auto" w:fill="auto"/>
            <w:vAlign w:val="center"/>
          </w:tcPr>
          <w:p w14:paraId="51F5D017" w14:textId="7D2D72AA"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3CEE53" w14:textId="391BDE5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28FDC8A"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440C73AC" w14:textId="7AD7E6CC"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BE69A6" w14:textId="1D8B0F55"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23269717"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C6A8"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lastRenderedPageBreak/>
              <w:t xml:space="preserve">Opłata - abonament za sprzedaż paliwa gazowego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CE81"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 xml:space="preserve">licznik x m-c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22E5"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AAF2" w14:textId="399B7660"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800D436" w14:textId="11CE7CEE"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A14B3" w14:textId="0F7EE2C6"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0540"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2324" w14:textId="64BC454B"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01370" w14:textId="47BE25C8"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2AB93036" w14:textId="77777777" w:rsidTr="00050631">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1A4F"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Opłata sieciowa zmienna</w:t>
            </w:r>
          </w:p>
        </w:tc>
        <w:tc>
          <w:tcPr>
            <w:tcW w:w="851" w:type="dxa"/>
            <w:tcBorders>
              <w:top w:val="single" w:sz="4" w:space="0" w:color="auto"/>
              <w:left w:val="nil"/>
              <w:bottom w:val="single" w:sz="4" w:space="0" w:color="auto"/>
              <w:right w:val="nil"/>
            </w:tcBorders>
            <w:shd w:val="clear" w:color="auto" w:fill="auto"/>
            <w:noWrap/>
            <w:vAlign w:val="center"/>
            <w:hideMark/>
          </w:tcPr>
          <w:p w14:paraId="19211115"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kWh</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249917F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82CB4" w14:textId="1545CEF3"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single" w:sz="4" w:space="0" w:color="auto"/>
              <w:left w:val="nil"/>
              <w:bottom w:val="single" w:sz="4" w:space="0" w:color="auto"/>
              <w:right w:val="single" w:sz="4" w:space="0" w:color="auto"/>
            </w:tcBorders>
            <w:shd w:val="clear" w:color="000000" w:fill="FFFFFF"/>
            <w:vAlign w:val="center"/>
          </w:tcPr>
          <w:p w14:paraId="2617B90E" w14:textId="09C9942A"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230262" w14:textId="1C191865"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51F619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6FEEA3CE" w14:textId="18D53BF8"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0F1584" w14:textId="25BB2DB5"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08D02794" w14:textId="77777777" w:rsidTr="00050631">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7B577E"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 xml:space="preserve">Opłata sieciowa stała (ilość jednostek = ilość godzin w trakcie trwania umowy x moc umowna) </w:t>
            </w:r>
          </w:p>
        </w:tc>
        <w:tc>
          <w:tcPr>
            <w:tcW w:w="851" w:type="dxa"/>
            <w:tcBorders>
              <w:top w:val="nil"/>
              <w:left w:val="nil"/>
              <w:bottom w:val="single" w:sz="4" w:space="0" w:color="auto"/>
              <w:right w:val="nil"/>
            </w:tcBorders>
            <w:shd w:val="clear" w:color="auto" w:fill="auto"/>
            <w:noWrap/>
            <w:vAlign w:val="center"/>
            <w:hideMark/>
          </w:tcPr>
          <w:p w14:paraId="1FD84861" w14:textId="77777777" w:rsidR="00050631" w:rsidRPr="00542B71" w:rsidRDefault="00050631" w:rsidP="00050631">
            <w:pPr>
              <w:suppressAutoHyphens w:val="0"/>
              <w:spacing w:after="0" w:line="240" w:lineRule="auto"/>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kWh/h</w:t>
            </w:r>
          </w:p>
        </w:tc>
        <w:tc>
          <w:tcPr>
            <w:tcW w:w="708" w:type="dxa"/>
            <w:tcBorders>
              <w:top w:val="nil"/>
              <w:left w:val="single" w:sz="4" w:space="0" w:color="auto"/>
              <w:bottom w:val="single" w:sz="4" w:space="0" w:color="auto"/>
              <w:right w:val="nil"/>
            </w:tcBorders>
            <w:shd w:val="clear" w:color="auto" w:fill="auto"/>
            <w:noWrap/>
            <w:vAlign w:val="center"/>
            <w:hideMark/>
          </w:tcPr>
          <w:p w14:paraId="475D6F47"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1</w:t>
            </w: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6682DFEA" w14:textId="2B37FA53"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969" w:type="dxa"/>
            <w:tcBorders>
              <w:top w:val="nil"/>
              <w:left w:val="nil"/>
              <w:bottom w:val="single" w:sz="4" w:space="0" w:color="auto"/>
              <w:right w:val="single" w:sz="4" w:space="0" w:color="auto"/>
            </w:tcBorders>
            <w:shd w:val="clear" w:color="000000" w:fill="FFFFFF"/>
            <w:vAlign w:val="center"/>
          </w:tcPr>
          <w:p w14:paraId="45D50E24" w14:textId="3778AAAA"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8C57C4" w14:textId="322102E4"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159" w:type="dxa"/>
            <w:tcBorders>
              <w:top w:val="nil"/>
              <w:left w:val="nil"/>
              <w:bottom w:val="single" w:sz="4" w:space="0" w:color="auto"/>
              <w:right w:val="single" w:sz="4" w:space="0" w:color="auto"/>
            </w:tcBorders>
            <w:shd w:val="clear" w:color="auto" w:fill="auto"/>
            <w:noWrap/>
            <w:vAlign w:val="center"/>
            <w:hideMark/>
          </w:tcPr>
          <w:p w14:paraId="380FC82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23,00</w:t>
            </w:r>
          </w:p>
        </w:tc>
        <w:tc>
          <w:tcPr>
            <w:tcW w:w="825" w:type="dxa"/>
            <w:tcBorders>
              <w:top w:val="nil"/>
              <w:left w:val="nil"/>
              <w:bottom w:val="single" w:sz="4" w:space="0" w:color="auto"/>
              <w:right w:val="single" w:sz="4" w:space="0" w:color="auto"/>
            </w:tcBorders>
            <w:shd w:val="clear" w:color="auto" w:fill="auto"/>
            <w:noWrap/>
            <w:vAlign w:val="center"/>
          </w:tcPr>
          <w:p w14:paraId="507D703B" w14:textId="53A3B33D"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4763E4" w14:textId="476A49F2"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785F634F" w14:textId="77777777" w:rsidTr="00050631">
        <w:trPr>
          <w:trHeight w:val="240"/>
        </w:trPr>
        <w:tc>
          <w:tcPr>
            <w:tcW w:w="2694" w:type="dxa"/>
            <w:tcBorders>
              <w:top w:val="nil"/>
              <w:left w:val="nil"/>
              <w:bottom w:val="nil"/>
              <w:right w:val="nil"/>
            </w:tcBorders>
            <w:shd w:val="clear" w:color="auto" w:fill="auto"/>
            <w:noWrap/>
            <w:vAlign w:val="center"/>
            <w:hideMark/>
          </w:tcPr>
          <w:p w14:paraId="348B1515" w14:textId="77777777"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c>
          <w:tcPr>
            <w:tcW w:w="851" w:type="dxa"/>
            <w:tcBorders>
              <w:top w:val="nil"/>
              <w:left w:val="nil"/>
              <w:bottom w:val="nil"/>
              <w:right w:val="nil"/>
            </w:tcBorders>
            <w:shd w:val="clear" w:color="auto" w:fill="auto"/>
            <w:noWrap/>
            <w:vAlign w:val="center"/>
            <w:hideMark/>
          </w:tcPr>
          <w:p w14:paraId="56B4A8EF"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708" w:type="dxa"/>
            <w:tcBorders>
              <w:top w:val="nil"/>
              <w:left w:val="nil"/>
              <w:bottom w:val="nil"/>
              <w:right w:val="nil"/>
            </w:tcBorders>
            <w:shd w:val="clear" w:color="auto" w:fill="auto"/>
            <w:noWrap/>
            <w:vAlign w:val="center"/>
            <w:hideMark/>
          </w:tcPr>
          <w:p w14:paraId="6BC1BEA6"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016" w:type="dxa"/>
            <w:tcBorders>
              <w:top w:val="nil"/>
              <w:left w:val="nil"/>
              <w:bottom w:val="nil"/>
              <w:right w:val="nil"/>
            </w:tcBorders>
            <w:shd w:val="clear" w:color="auto" w:fill="auto"/>
            <w:noWrap/>
            <w:vAlign w:val="center"/>
            <w:hideMark/>
          </w:tcPr>
          <w:p w14:paraId="02BBE0BE"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969" w:type="dxa"/>
            <w:tcBorders>
              <w:top w:val="nil"/>
              <w:left w:val="nil"/>
              <w:bottom w:val="nil"/>
              <w:right w:val="nil"/>
            </w:tcBorders>
            <w:shd w:val="clear" w:color="auto" w:fill="auto"/>
            <w:vAlign w:val="center"/>
            <w:hideMark/>
          </w:tcPr>
          <w:p w14:paraId="7CA98501"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34" w:type="dxa"/>
            <w:tcBorders>
              <w:top w:val="nil"/>
              <w:left w:val="nil"/>
              <w:bottom w:val="nil"/>
              <w:right w:val="nil"/>
            </w:tcBorders>
            <w:shd w:val="clear" w:color="auto" w:fill="auto"/>
            <w:noWrap/>
            <w:vAlign w:val="center"/>
            <w:hideMark/>
          </w:tcPr>
          <w:p w14:paraId="0E60691C"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20"/>
                <w:szCs w:val="20"/>
                <w:lang w:eastAsia="pl-PL"/>
              </w:rPr>
            </w:pP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23AD1763" w14:textId="77777777"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r w:rsidRPr="00542B71">
              <w:rPr>
                <w:rFonts w:asciiTheme="majorHAnsi" w:eastAsia="Times New Roman" w:hAnsiTheme="majorHAnsi" w:cstheme="majorHAnsi"/>
                <w:sz w:val="18"/>
                <w:szCs w:val="18"/>
                <w:lang w:eastAsia="pl-PL"/>
              </w:rPr>
              <w:t>suma</w:t>
            </w:r>
          </w:p>
        </w:tc>
        <w:tc>
          <w:tcPr>
            <w:tcW w:w="825" w:type="dxa"/>
            <w:tcBorders>
              <w:top w:val="nil"/>
              <w:left w:val="nil"/>
              <w:bottom w:val="single" w:sz="4" w:space="0" w:color="auto"/>
              <w:right w:val="single" w:sz="4" w:space="0" w:color="auto"/>
            </w:tcBorders>
            <w:shd w:val="clear" w:color="auto" w:fill="auto"/>
            <w:noWrap/>
            <w:vAlign w:val="center"/>
          </w:tcPr>
          <w:p w14:paraId="4266FDFE" w14:textId="47F9D35B" w:rsidR="00050631" w:rsidRPr="00542B71" w:rsidRDefault="00050631" w:rsidP="00050631">
            <w:pPr>
              <w:suppressAutoHyphens w:val="0"/>
              <w:spacing w:after="0" w:line="240" w:lineRule="auto"/>
              <w:jc w:val="center"/>
              <w:rPr>
                <w:rFonts w:asciiTheme="majorHAnsi" w:eastAsia="Times New Roman" w:hAnsiTheme="majorHAnsi" w:cstheme="majorHAnsi"/>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42AC8A0" w14:textId="4A1FFB55"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r>
      <w:tr w:rsidR="00050631" w:rsidRPr="00542B71" w14:paraId="07A48801" w14:textId="77777777" w:rsidTr="00050631">
        <w:trPr>
          <w:trHeight w:val="240"/>
        </w:trPr>
        <w:tc>
          <w:tcPr>
            <w:tcW w:w="2694" w:type="dxa"/>
            <w:tcBorders>
              <w:top w:val="nil"/>
              <w:left w:val="nil"/>
              <w:bottom w:val="nil"/>
              <w:right w:val="nil"/>
            </w:tcBorders>
            <w:shd w:val="clear" w:color="auto" w:fill="auto"/>
            <w:vAlign w:val="bottom"/>
            <w:hideMark/>
          </w:tcPr>
          <w:p w14:paraId="7E71CEF2" w14:textId="77777777" w:rsidR="00050631" w:rsidRPr="00542B71" w:rsidRDefault="00050631" w:rsidP="00050631">
            <w:pPr>
              <w:suppressAutoHyphens w:val="0"/>
              <w:spacing w:after="0" w:line="240" w:lineRule="auto"/>
              <w:jc w:val="right"/>
              <w:rPr>
                <w:rFonts w:asciiTheme="majorHAnsi" w:eastAsia="Times New Roman" w:hAnsiTheme="majorHAnsi" w:cstheme="majorHAnsi"/>
                <w:sz w:val="18"/>
                <w:szCs w:val="18"/>
                <w:lang w:eastAsia="pl-PL"/>
              </w:rPr>
            </w:pPr>
          </w:p>
        </w:tc>
        <w:tc>
          <w:tcPr>
            <w:tcW w:w="851" w:type="dxa"/>
            <w:tcBorders>
              <w:top w:val="nil"/>
              <w:left w:val="nil"/>
              <w:bottom w:val="nil"/>
              <w:right w:val="nil"/>
            </w:tcBorders>
            <w:shd w:val="clear" w:color="auto" w:fill="auto"/>
            <w:noWrap/>
            <w:vAlign w:val="bottom"/>
            <w:hideMark/>
          </w:tcPr>
          <w:p w14:paraId="6F1D26DA"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708" w:type="dxa"/>
            <w:tcBorders>
              <w:top w:val="nil"/>
              <w:left w:val="nil"/>
              <w:bottom w:val="nil"/>
              <w:right w:val="nil"/>
            </w:tcBorders>
            <w:shd w:val="clear" w:color="auto" w:fill="auto"/>
            <w:noWrap/>
            <w:vAlign w:val="bottom"/>
            <w:hideMark/>
          </w:tcPr>
          <w:p w14:paraId="4C686CA9"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016" w:type="dxa"/>
            <w:tcBorders>
              <w:top w:val="nil"/>
              <w:left w:val="nil"/>
              <w:bottom w:val="nil"/>
              <w:right w:val="nil"/>
            </w:tcBorders>
            <w:shd w:val="clear" w:color="auto" w:fill="auto"/>
            <w:noWrap/>
            <w:vAlign w:val="bottom"/>
            <w:hideMark/>
          </w:tcPr>
          <w:p w14:paraId="5D1D65C9"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969" w:type="dxa"/>
            <w:tcBorders>
              <w:top w:val="nil"/>
              <w:left w:val="nil"/>
              <w:bottom w:val="nil"/>
              <w:right w:val="nil"/>
            </w:tcBorders>
            <w:shd w:val="clear" w:color="auto" w:fill="auto"/>
            <w:vAlign w:val="bottom"/>
            <w:hideMark/>
          </w:tcPr>
          <w:p w14:paraId="4BD6BA6B"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34" w:type="dxa"/>
            <w:tcBorders>
              <w:top w:val="nil"/>
              <w:left w:val="nil"/>
              <w:bottom w:val="nil"/>
              <w:right w:val="nil"/>
            </w:tcBorders>
            <w:shd w:val="clear" w:color="auto" w:fill="auto"/>
            <w:noWrap/>
            <w:vAlign w:val="bottom"/>
            <w:hideMark/>
          </w:tcPr>
          <w:p w14:paraId="07BA7204"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59" w:type="dxa"/>
            <w:tcBorders>
              <w:top w:val="nil"/>
              <w:left w:val="nil"/>
              <w:bottom w:val="nil"/>
              <w:right w:val="nil"/>
            </w:tcBorders>
            <w:shd w:val="clear" w:color="auto" w:fill="auto"/>
            <w:noWrap/>
            <w:vAlign w:val="bottom"/>
            <w:hideMark/>
          </w:tcPr>
          <w:p w14:paraId="16B4C073"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825" w:type="dxa"/>
            <w:tcBorders>
              <w:top w:val="nil"/>
              <w:left w:val="nil"/>
              <w:bottom w:val="nil"/>
              <w:right w:val="nil"/>
            </w:tcBorders>
            <w:shd w:val="clear" w:color="auto" w:fill="auto"/>
            <w:noWrap/>
            <w:vAlign w:val="bottom"/>
            <w:hideMark/>
          </w:tcPr>
          <w:p w14:paraId="2F47A9B6"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276" w:type="dxa"/>
            <w:tcBorders>
              <w:top w:val="nil"/>
              <w:left w:val="nil"/>
              <w:bottom w:val="nil"/>
              <w:right w:val="nil"/>
            </w:tcBorders>
            <w:shd w:val="clear" w:color="auto" w:fill="auto"/>
            <w:noWrap/>
            <w:vAlign w:val="bottom"/>
            <w:hideMark/>
          </w:tcPr>
          <w:p w14:paraId="6B466BDA"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r>
      <w:tr w:rsidR="00050631" w:rsidRPr="00542B71" w14:paraId="027F8CF5" w14:textId="77777777" w:rsidTr="00050631">
        <w:trPr>
          <w:trHeight w:val="240"/>
        </w:trPr>
        <w:tc>
          <w:tcPr>
            <w:tcW w:w="2694" w:type="dxa"/>
            <w:tcBorders>
              <w:top w:val="nil"/>
              <w:left w:val="nil"/>
              <w:bottom w:val="nil"/>
              <w:right w:val="nil"/>
            </w:tcBorders>
            <w:shd w:val="clear" w:color="auto" w:fill="auto"/>
            <w:noWrap/>
            <w:vAlign w:val="bottom"/>
            <w:hideMark/>
          </w:tcPr>
          <w:p w14:paraId="4E0240F0"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851" w:type="dxa"/>
            <w:tcBorders>
              <w:top w:val="nil"/>
              <w:left w:val="nil"/>
              <w:bottom w:val="nil"/>
              <w:right w:val="nil"/>
            </w:tcBorders>
            <w:shd w:val="clear" w:color="auto" w:fill="auto"/>
            <w:noWrap/>
            <w:vAlign w:val="bottom"/>
            <w:hideMark/>
          </w:tcPr>
          <w:p w14:paraId="47822854"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708" w:type="dxa"/>
            <w:tcBorders>
              <w:top w:val="nil"/>
              <w:left w:val="nil"/>
              <w:bottom w:val="nil"/>
              <w:right w:val="nil"/>
            </w:tcBorders>
            <w:shd w:val="clear" w:color="auto" w:fill="auto"/>
            <w:noWrap/>
            <w:vAlign w:val="bottom"/>
            <w:hideMark/>
          </w:tcPr>
          <w:p w14:paraId="675202FE"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016" w:type="dxa"/>
            <w:tcBorders>
              <w:top w:val="nil"/>
              <w:left w:val="nil"/>
              <w:bottom w:val="nil"/>
              <w:right w:val="nil"/>
            </w:tcBorders>
            <w:shd w:val="clear" w:color="auto" w:fill="auto"/>
            <w:noWrap/>
            <w:vAlign w:val="bottom"/>
            <w:hideMark/>
          </w:tcPr>
          <w:p w14:paraId="5049BA5E"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969" w:type="dxa"/>
            <w:tcBorders>
              <w:top w:val="nil"/>
              <w:left w:val="nil"/>
              <w:bottom w:val="nil"/>
              <w:right w:val="nil"/>
            </w:tcBorders>
            <w:shd w:val="clear" w:color="auto" w:fill="auto"/>
            <w:vAlign w:val="bottom"/>
            <w:hideMark/>
          </w:tcPr>
          <w:p w14:paraId="377F77CC"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34" w:type="dxa"/>
            <w:tcBorders>
              <w:top w:val="nil"/>
              <w:left w:val="nil"/>
              <w:bottom w:val="nil"/>
              <w:right w:val="nil"/>
            </w:tcBorders>
            <w:shd w:val="clear" w:color="auto" w:fill="auto"/>
            <w:noWrap/>
            <w:vAlign w:val="bottom"/>
            <w:hideMark/>
          </w:tcPr>
          <w:p w14:paraId="3023AA2C"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159" w:type="dxa"/>
            <w:tcBorders>
              <w:top w:val="nil"/>
              <w:left w:val="nil"/>
              <w:bottom w:val="nil"/>
              <w:right w:val="nil"/>
            </w:tcBorders>
            <w:shd w:val="clear" w:color="auto" w:fill="auto"/>
            <w:noWrap/>
            <w:vAlign w:val="bottom"/>
            <w:hideMark/>
          </w:tcPr>
          <w:p w14:paraId="63442463"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825" w:type="dxa"/>
            <w:tcBorders>
              <w:top w:val="nil"/>
              <w:left w:val="nil"/>
              <w:bottom w:val="nil"/>
              <w:right w:val="nil"/>
            </w:tcBorders>
            <w:shd w:val="clear" w:color="auto" w:fill="auto"/>
            <w:noWrap/>
            <w:vAlign w:val="bottom"/>
            <w:hideMark/>
          </w:tcPr>
          <w:p w14:paraId="4834D1F7"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c>
          <w:tcPr>
            <w:tcW w:w="1276" w:type="dxa"/>
            <w:tcBorders>
              <w:top w:val="nil"/>
              <w:left w:val="nil"/>
              <w:bottom w:val="nil"/>
              <w:right w:val="nil"/>
            </w:tcBorders>
            <w:shd w:val="clear" w:color="auto" w:fill="auto"/>
            <w:noWrap/>
            <w:vAlign w:val="bottom"/>
            <w:hideMark/>
          </w:tcPr>
          <w:p w14:paraId="2D67CF11" w14:textId="77777777" w:rsidR="00050631" w:rsidRPr="00542B71" w:rsidRDefault="00050631" w:rsidP="00050631">
            <w:pPr>
              <w:suppressAutoHyphens w:val="0"/>
              <w:spacing w:after="0" w:line="240" w:lineRule="auto"/>
              <w:rPr>
                <w:rFonts w:asciiTheme="majorHAnsi" w:eastAsia="Times New Roman" w:hAnsiTheme="majorHAnsi" w:cstheme="majorHAnsi"/>
                <w:sz w:val="20"/>
                <w:szCs w:val="20"/>
                <w:lang w:eastAsia="pl-PL"/>
              </w:rPr>
            </w:pPr>
          </w:p>
        </w:tc>
      </w:tr>
    </w:tbl>
    <w:p w14:paraId="00F9FC16" w14:textId="16AF9023" w:rsidR="00615515" w:rsidRPr="00542B71" w:rsidRDefault="00E600CC" w:rsidP="00196142">
      <w:pPr>
        <w:pStyle w:val="Akapitzlist"/>
        <w:numPr>
          <w:ilvl w:val="0"/>
          <w:numId w:val="6"/>
        </w:numPr>
        <w:spacing w:after="0" w:line="288" w:lineRule="auto"/>
        <w:jc w:val="both"/>
        <w:rPr>
          <w:rFonts w:asciiTheme="majorHAnsi" w:hAnsiTheme="majorHAnsi" w:cstheme="majorHAnsi"/>
          <w:color w:val="000000" w:themeColor="text1"/>
          <w:sz w:val="24"/>
          <w:szCs w:val="24"/>
        </w:rPr>
      </w:pPr>
      <w:r w:rsidRPr="00542B71">
        <w:rPr>
          <w:rFonts w:asciiTheme="majorHAnsi" w:eastAsia="Times New Roman" w:hAnsiTheme="majorHAnsi" w:cstheme="majorHAnsi"/>
          <w:bCs/>
          <w:sz w:val="24"/>
          <w:szCs w:val="24"/>
          <w:lang w:val="pl-PL"/>
        </w:rPr>
        <w:t xml:space="preserve"> Dla pozostałych taryf (od W-1.1. do W-4):  </w:t>
      </w:r>
      <w:r w:rsidR="00D1230A" w:rsidRPr="00542B71">
        <w:rPr>
          <w:rFonts w:asciiTheme="majorHAnsi" w:eastAsia="Times New Roman" w:hAnsiTheme="majorHAnsi" w:cstheme="majorHAnsi"/>
          <w:bCs/>
          <w:sz w:val="24"/>
          <w:szCs w:val="24"/>
          <w:lang w:val="pl-PL"/>
        </w:rPr>
        <w:t>nie dotyczy.</w:t>
      </w:r>
    </w:p>
    <w:p w14:paraId="666981F6" w14:textId="72AED585" w:rsidR="00E600CC" w:rsidRPr="00542B71" w:rsidRDefault="00E600CC"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Podsumowanie Tabel z pkt 1 i 2):</w:t>
      </w:r>
    </w:p>
    <w:tbl>
      <w:tblPr>
        <w:tblW w:w="8080" w:type="dxa"/>
        <w:tblCellMar>
          <w:left w:w="70" w:type="dxa"/>
          <w:right w:w="70" w:type="dxa"/>
        </w:tblCellMar>
        <w:tblLook w:val="04A0" w:firstRow="1" w:lastRow="0" w:firstColumn="1" w:lastColumn="0" w:noHBand="0" w:noVBand="1"/>
      </w:tblPr>
      <w:tblGrid>
        <w:gridCol w:w="5670"/>
        <w:gridCol w:w="2410"/>
      </w:tblGrid>
      <w:tr w:rsidR="00E600CC" w:rsidRPr="00542B71" w14:paraId="205FEB5E" w14:textId="77777777" w:rsidTr="00FE43BF">
        <w:trPr>
          <w:trHeight w:val="270"/>
        </w:trPr>
        <w:tc>
          <w:tcPr>
            <w:tcW w:w="5670" w:type="dxa"/>
            <w:tcBorders>
              <w:top w:val="nil"/>
              <w:left w:val="nil"/>
              <w:bottom w:val="single" w:sz="4" w:space="0" w:color="auto"/>
              <w:right w:val="nil"/>
            </w:tcBorders>
            <w:shd w:val="clear" w:color="auto" w:fill="auto"/>
            <w:vAlign w:val="bottom"/>
            <w:hideMark/>
          </w:tcPr>
          <w:p w14:paraId="0E570B73" w14:textId="504CE938"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c>
          <w:tcPr>
            <w:tcW w:w="2410" w:type="dxa"/>
            <w:tcBorders>
              <w:top w:val="nil"/>
              <w:left w:val="nil"/>
              <w:bottom w:val="nil"/>
              <w:right w:val="nil"/>
            </w:tcBorders>
            <w:shd w:val="clear" w:color="auto" w:fill="auto"/>
            <w:noWrap/>
            <w:vAlign w:val="bottom"/>
            <w:hideMark/>
          </w:tcPr>
          <w:p w14:paraId="3C5EEABB" w14:textId="77777777"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r>
      <w:tr w:rsidR="00E600CC" w:rsidRPr="00542B71" w14:paraId="64C96E6B" w14:textId="77777777" w:rsidTr="00FE43BF">
        <w:trPr>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1. Suma brutto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600CC" w:rsidRPr="00542B71" w14:paraId="5ADF085A" w14:textId="77777777" w:rsidTr="00FE43BF">
        <w:trPr>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2. Suma netto (wartość brutto/1,23)</w:t>
            </w:r>
          </w:p>
        </w:tc>
        <w:tc>
          <w:tcPr>
            <w:tcW w:w="2410" w:type="dxa"/>
            <w:tcBorders>
              <w:top w:val="nil"/>
              <w:left w:val="nil"/>
              <w:bottom w:val="single" w:sz="4" w:space="0" w:color="auto"/>
              <w:right w:val="single" w:sz="4" w:space="0" w:color="auto"/>
            </w:tcBorders>
            <w:shd w:val="clear" w:color="auto" w:fill="auto"/>
            <w:noWrap/>
            <w:vAlign w:val="center"/>
          </w:tcPr>
          <w:p w14:paraId="2DA2D556" w14:textId="7E9FA68C"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A1046" w:rsidRPr="00542B71" w14:paraId="010CB81F" w14:textId="77777777" w:rsidTr="00FE43BF">
        <w:trPr>
          <w:trHeight w:val="210"/>
        </w:trPr>
        <w:tc>
          <w:tcPr>
            <w:tcW w:w="8080" w:type="dxa"/>
            <w:gridSpan w:val="2"/>
            <w:tcBorders>
              <w:top w:val="nil"/>
              <w:left w:val="nil"/>
              <w:bottom w:val="nil"/>
              <w:right w:val="nil"/>
            </w:tcBorders>
            <w:shd w:val="clear" w:color="auto" w:fill="auto"/>
            <w:vAlign w:val="bottom"/>
            <w:hideMark/>
          </w:tcPr>
          <w:p w14:paraId="1BEF1725" w14:textId="3E57ADEC"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r w:rsidRPr="00542B71">
              <w:rPr>
                <w:rFonts w:asciiTheme="majorHAnsi" w:hAnsiTheme="majorHAnsi" w:cstheme="majorHAnsi"/>
                <w:i/>
                <w:iCs/>
                <w:color w:val="000000" w:themeColor="text1"/>
                <w:sz w:val="20"/>
                <w:szCs w:val="20"/>
              </w:rPr>
              <w:t>*</w:t>
            </w:r>
            <w:r w:rsidRPr="00542B71">
              <w:rPr>
                <w:rFonts w:asciiTheme="majorHAnsi" w:hAnsiTheme="majorHAnsi" w:cstheme="majorHAnsi"/>
                <w:i/>
                <w:iCs/>
                <w:sz w:val="18"/>
                <w:szCs w:val="18"/>
              </w:rPr>
              <w:t xml:space="preserve"> </w:t>
            </w:r>
            <w:r w:rsidRPr="00542B71">
              <w:rPr>
                <w:rFonts w:asciiTheme="majorHAnsi" w:hAnsiTheme="majorHAnsi" w:cstheme="majorHAnsi"/>
                <w:i/>
                <w:iCs/>
                <w:color w:val="000000" w:themeColor="text1"/>
                <w:sz w:val="20"/>
                <w:szCs w:val="20"/>
              </w:rPr>
              <w:t>dane zostaną przygotowane przez zamawiającego zgodnie ze złożoną ofertą</w:t>
            </w:r>
          </w:p>
          <w:p w14:paraId="44B81B83" w14:textId="77777777"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p>
          <w:p w14:paraId="03CA402D" w14:textId="77777777" w:rsidR="00EA1046" w:rsidRPr="00542B71" w:rsidRDefault="00EA1046" w:rsidP="00196142">
            <w:pPr>
              <w:suppressAutoHyphens w:val="0"/>
              <w:spacing w:after="0" w:line="288" w:lineRule="auto"/>
              <w:rPr>
                <w:rFonts w:asciiTheme="majorHAnsi" w:eastAsia="Times New Roman" w:hAnsiTheme="majorHAnsi" w:cstheme="majorHAnsi"/>
                <w:sz w:val="20"/>
                <w:szCs w:val="20"/>
                <w:lang w:eastAsia="pl-PL"/>
              </w:rPr>
            </w:pPr>
          </w:p>
        </w:tc>
      </w:tr>
    </w:tbl>
    <w:p w14:paraId="5300A82D" w14:textId="3442F196" w:rsidR="002B500D" w:rsidRPr="00542B71" w:rsidRDefault="002231C9"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Maksymalna wartość</w:t>
      </w:r>
      <w:r w:rsidR="002B500D" w:rsidRPr="00542B71">
        <w:rPr>
          <w:rFonts w:asciiTheme="majorHAnsi" w:hAnsiTheme="majorHAnsi" w:cstheme="majorHAnsi"/>
          <w:color w:val="000000" w:themeColor="text1"/>
          <w:sz w:val="24"/>
          <w:szCs w:val="24"/>
        </w:rPr>
        <w:t xml:space="preserve"> umowy dla zamówienia</w:t>
      </w:r>
      <w:r w:rsidR="00EB4E34" w:rsidRPr="00542B71">
        <w:rPr>
          <w:rFonts w:asciiTheme="majorHAnsi" w:hAnsiTheme="majorHAnsi" w:cstheme="majorHAnsi"/>
          <w:color w:val="000000" w:themeColor="text1"/>
          <w:sz w:val="24"/>
          <w:szCs w:val="24"/>
        </w:rPr>
        <w:t xml:space="preserve"> </w:t>
      </w:r>
      <w:r w:rsidRPr="00542B71">
        <w:rPr>
          <w:rFonts w:asciiTheme="majorHAnsi" w:hAnsiTheme="majorHAnsi" w:cstheme="majorHAnsi"/>
          <w:color w:val="000000" w:themeColor="text1"/>
          <w:sz w:val="24"/>
          <w:szCs w:val="24"/>
        </w:rPr>
        <w:t xml:space="preserve">(pkt </w:t>
      </w:r>
      <w:r w:rsidR="004C283C" w:rsidRPr="00542B71">
        <w:rPr>
          <w:rFonts w:asciiTheme="majorHAnsi" w:hAnsiTheme="majorHAnsi" w:cstheme="majorHAnsi"/>
          <w:color w:val="000000" w:themeColor="text1"/>
          <w:sz w:val="24"/>
          <w:szCs w:val="24"/>
        </w:rPr>
        <w:t>1</w:t>
      </w:r>
      <w:r w:rsidR="00E83F49" w:rsidRPr="00542B71">
        <w:rPr>
          <w:rFonts w:asciiTheme="majorHAnsi" w:hAnsiTheme="majorHAnsi" w:cstheme="majorHAnsi"/>
          <w:color w:val="000000" w:themeColor="text1"/>
          <w:sz w:val="24"/>
          <w:szCs w:val="24"/>
        </w:rPr>
        <w:t xml:space="preserve"> podsumowania</w:t>
      </w:r>
      <w:r w:rsidRPr="00542B71">
        <w:rPr>
          <w:rFonts w:asciiTheme="majorHAnsi" w:hAnsiTheme="majorHAnsi" w:cstheme="majorHAnsi"/>
          <w:color w:val="000000" w:themeColor="text1"/>
          <w:sz w:val="24"/>
          <w:szCs w:val="24"/>
        </w:rPr>
        <w:t xml:space="preserve">) </w:t>
      </w:r>
      <w:r w:rsidR="002B500D" w:rsidRPr="00542B71">
        <w:rPr>
          <w:rFonts w:asciiTheme="majorHAnsi" w:hAnsiTheme="majorHAnsi" w:cstheme="majorHAnsi"/>
          <w:color w:val="000000" w:themeColor="text1"/>
          <w:sz w:val="24"/>
          <w:szCs w:val="24"/>
        </w:rPr>
        <w:t>wynosi: ………….….zł</w:t>
      </w:r>
      <w:r w:rsidR="009B6519" w:rsidRPr="00542B71">
        <w:rPr>
          <w:rFonts w:asciiTheme="majorHAnsi" w:hAnsiTheme="majorHAnsi" w:cstheme="majorHAnsi"/>
          <w:color w:val="000000" w:themeColor="text1"/>
          <w:sz w:val="24"/>
          <w:szCs w:val="24"/>
        </w:rPr>
        <w:t xml:space="preserve"> (słownie:…………………).</w:t>
      </w:r>
      <w:r w:rsidR="007447A9" w:rsidRPr="00542B71">
        <w:rPr>
          <w:rFonts w:asciiTheme="majorHAnsi" w:hAnsiTheme="majorHAnsi" w:cstheme="majorHAnsi"/>
          <w:color w:val="000000" w:themeColor="text1"/>
          <w:sz w:val="24"/>
          <w:szCs w:val="24"/>
        </w:rPr>
        <w:t xml:space="preserve"> Maksymalna wartość umowy może ulec </w:t>
      </w:r>
      <w:r w:rsidR="00E76E2E" w:rsidRPr="00542B71">
        <w:rPr>
          <w:rFonts w:asciiTheme="majorHAnsi" w:hAnsiTheme="majorHAnsi" w:cstheme="majorHAnsi"/>
          <w:color w:val="000000" w:themeColor="text1"/>
          <w:sz w:val="24"/>
          <w:szCs w:val="24"/>
        </w:rPr>
        <w:t>zmianie</w:t>
      </w:r>
      <w:r w:rsidR="007447A9" w:rsidRPr="00542B71">
        <w:rPr>
          <w:rFonts w:asciiTheme="majorHAnsi" w:hAnsiTheme="majorHAnsi" w:cstheme="majorHAnsi"/>
          <w:color w:val="000000" w:themeColor="text1"/>
          <w:sz w:val="24"/>
          <w:szCs w:val="24"/>
        </w:rPr>
        <w:t xml:space="preserve"> w przypadku zastosowania zmian</w:t>
      </w:r>
      <w:r w:rsidR="00C401A0" w:rsidRPr="00542B71">
        <w:rPr>
          <w:rFonts w:asciiTheme="majorHAnsi" w:hAnsiTheme="majorHAnsi" w:cstheme="majorHAnsi"/>
          <w:color w:val="000000" w:themeColor="text1"/>
          <w:sz w:val="24"/>
          <w:szCs w:val="24"/>
        </w:rPr>
        <w:t xml:space="preserve"> </w:t>
      </w:r>
      <w:r w:rsidR="007447A9" w:rsidRPr="00542B71">
        <w:rPr>
          <w:rFonts w:asciiTheme="majorHAnsi" w:hAnsiTheme="majorHAnsi" w:cstheme="majorHAnsi"/>
          <w:color w:val="000000" w:themeColor="text1"/>
          <w:sz w:val="24"/>
          <w:szCs w:val="24"/>
        </w:rPr>
        <w:t xml:space="preserve">opisanych w  </w:t>
      </w:r>
      <w:r w:rsidR="00F920A2" w:rsidRPr="00542B71">
        <w:rPr>
          <w:rFonts w:asciiTheme="majorHAnsi" w:hAnsiTheme="majorHAnsi" w:cstheme="majorHAnsi"/>
          <w:color w:val="000000" w:themeColor="text1"/>
          <w:sz w:val="24"/>
          <w:szCs w:val="24"/>
        </w:rPr>
        <w:t>§ 7  ZMIANY DO UMOWY ust. 1 Umowy.</w:t>
      </w:r>
    </w:p>
    <w:p w14:paraId="3770C3B0" w14:textId="77777777" w:rsidR="00A753FD" w:rsidRPr="00542B71" w:rsidRDefault="00A753FD" w:rsidP="00196142">
      <w:pPr>
        <w:pStyle w:val="Akapitzlist"/>
        <w:spacing w:after="0" w:line="288" w:lineRule="auto"/>
        <w:ind w:left="567"/>
        <w:jc w:val="both"/>
        <w:rPr>
          <w:rFonts w:asciiTheme="majorHAnsi" w:hAnsiTheme="majorHAnsi" w:cstheme="majorHAnsi"/>
          <w:sz w:val="24"/>
          <w:szCs w:val="24"/>
        </w:rPr>
      </w:pPr>
    </w:p>
    <w:p w14:paraId="5B40B6E3" w14:textId="61F246E7" w:rsidR="002B500D" w:rsidRPr="00542B71" w:rsidRDefault="00360F15" w:rsidP="00196142">
      <w:pPr>
        <w:pStyle w:val="Default"/>
        <w:spacing w:line="288" w:lineRule="auto"/>
        <w:ind w:left="4320" w:hanging="4320"/>
        <w:jc w:val="both"/>
        <w:rPr>
          <w:rFonts w:asciiTheme="majorHAnsi" w:hAnsiTheme="majorHAnsi" w:cstheme="majorHAnsi"/>
          <w:b/>
          <w:bCs/>
        </w:rPr>
      </w:pPr>
      <w:r w:rsidRPr="00542B71">
        <w:rPr>
          <w:rFonts w:asciiTheme="majorHAnsi" w:hAnsiTheme="majorHAnsi" w:cstheme="majorHAnsi"/>
          <w:b/>
          <w:bCs/>
        </w:rPr>
        <w:t xml:space="preserve">§ </w:t>
      </w:r>
      <w:r w:rsidR="000B0658" w:rsidRPr="00542B71">
        <w:rPr>
          <w:rFonts w:asciiTheme="majorHAnsi" w:hAnsiTheme="majorHAnsi" w:cstheme="majorHAnsi"/>
          <w:b/>
          <w:bCs/>
        </w:rPr>
        <w:t>4</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OBOWIĄZKI WYKONAWCY: </w:t>
      </w:r>
    </w:p>
    <w:p w14:paraId="2AFD176F" w14:textId="3093D3C1"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Wykonawca zobowiązuje się do dokonania terminowo wszelkich czynności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uzgodnień</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OSD, niezbędnych </w:t>
      </w:r>
      <w:r w:rsidR="004D6E89" w:rsidRPr="00542B71">
        <w:rPr>
          <w:rFonts w:asciiTheme="majorHAnsi" w:hAnsiTheme="majorHAnsi" w:cstheme="majorHAnsi"/>
          <w:sz w:val="24"/>
          <w:szCs w:val="24"/>
        </w:rPr>
        <w:t>do przeprowadzenia procesu zmiany sprzedawcy</w:t>
      </w:r>
      <w:r w:rsidR="004D6E89" w:rsidRPr="00542B71">
        <w:rPr>
          <w:rFonts w:asciiTheme="majorHAnsi" w:hAnsiTheme="majorHAnsi" w:cstheme="majorHAnsi"/>
          <w:sz w:val="24"/>
          <w:szCs w:val="24"/>
          <w:lang w:val="pl-PL"/>
        </w:rPr>
        <w:t>/</w:t>
      </w:r>
      <w:r w:rsidRPr="00542B71">
        <w:rPr>
          <w:rFonts w:asciiTheme="majorHAnsi" w:hAnsiTheme="majorHAnsi" w:cstheme="majorHAnsi"/>
          <w:sz w:val="24"/>
          <w:szCs w:val="24"/>
        </w:rPr>
        <w:t xml:space="preserve">do </w:t>
      </w:r>
      <w:r w:rsidR="00A753FD" w:rsidRPr="00542B71">
        <w:rPr>
          <w:rFonts w:asciiTheme="majorHAnsi" w:hAnsiTheme="majorHAnsi" w:cstheme="majorHAnsi"/>
          <w:sz w:val="24"/>
          <w:szCs w:val="24"/>
          <w:lang w:val="pl-PL"/>
        </w:rPr>
        <w:t>przyłączeni</w:t>
      </w:r>
      <w:r w:rsidR="004D6E89" w:rsidRPr="00542B71">
        <w:rPr>
          <w:rFonts w:asciiTheme="majorHAnsi" w:hAnsiTheme="majorHAnsi" w:cstheme="majorHAnsi"/>
          <w:sz w:val="24"/>
          <w:szCs w:val="24"/>
          <w:lang w:val="pl-PL"/>
        </w:rPr>
        <w:t>a</w:t>
      </w:r>
      <w:r w:rsidR="00A753FD" w:rsidRPr="00542B71">
        <w:rPr>
          <w:rFonts w:asciiTheme="majorHAnsi" w:hAnsiTheme="majorHAnsi" w:cstheme="majorHAnsi"/>
          <w:sz w:val="24"/>
          <w:szCs w:val="24"/>
          <w:lang w:val="pl-PL"/>
        </w:rPr>
        <w:t xml:space="preserve"> obiektu do sieci gazowej,</w:t>
      </w:r>
      <w:r w:rsidR="00E07CFB" w:rsidRPr="00542B71">
        <w:rPr>
          <w:rFonts w:asciiTheme="majorHAnsi" w:hAnsiTheme="majorHAnsi" w:cstheme="majorHAnsi"/>
          <w:sz w:val="24"/>
          <w:szCs w:val="24"/>
          <w:lang w:val="pl-PL"/>
        </w:rPr>
        <w:t xml:space="preserve"> w </w:t>
      </w:r>
      <w:r w:rsidR="00A753FD" w:rsidRPr="00542B71">
        <w:rPr>
          <w:rFonts w:asciiTheme="majorHAnsi" w:hAnsiTheme="majorHAnsi" w:cstheme="majorHAnsi"/>
          <w:sz w:val="24"/>
          <w:szCs w:val="24"/>
          <w:lang w:val="pl-PL"/>
        </w:rPr>
        <w:t xml:space="preserve">tym </w:t>
      </w:r>
      <w:r w:rsidRPr="00542B71">
        <w:rPr>
          <w:rFonts w:asciiTheme="majorHAnsi" w:hAnsiTheme="majorHAnsi" w:cstheme="majorHAnsi"/>
          <w:sz w:val="24"/>
          <w:szCs w:val="24"/>
        </w:rPr>
        <w:t>złożenia OSD zgłoszenia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 xml:space="preserve">zawarciu </w:t>
      </w:r>
      <w:r w:rsidR="00A0248D" w:rsidRPr="00542B71">
        <w:rPr>
          <w:rFonts w:asciiTheme="majorHAnsi" w:hAnsiTheme="majorHAnsi" w:cstheme="majorHAnsi"/>
          <w:sz w:val="24"/>
          <w:szCs w:val="24"/>
          <w:lang w:val="pl-PL"/>
        </w:rPr>
        <w:t xml:space="preserve">kompleksowej </w:t>
      </w:r>
      <w:r w:rsidRPr="00542B71">
        <w:rPr>
          <w:rFonts w:asciiTheme="majorHAnsi" w:hAnsiTheme="majorHAnsi" w:cstheme="majorHAnsi"/>
          <w:sz w:val="24"/>
          <w:szCs w:val="24"/>
        </w:rPr>
        <w:t xml:space="preserve">umowy na sprzedaż paliwa gazowego. </w:t>
      </w:r>
    </w:p>
    <w:p w14:paraId="15409047" w14:textId="77777777" w:rsidR="00F34985" w:rsidRPr="00542B71" w:rsidRDefault="00F34985" w:rsidP="00196142">
      <w:pPr>
        <w:pStyle w:val="Akapitzlist"/>
        <w:spacing w:after="0" w:line="288" w:lineRule="auto"/>
        <w:ind w:left="567"/>
        <w:jc w:val="both"/>
        <w:rPr>
          <w:rFonts w:asciiTheme="majorHAnsi" w:hAnsiTheme="majorHAnsi" w:cstheme="majorHAnsi"/>
          <w:sz w:val="24"/>
          <w:szCs w:val="24"/>
        </w:rPr>
      </w:pPr>
    </w:p>
    <w:p w14:paraId="4A78C9FA" w14:textId="5E2938B2"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Łącznie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zawarciem niniejszej umowy Zamawiający udziela Wykonawcy stosownego pełnomocnictwa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zakresie wskazanym</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 xml:space="preserve"> 1. </w:t>
      </w:r>
    </w:p>
    <w:p w14:paraId="3548BF0C" w14:textId="77777777" w:rsidR="00F34985" w:rsidRPr="00542B71" w:rsidRDefault="00F34985" w:rsidP="00196142">
      <w:pPr>
        <w:pStyle w:val="Default"/>
        <w:spacing w:line="288" w:lineRule="auto"/>
        <w:ind w:left="567"/>
        <w:jc w:val="both"/>
        <w:rPr>
          <w:rFonts w:asciiTheme="majorHAnsi" w:hAnsiTheme="majorHAnsi" w:cstheme="majorHAnsi"/>
        </w:rPr>
      </w:pPr>
    </w:p>
    <w:p w14:paraId="16E94EB2" w14:textId="68EBB341" w:rsidR="002B500D" w:rsidRPr="00542B71" w:rsidRDefault="002B500D" w:rsidP="00196142">
      <w:pPr>
        <w:pStyle w:val="Default"/>
        <w:numPr>
          <w:ilvl w:val="0"/>
          <w:numId w:val="3"/>
        </w:numPr>
        <w:spacing w:line="288" w:lineRule="auto"/>
        <w:ind w:left="567" w:hanging="567"/>
        <w:jc w:val="both"/>
        <w:rPr>
          <w:rFonts w:asciiTheme="majorHAnsi" w:hAnsiTheme="majorHAnsi" w:cstheme="majorHAnsi"/>
        </w:rPr>
      </w:pPr>
      <w:r w:rsidRPr="00542B71">
        <w:rPr>
          <w:rFonts w:asciiTheme="majorHAnsi" w:hAnsiTheme="majorHAnsi" w:cstheme="majorHAnsi"/>
        </w:rPr>
        <w:t xml:space="preserve">Wykonawca jest zobowiązany do posiadania przez cały okres obowiązywania umowy: </w:t>
      </w:r>
    </w:p>
    <w:p w14:paraId="0F7CB219" w14:textId="6B995706"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rPr>
      </w:pPr>
      <w:r w:rsidRPr="00542B71">
        <w:rPr>
          <w:rFonts w:asciiTheme="majorHAnsi" w:hAnsiTheme="majorHAnsi" w:cstheme="majorHAnsi"/>
        </w:rPr>
        <w:t>koncesji na prowadzenie działalności gospodarczej</w:t>
      </w:r>
      <w:r w:rsidR="00E07CFB" w:rsidRPr="00542B71">
        <w:rPr>
          <w:rFonts w:asciiTheme="majorHAnsi" w:hAnsiTheme="majorHAnsi" w:cstheme="majorHAnsi"/>
        </w:rPr>
        <w:t xml:space="preserve"> w </w:t>
      </w:r>
      <w:r w:rsidRPr="00542B71">
        <w:rPr>
          <w:rFonts w:asciiTheme="majorHAnsi" w:hAnsiTheme="majorHAnsi" w:cstheme="majorHAnsi"/>
        </w:rPr>
        <w:t xml:space="preserve">zakresie obrotu paliwami gazowymi, wydanej przez Prezesa Urzędu Regulacji Energetyki, </w:t>
      </w:r>
    </w:p>
    <w:p w14:paraId="3DC91BBC" w14:textId="59888F4A"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jeżeli Wykonawca nie jest właścicielem sieci dystrybucyjnej, Wykonawca oświadcza, że ma zawartą umowę</w:t>
      </w:r>
      <w:r w:rsidR="00E07CFB" w:rsidRPr="00542B71">
        <w:rPr>
          <w:rFonts w:asciiTheme="majorHAnsi" w:hAnsiTheme="majorHAnsi" w:cstheme="majorHAnsi"/>
        </w:rPr>
        <w:t xml:space="preserve"> z </w:t>
      </w:r>
      <w:r w:rsidRPr="00542B71">
        <w:rPr>
          <w:rFonts w:asciiTheme="majorHAnsi" w:hAnsiTheme="majorHAnsi" w:cstheme="majorHAnsi"/>
        </w:rPr>
        <w:t xml:space="preserve"> OSD</w:t>
      </w:r>
      <w:r w:rsidR="00B61EB7" w:rsidRPr="00542B71">
        <w:rPr>
          <w:rFonts w:asciiTheme="majorHAnsi" w:hAnsiTheme="majorHAnsi" w:cstheme="majorHAnsi"/>
        </w:rPr>
        <w:t xml:space="preserve"> </w:t>
      </w:r>
      <w:r w:rsidRPr="00542B71">
        <w:rPr>
          <w:rFonts w:asciiTheme="majorHAnsi" w:hAnsiTheme="majorHAnsi" w:cstheme="majorHAnsi"/>
        </w:rPr>
        <w:t xml:space="preserve"> właściwym dla siedziby Zamawiającego, obowiązującą</w:t>
      </w:r>
      <w:r w:rsidR="00E07CFB" w:rsidRPr="00542B71">
        <w:rPr>
          <w:rFonts w:asciiTheme="majorHAnsi" w:hAnsiTheme="majorHAnsi" w:cstheme="majorHAnsi"/>
        </w:rPr>
        <w:t xml:space="preserve"> w </w:t>
      </w:r>
      <w:r w:rsidRPr="00542B71">
        <w:rPr>
          <w:rFonts w:asciiTheme="majorHAnsi" w:hAnsiTheme="majorHAnsi" w:cstheme="majorHAnsi"/>
        </w:rPr>
        <w:t xml:space="preserve">okresie trwania niniejszej umowy. </w:t>
      </w:r>
    </w:p>
    <w:p w14:paraId="36D5A82C" w14:textId="77777777" w:rsidR="00C8256D" w:rsidRPr="00542B71" w:rsidRDefault="00C8256D" w:rsidP="00196142">
      <w:pPr>
        <w:pStyle w:val="Default"/>
        <w:spacing w:line="288" w:lineRule="auto"/>
        <w:ind w:left="1134" w:hanging="567"/>
        <w:jc w:val="both"/>
        <w:rPr>
          <w:rFonts w:asciiTheme="majorHAnsi" w:hAnsiTheme="majorHAnsi" w:cstheme="majorHAnsi"/>
          <w:color w:val="auto"/>
        </w:rPr>
      </w:pPr>
    </w:p>
    <w:p w14:paraId="6739CD0B" w14:textId="77777777" w:rsidR="002B500D" w:rsidRPr="00542B71" w:rsidRDefault="002B500D" w:rsidP="00196142">
      <w:pPr>
        <w:pStyle w:val="Akapitzlist1"/>
        <w:numPr>
          <w:ilvl w:val="0"/>
          <w:numId w:val="3"/>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Nadzór nad prawidłową realizacją umowy Zamawiający powierza: </w:t>
      </w:r>
    </w:p>
    <w:p w14:paraId="7478E762" w14:textId="09CCF7CE" w:rsidR="002B500D" w:rsidRPr="00542B71" w:rsidRDefault="00B9682E" w:rsidP="00196142">
      <w:pPr>
        <w:pStyle w:val="Akapitzlist1"/>
        <w:numPr>
          <w:ilvl w:val="1"/>
          <w:numId w:val="26"/>
        </w:numPr>
        <w:spacing w:line="288" w:lineRule="auto"/>
        <w:ind w:left="993" w:hanging="426"/>
        <w:rPr>
          <w:rFonts w:asciiTheme="majorHAnsi" w:hAnsiTheme="majorHAnsi" w:cstheme="majorHAnsi"/>
          <w:sz w:val="24"/>
          <w:szCs w:val="24"/>
        </w:rPr>
      </w:pPr>
      <w:r w:rsidRPr="00542B71">
        <w:rPr>
          <w:rFonts w:asciiTheme="majorHAnsi" w:hAnsiTheme="majorHAnsi" w:cstheme="majorHAnsi"/>
          <w:sz w:val="24"/>
          <w:szCs w:val="24"/>
        </w:rPr>
        <w:t>Imię</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nazwisko: </w:t>
      </w:r>
      <w:r w:rsidR="002B500D" w:rsidRPr="00542B71">
        <w:rPr>
          <w:rFonts w:asciiTheme="majorHAnsi" w:hAnsiTheme="majorHAnsi" w:cstheme="majorHAnsi"/>
          <w:sz w:val="24"/>
          <w:szCs w:val="24"/>
        </w:rPr>
        <w:t>……………………tel.  …..........email: …………..</w:t>
      </w:r>
    </w:p>
    <w:p w14:paraId="174B61B2" w14:textId="77777777" w:rsidR="001B445B" w:rsidRPr="00542B71" w:rsidRDefault="001B445B" w:rsidP="001B445B">
      <w:pPr>
        <w:pStyle w:val="Akapitzlist1"/>
        <w:spacing w:line="288" w:lineRule="auto"/>
        <w:ind w:left="993"/>
        <w:rPr>
          <w:rFonts w:asciiTheme="majorHAnsi" w:hAnsiTheme="majorHAnsi" w:cstheme="majorHAnsi"/>
          <w:sz w:val="24"/>
          <w:szCs w:val="24"/>
        </w:rPr>
      </w:pPr>
    </w:p>
    <w:p w14:paraId="1C11C097" w14:textId="77777777" w:rsidR="002B500D" w:rsidRPr="00542B71" w:rsidRDefault="002B500D" w:rsidP="00196142">
      <w:pPr>
        <w:pStyle w:val="Akapitzlist1"/>
        <w:numPr>
          <w:ilvl w:val="0"/>
          <w:numId w:val="3"/>
        </w:numPr>
        <w:spacing w:line="288" w:lineRule="auto"/>
        <w:ind w:left="567" w:hanging="567"/>
        <w:rPr>
          <w:rFonts w:asciiTheme="majorHAnsi" w:hAnsiTheme="majorHAnsi" w:cstheme="majorHAnsi"/>
          <w:sz w:val="24"/>
          <w:szCs w:val="24"/>
        </w:rPr>
      </w:pPr>
      <w:r w:rsidRPr="00542B71">
        <w:rPr>
          <w:rFonts w:asciiTheme="majorHAnsi" w:hAnsiTheme="majorHAnsi" w:cstheme="majorHAnsi"/>
          <w:sz w:val="24"/>
          <w:szCs w:val="24"/>
        </w:rPr>
        <w:t>Ze strony Wykonawcy nadzór nad realizacją umowy sprawować będzie:</w:t>
      </w:r>
    </w:p>
    <w:p w14:paraId="18B83AF5" w14:textId="6A2AFAD7" w:rsidR="00B9682E" w:rsidRPr="00542B71" w:rsidRDefault="00B9682E" w:rsidP="00196142">
      <w:pPr>
        <w:pStyle w:val="Akapitzlist1"/>
        <w:numPr>
          <w:ilvl w:val="1"/>
          <w:numId w:val="15"/>
        </w:numPr>
        <w:spacing w:line="288" w:lineRule="auto"/>
        <w:ind w:left="1134" w:hanging="567"/>
        <w:rPr>
          <w:rFonts w:asciiTheme="majorHAnsi" w:hAnsiTheme="majorHAnsi" w:cstheme="majorHAnsi"/>
          <w:sz w:val="24"/>
          <w:szCs w:val="24"/>
        </w:rPr>
      </w:pPr>
      <w:r w:rsidRPr="00542B71">
        <w:rPr>
          <w:rFonts w:asciiTheme="majorHAnsi" w:hAnsiTheme="majorHAnsi" w:cstheme="majorHAnsi"/>
          <w:sz w:val="24"/>
          <w:szCs w:val="24"/>
        </w:rPr>
        <w:t>Imię</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nazwisko: ……………………tel.  …..........email: …………..</w:t>
      </w:r>
    </w:p>
    <w:p w14:paraId="2BFBC05C" w14:textId="77777777" w:rsidR="00B9682E" w:rsidRPr="00542B71" w:rsidRDefault="00B9682E" w:rsidP="00196142">
      <w:pPr>
        <w:pStyle w:val="Akapitzlist1"/>
        <w:spacing w:line="288" w:lineRule="auto"/>
        <w:ind w:left="1276"/>
        <w:rPr>
          <w:rFonts w:asciiTheme="majorHAnsi" w:hAnsiTheme="majorHAnsi" w:cstheme="majorHAnsi"/>
          <w:sz w:val="24"/>
          <w:szCs w:val="24"/>
        </w:rPr>
      </w:pPr>
    </w:p>
    <w:p w14:paraId="3785B58D" w14:textId="07AB21A0" w:rsidR="002B500D" w:rsidRPr="00542B71" w:rsidRDefault="002B500D" w:rsidP="00196142">
      <w:pPr>
        <w:pStyle w:val="Default"/>
        <w:spacing w:line="288" w:lineRule="auto"/>
        <w:jc w:val="both"/>
        <w:rPr>
          <w:rFonts w:asciiTheme="majorHAnsi" w:hAnsiTheme="majorHAnsi" w:cstheme="majorHAnsi"/>
          <w:b/>
          <w:bCs/>
        </w:rPr>
      </w:pPr>
      <w:r w:rsidRPr="00542B71">
        <w:rPr>
          <w:rFonts w:asciiTheme="majorHAnsi" w:hAnsiTheme="majorHAnsi" w:cstheme="majorHAnsi"/>
          <w:b/>
          <w:bCs/>
        </w:rPr>
        <w:t xml:space="preserve"> </w:t>
      </w:r>
      <w:r w:rsidR="00360F15" w:rsidRPr="00542B71">
        <w:rPr>
          <w:rFonts w:asciiTheme="majorHAnsi" w:hAnsiTheme="majorHAnsi" w:cstheme="majorHAnsi"/>
          <w:b/>
          <w:bCs/>
        </w:rPr>
        <w:t xml:space="preserve">§ </w:t>
      </w:r>
      <w:r w:rsidR="000B0658" w:rsidRPr="00542B71">
        <w:rPr>
          <w:rFonts w:asciiTheme="majorHAnsi" w:hAnsiTheme="majorHAnsi" w:cstheme="majorHAnsi"/>
          <w:b/>
          <w:bCs/>
        </w:rPr>
        <w:t>5</w:t>
      </w:r>
      <w:r w:rsidR="00360F15" w:rsidRPr="00542B71">
        <w:rPr>
          <w:rFonts w:asciiTheme="majorHAnsi" w:hAnsiTheme="majorHAnsi" w:cstheme="majorHAnsi"/>
          <w:b/>
          <w:bCs/>
        </w:rPr>
        <w:t xml:space="preserve"> </w:t>
      </w:r>
      <w:r w:rsidRPr="00542B71">
        <w:rPr>
          <w:rFonts w:asciiTheme="majorHAnsi" w:hAnsiTheme="majorHAnsi" w:cstheme="majorHAnsi"/>
          <w:b/>
          <w:bCs/>
        </w:rPr>
        <w:t xml:space="preserve"> </w:t>
      </w:r>
      <w:r w:rsidR="009B6519" w:rsidRPr="00542B71">
        <w:rPr>
          <w:rFonts w:asciiTheme="majorHAnsi" w:hAnsiTheme="majorHAnsi" w:cstheme="majorHAnsi"/>
          <w:b/>
          <w:bCs/>
        </w:rPr>
        <w:t>ROZLICZENIE</w:t>
      </w:r>
      <w:r w:rsidRPr="00542B71">
        <w:rPr>
          <w:rFonts w:asciiTheme="majorHAnsi" w:hAnsiTheme="majorHAnsi" w:cstheme="majorHAnsi"/>
          <w:b/>
          <w:bCs/>
        </w:rPr>
        <w:t>:</w:t>
      </w:r>
    </w:p>
    <w:p w14:paraId="554500AF" w14:textId="7154C799" w:rsidR="0030195C" w:rsidRPr="00542B71" w:rsidRDefault="0089697B" w:rsidP="00196142">
      <w:pPr>
        <w:pStyle w:val="Akapitzlist"/>
        <w:numPr>
          <w:ilvl w:val="0"/>
          <w:numId w:val="1"/>
        </w:numPr>
        <w:tabs>
          <w:tab w:val="clear" w:pos="720"/>
          <w:tab w:val="num" w:pos="567"/>
        </w:tabs>
        <w:spacing w:after="0" w:line="288" w:lineRule="auto"/>
        <w:ind w:left="567" w:hanging="436"/>
        <w:jc w:val="both"/>
        <w:rPr>
          <w:rFonts w:asciiTheme="majorHAnsi" w:hAnsiTheme="majorHAnsi" w:cstheme="majorHAnsi"/>
          <w:sz w:val="24"/>
          <w:szCs w:val="24"/>
        </w:rPr>
      </w:pPr>
      <w:r w:rsidRPr="00542B71">
        <w:rPr>
          <w:rFonts w:asciiTheme="majorHAnsi" w:hAnsiTheme="majorHAnsi" w:cstheme="majorHAnsi"/>
          <w:sz w:val="24"/>
          <w:szCs w:val="24"/>
        </w:rPr>
        <w:lastRenderedPageBreak/>
        <w:t>Rozliczenia za sprzedaż</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dystrybucję paliwa gazowego odbywać się będą na podstawie bieżących wskazań układu pomiarowo-rozliczeniowego (danych przekazywanych przez </w:t>
      </w:r>
      <w:r w:rsidR="00B61EB7" w:rsidRPr="00542B71">
        <w:rPr>
          <w:rFonts w:asciiTheme="majorHAnsi" w:hAnsiTheme="majorHAnsi" w:cstheme="majorHAnsi"/>
          <w:sz w:val="24"/>
          <w:szCs w:val="24"/>
          <w:lang w:val="pl-PL"/>
        </w:rPr>
        <w:t xml:space="preserve">OSD) </w:t>
      </w:r>
      <w:r w:rsidRPr="00542B71">
        <w:rPr>
          <w:rFonts w:asciiTheme="majorHAnsi" w:hAnsiTheme="majorHAnsi" w:cstheme="majorHAnsi"/>
          <w:sz w:val="24"/>
          <w:szCs w:val="24"/>
        </w:rPr>
        <w:t xml:space="preserve">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okresami  rozliczeniowymi wynikającymi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bieżącej taryfy </w:t>
      </w:r>
      <w:r w:rsidR="00B61EB7" w:rsidRPr="00542B71">
        <w:rPr>
          <w:rFonts w:asciiTheme="majorHAnsi" w:hAnsiTheme="majorHAnsi" w:cstheme="majorHAnsi"/>
          <w:sz w:val="24"/>
          <w:szCs w:val="24"/>
          <w:lang w:val="pl-PL"/>
        </w:rPr>
        <w:t>OSD</w:t>
      </w:r>
      <w:r w:rsidRPr="00542B71">
        <w:rPr>
          <w:rFonts w:asciiTheme="majorHAnsi" w:hAnsiTheme="majorHAnsi" w:cstheme="majorHAnsi"/>
          <w:sz w:val="24"/>
          <w:szCs w:val="24"/>
        </w:rPr>
        <w:t>,   przy czym dla taryf</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liczbą odczytów</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roku 1</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2 jest możliwe rozliczenie na podstawie szacunkowego (prognozowanego) </w:t>
      </w:r>
      <w:r w:rsidRPr="00542B71">
        <w:rPr>
          <w:rFonts w:asciiTheme="majorHAnsi" w:hAnsiTheme="majorHAnsi" w:cstheme="majorHAnsi"/>
          <w:sz w:val="24"/>
          <w:szCs w:val="24"/>
          <w:u w:val="single"/>
        </w:rPr>
        <w:t>zużycia – na wniosek Zamawiającego, złożony</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dniu  zawarcia lub obowiązywania umowy na kompleksową dostawę gazu ziemnego</w:t>
      </w:r>
      <w:r w:rsidR="00E07CFB" w:rsidRPr="00542B71">
        <w:rPr>
          <w:rFonts w:asciiTheme="majorHAnsi" w:hAnsiTheme="majorHAnsi" w:cstheme="majorHAnsi"/>
          <w:sz w:val="24"/>
          <w:szCs w:val="24"/>
          <w:u w:val="single"/>
        </w:rPr>
        <w:t xml:space="preserve"> z </w:t>
      </w:r>
      <w:r w:rsidRPr="00542B71">
        <w:rPr>
          <w:rFonts w:asciiTheme="majorHAnsi" w:hAnsiTheme="majorHAnsi" w:cstheme="majorHAnsi"/>
          <w:sz w:val="24"/>
          <w:szCs w:val="24"/>
          <w:u w:val="single"/>
        </w:rPr>
        <w:t>wyłonionym</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niniejszym postępowaniu Wykonawcą.</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542B71">
        <w:rPr>
          <w:rFonts w:asciiTheme="majorHAnsi" w:hAnsiTheme="majorHAnsi" w:cstheme="majorHAnsi"/>
          <w:sz w:val="24"/>
          <w:szCs w:val="24"/>
          <w:lang w:val="pl-PL"/>
        </w:rPr>
        <w:t xml:space="preserve"> </w:t>
      </w:r>
      <w:r w:rsidR="0030195C" w:rsidRPr="00542B71">
        <w:rPr>
          <w:rFonts w:asciiTheme="majorHAnsi" w:hAnsiTheme="majorHAnsi" w:cstheme="majorHAnsi"/>
          <w:sz w:val="24"/>
          <w:szCs w:val="24"/>
        </w:rPr>
        <w:t xml:space="preserve">Zamawiający wyraża zgodę </w:t>
      </w:r>
      <w:r w:rsidR="0030195C" w:rsidRPr="00542B71">
        <w:rPr>
          <w:rFonts w:asciiTheme="majorHAnsi" w:hAnsiTheme="majorHAnsi" w:cstheme="majorHAnsi"/>
          <w:sz w:val="24"/>
          <w:szCs w:val="24"/>
          <w:lang w:val="pl-PL"/>
        </w:rPr>
        <w:t xml:space="preserve">na przekazywanie wykonawcy miesięcznych odczytów z licznika dla </w:t>
      </w:r>
      <w:r w:rsidR="0030195C" w:rsidRPr="00542B71">
        <w:rPr>
          <w:rFonts w:asciiTheme="majorHAnsi" w:hAnsiTheme="majorHAnsi" w:cstheme="majorHAnsi"/>
          <w:sz w:val="24"/>
          <w:szCs w:val="24"/>
        </w:rPr>
        <w:t xml:space="preserve"> grup taryfowych  z liczbą odczytów w roku 1 i 2</w:t>
      </w:r>
      <w:r w:rsidR="0030195C" w:rsidRPr="00542B71">
        <w:rPr>
          <w:rFonts w:asciiTheme="majorHAnsi" w:hAnsiTheme="majorHAnsi" w:cstheme="majorHAnsi"/>
          <w:sz w:val="24"/>
          <w:szCs w:val="24"/>
          <w:lang w:val="pl-PL"/>
        </w:rPr>
        <w:t>.</w:t>
      </w:r>
    </w:p>
    <w:p w14:paraId="5C7A206E" w14:textId="77777777" w:rsidR="00B61EB7" w:rsidRPr="00542B71" w:rsidRDefault="00B61EB7" w:rsidP="00B61EB7">
      <w:pPr>
        <w:pStyle w:val="Akapitzlist"/>
        <w:spacing w:after="0" w:line="288" w:lineRule="auto"/>
        <w:ind w:left="567"/>
        <w:jc w:val="both"/>
        <w:rPr>
          <w:rFonts w:asciiTheme="majorHAnsi" w:hAnsiTheme="majorHAnsi" w:cstheme="majorHAnsi"/>
          <w:sz w:val="24"/>
          <w:szCs w:val="24"/>
        </w:rPr>
      </w:pPr>
    </w:p>
    <w:p w14:paraId="118924F8" w14:textId="0862A626" w:rsidR="00F31C90" w:rsidRPr="00542B71" w:rsidRDefault="00F31C90" w:rsidP="00196142">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Wynagrodzenie płatne będzie przez Zamawiającego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do 30 dni od dnia wystawienia przez Wykonawcę prawidłowej pod względem formalnym</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merytorycznym faktury</w:t>
      </w:r>
      <w:r w:rsidR="00D7072F" w:rsidRPr="00542B71">
        <w:rPr>
          <w:rFonts w:asciiTheme="majorHAnsi" w:hAnsiTheme="majorHAnsi" w:cstheme="majorHAnsi"/>
          <w:sz w:val="24"/>
          <w:szCs w:val="24"/>
        </w:rPr>
        <w:t xml:space="preserve"> lub </w:t>
      </w:r>
      <w:r w:rsidRPr="00542B71">
        <w:rPr>
          <w:rFonts w:asciiTheme="majorHAnsi" w:hAnsiTheme="majorHAnsi" w:cstheme="majorHAnsi"/>
          <w:sz w:val="24"/>
          <w:szCs w:val="24"/>
        </w:rPr>
        <w:t>łącznie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korekty do niej (w tym wypadku terminem zapłaty dla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jej korekty jest termin 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fakturze korygującej) na rachunek bankowy </w:t>
      </w:r>
      <w:r w:rsidR="002E7D9D" w:rsidRPr="00542B71">
        <w:rPr>
          <w:rFonts w:asciiTheme="majorHAnsi" w:hAnsiTheme="majorHAnsi" w:cstheme="majorHAnsi"/>
          <w:sz w:val="24"/>
          <w:szCs w:val="24"/>
        </w:rPr>
        <w:t xml:space="preserve">(w tym rachunek techniczny) </w:t>
      </w:r>
      <w:r w:rsidRPr="00542B71">
        <w:rPr>
          <w:rFonts w:asciiTheme="majorHAnsi" w:hAnsiTheme="majorHAnsi" w:cstheme="majorHAnsi"/>
          <w:sz w:val="24"/>
          <w:szCs w:val="24"/>
        </w:rPr>
        <w:t xml:space="preserve">Wykonawcy </w:t>
      </w:r>
      <w:r w:rsidR="004B0DE7" w:rsidRPr="00542B71">
        <w:rPr>
          <w:rFonts w:asciiTheme="majorHAnsi" w:hAnsiTheme="majorHAnsi" w:cstheme="majorHAnsi"/>
          <w:sz w:val="24"/>
          <w:szCs w:val="24"/>
        </w:rPr>
        <w:t xml:space="preserve">podany na fakturze i </w:t>
      </w:r>
      <w:r w:rsidRPr="00542B71">
        <w:rPr>
          <w:rFonts w:asciiTheme="majorHAnsi" w:hAnsiTheme="majorHAnsi" w:cstheme="majorHAnsi"/>
          <w:sz w:val="24"/>
          <w:szCs w:val="24"/>
        </w:rPr>
        <w:t>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wykazie,</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96b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11 marca 2004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podatku od  towarów</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zwrotu przez bank środków</w:t>
      </w:r>
      <w:r w:rsidR="00E07CFB" w:rsidRPr="00542B71">
        <w:rPr>
          <w:rFonts w:asciiTheme="majorHAnsi" w:hAnsiTheme="majorHAnsi" w:cstheme="majorHAnsi"/>
          <w:sz w:val="24"/>
          <w:szCs w:val="24"/>
        </w:rPr>
        <w:t xml:space="preserve"> z </w:t>
      </w:r>
      <w:r w:rsidR="00C61EE1" w:rsidRPr="00542B71">
        <w:rPr>
          <w:rFonts w:asciiTheme="majorHAnsi" w:hAnsiTheme="majorHAnsi" w:cstheme="majorHAnsi"/>
          <w:sz w:val="24"/>
          <w:szCs w:val="24"/>
        </w:rPr>
        <w:t xml:space="preserve">przyczyn niezależnych od Zamawiającego. </w:t>
      </w:r>
    </w:p>
    <w:p w14:paraId="20954A53" w14:textId="77777777" w:rsidR="004B0DE7" w:rsidRPr="00542B71" w:rsidRDefault="004B0DE7" w:rsidP="00196142">
      <w:pPr>
        <w:autoSpaceDE w:val="0"/>
        <w:spacing w:after="0" w:line="288" w:lineRule="auto"/>
        <w:ind w:left="567"/>
        <w:jc w:val="both"/>
        <w:rPr>
          <w:rFonts w:asciiTheme="majorHAnsi" w:hAnsiTheme="majorHAnsi" w:cstheme="majorHAnsi"/>
          <w:sz w:val="24"/>
          <w:szCs w:val="24"/>
        </w:rPr>
      </w:pPr>
    </w:p>
    <w:p w14:paraId="472F05F1" w14:textId="1DE8A5CD" w:rsidR="00F31C90" w:rsidRPr="00542B71" w:rsidRDefault="00084D9F" w:rsidP="00196142">
      <w:pPr>
        <w:numPr>
          <w:ilvl w:val="0"/>
          <w:numId w:val="1"/>
        </w:numPr>
        <w:tabs>
          <w:tab w:val="clear" w:pos="720"/>
          <w:tab w:val="num" w:pos="567"/>
        </w:tabs>
        <w:autoSpaceDE w:val="0"/>
        <w:spacing w:after="0" w:line="288" w:lineRule="auto"/>
        <w:ind w:left="567" w:hanging="567"/>
        <w:jc w:val="both"/>
        <w:rPr>
          <w:rFonts w:asciiTheme="majorHAnsi" w:hAnsiTheme="majorHAnsi" w:cstheme="majorHAnsi"/>
          <w:color w:val="000000"/>
          <w:sz w:val="24"/>
          <w:szCs w:val="24"/>
        </w:rPr>
      </w:pPr>
      <w:r w:rsidRPr="00542B71">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542B71" w:rsidRDefault="00F34985" w:rsidP="00196142">
      <w:pPr>
        <w:pStyle w:val="Default"/>
        <w:spacing w:line="288" w:lineRule="auto"/>
        <w:ind w:left="567"/>
        <w:jc w:val="both"/>
        <w:rPr>
          <w:rFonts w:asciiTheme="majorHAnsi" w:hAnsiTheme="majorHAnsi" w:cstheme="majorHAnsi"/>
          <w:color w:val="auto"/>
        </w:rPr>
      </w:pPr>
    </w:p>
    <w:p w14:paraId="6B408DC9" w14:textId="5B970856"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542B71">
        <w:rPr>
          <w:rFonts w:asciiTheme="majorHAnsi" w:hAnsiTheme="majorHAnsi" w:cstheme="majorHAnsi"/>
        </w:rPr>
        <w:t>Zamawiający upoważnia Wykonawcę do wystawienia faktury</w:t>
      </w:r>
      <w:r w:rsidR="00986037" w:rsidRPr="00542B71">
        <w:rPr>
          <w:rFonts w:asciiTheme="majorHAnsi" w:hAnsiTheme="majorHAnsi" w:cstheme="majorHAnsi"/>
        </w:rPr>
        <w:t xml:space="preserve"> </w:t>
      </w:r>
      <w:r w:rsidRPr="00542B71">
        <w:rPr>
          <w:rFonts w:asciiTheme="majorHAnsi" w:hAnsiTheme="majorHAnsi" w:cstheme="majorHAnsi"/>
        </w:rPr>
        <w:t xml:space="preserve">bez podpisu </w:t>
      </w:r>
      <w:r w:rsidRPr="00542B71">
        <w:rPr>
          <w:rFonts w:asciiTheme="majorHAnsi" w:hAnsiTheme="majorHAnsi" w:cstheme="majorHAnsi"/>
          <w:color w:val="auto"/>
        </w:rPr>
        <w:t xml:space="preserve">Zamawiającego. </w:t>
      </w:r>
    </w:p>
    <w:p w14:paraId="3E96C56F" w14:textId="77777777" w:rsidR="00F34985" w:rsidRPr="00542B71" w:rsidRDefault="00F34985" w:rsidP="00196142">
      <w:pPr>
        <w:pStyle w:val="Default"/>
        <w:spacing w:line="288" w:lineRule="auto"/>
        <w:ind w:left="567"/>
        <w:jc w:val="both"/>
        <w:rPr>
          <w:rFonts w:asciiTheme="majorHAnsi" w:hAnsiTheme="majorHAnsi" w:cstheme="majorHAnsi"/>
          <w:color w:val="auto"/>
          <w:lang w:val="de-DE"/>
        </w:rPr>
      </w:pPr>
    </w:p>
    <w:p w14:paraId="268C3D1A" w14:textId="35008B6A"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542B71">
        <w:rPr>
          <w:rFonts w:asciiTheme="majorHAnsi" w:hAnsiTheme="majorHAnsi" w:cstheme="majorHAnsi"/>
          <w:color w:val="auto"/>
        </w:rPr>
        <w:t>Faktury wystawiane winny być zgodnie</w:t>
      </w:r>
      <w:r w:rsidR="00E07CFB" w:rsidRPr="00542B71">
        <w:rPr>
          <w:rFonts w:asciiTheme="majorHAnsi" w:hAnsiTheme="majorHAnsi" w:cstheme="majorHAnsi"/>
          <w:color w:val="auto"/>
        </w:rPr>
        <w:t xml:space="preserve"> z </w:t>
      </w:r>
      <w:r w:rsidRPr="00542B71">
        <w:rPr>
          <w:rFonts w:asciiTheme="majorHAnsi" w:hAnsiTheme="majorHAnsi" w:cstheme="majorHAnsi"/>
          <w:color w:val="auto"/>
        </w:rPr>
        <w:t>danymi zawartymi</w:t>
      </w:r>
      <w:r w:rsidR="00E07CFB" w:rsidRPr="00542B71">
        <w:rPr>
          <w:rFonts w:asciiTheme="majorHAnsi" w:hAnsiTheme="majorHAnsi" w:cstheme="majorHAnsi"/>
          <w:color w:val="auto"/>
        </w:rPr>
        <w:t xml:space="preserve"> w </w:t>
      </w:r>
      <w:r w:rsidRPr="00542B71">
        <w:rPr>
          <w:rFonts w:asciiTheme="majorHAnsi" w:hAnsiTheme="majorHAnsi" w:cstheme="majorHAnsi"/>
          <w:bCs/>
          <w:color w:val="auto"/>
        </w:rPr>
        <w:t>Załączniku nr 1</w:t>
      </w:r>
      <w:r w:rsidR="00050631" w:rsidRPr="00542B71">
        <w:rPr>
          <w:rFonts w:asciiTheme="majorHAnsi" w:hAnsiTheme="majorHAnsi" w:cstheme="majorHAnsi"/>
          <w:bCs/>
          <w:color w:val="auto"/>
        </w:rPr>
        <w:t xml:space="preserve"> </w:t>
      </w:r>
      <w:r w:rsidRPr="00542B71">
        <w:rPr>
          <w:rFonts w:asciiTheme="majorHAnsi" w:hAnsiTheme="majorHAnsi" w:cstheme="majorHAnsi"/>
          <w:bCs/>
          <w:color w:val="auto"/>
        </w:rPr>
        <w:t>do SWZ</w:t>
      </w:r>
      <w:r w:rsidRPr="00542B71">
        <w:rPr>
          <w:rFonts w:asciiTheme="majorHAnsi" w:hAnsiTheme="majorHAnsi" w:cstheme="majorHAnsi"/>
          <w:color w:val="auto"/>
        </w:rPr>
        <w:t xml:space="preserve"> na odpowiedniego Nabywcę</w:t>
      </w:r>
      <w:r w:rsidR="00E07CFB" w:rsidRPr="00542B71">
        <w:rPr>
          <w:rFonts w:asciiTheme="majorHAnsi" w:hAnsiTheme="majorHAnsi" w:cstheme="majorHAnsi"/>
          <w:color w:val="auto"/>
        </w:rPr>
        <w:t xml:space="preserve"> i </w:t>
      </w:r>
      <w:r w:rsidRPr="00542B71">
        <w:rPr>
          <w:rFonts w:asciiTheme="majorHAnsi" w:hAnsiTheme="majorHAnsi" w:cstheme="majorHAnsi"/>
          <w:color w:val="auto"/>
        </w:rPr>
        <w:t>Odbiorcę,</w:t>
      </w:r>
      <w:r w:rsidR="00E07CFB" w:rsidRPr="00542B71">
        <w:rPr>
          <w:rFonts w:asciiTheme="majorHAnsi" w:hAnsiTheme="majorHAnsi" w:cstheme="majorHAnsi"/>
          <w:color w:val="auto"/>
        </w:rPr>
        <w:t xml:space="preserve"> w </w:t>
      </w:r>
      <w:r w:rsidRPr="00542B71">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542B71">
        <w:rPr>
          <w:rFonts w:asciiTheme="majorHAnsi" w:hAnsiTheme="majorHAnsi" w:cstheme="majorHAnsi"/>
          <w:color w:val="auto"/>
        </w:rPr>
        <w:t>PPG</w:t>
      </w:r>
      <w:r w:rsidRPr="00542B71">
        <w:rPr>
          <w:rFonts w:asciiTheme="majorHAnsi" w:hAnsiTheme="majorHAnsi" w:cstheme="majorHAnsi"/>
          <w:color w:val="auto"/>
        </w:rPr>
        <w:t xml:space="preserve"> według Odbiorców</w:t>
      </w:r>
      <w:r w:rsidR="004E589E" w:rsidRPr="00542B71">
        <w:rPr>
          <w:rFonts w:asciiTheme="majorHAnsi" w:hAnsiTheme="majorHAnsi" w:cstheme="majorHAnsi"/>
          <w:color w:val="auto"/>
        </w:rPr>
        <w:t xml:space="preserve"> – jeżeli dotyczy</w:t>
      </w:r>
      <w:r w:rsidRPr="00542B71">
        <w:rPr>
          <w:rFonts w:asciiTheme="majorHAnsi" w:hAnsiTheme="majorHAnsi" w:cstheme="majorHAnsi"/>
          <w:color w:val="auto"/>
        </w:rPr>
        <w:t>.</w:t>
      </w:r>
    </w:p>
    <w:p w14:paraId="42FA61D4" w14:textId="77777777" w:rsidR="00F34985" w:rsidRPr="00542B71" w:rsidRDefault="00F34985"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41EFA48F" w:rsidR="002B500D" w:rsidRPr="00542B71" w:rsidRDefault="002B500D"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Odbiorca będzie płatnikiem faktur, kar</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odsetek wynikających</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umowy, analogicznie wszelkie kary, odszkodowania</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odsetki należne wypłacane będą Odbiorcy. </w:t>
      </w:r>
    </w:p>
    <w:p w14:paraId="19117551" w14:textId="77777777" w:rsidR="001B445B" w:rsidRPr="00542B71" w:rsidRDefault="001B445B" w:rsidP="001B445B">
      <w:pPr>
        <w:pStyle w:val="Akapitzlist"/>
        <w:spacing w:after="0"/>
        <w:rPr>
          <w:rFonts w:asciiTheme="majorHAnsi" w:hAnsiTheme="majorHAnsi" w:cstheme="majorHAnsi"/>
          <w:sz w:val="24"/>
          <w:szCs w:val="24"/>
        </w:rPr>
      </w:pPr>
    </w:p>
    <w:p w14:paraId="22BA44DC" w14:textId="0FA3EBC0" w:rsidR="00F31C90" w:rsidRPr="00542B71" w:rsidRDefault="00F31C90"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542B71">
          <w:rPr>
            <w:rStyle w:val="Hipercze"/>
            <w:rFonts w:asciiTheme="majorHAnsi" w:hAnsiTheme="majorHAnsi" w:cstheme="majorHAnsi"/>
            <w:sz w:val="24"/>
            <w:szCs w:val="24"/>
          </w:rPr>
          <w:t>www.efaktura.gov.pl</w:t>
        </w:r>
      </w:hyperlink>
      <w:r w:rsidRPr="00542B71">
        <w:rPr>
          <w:rFonts w:asciiTheme="majorHAnsi" w:hAnsiTheme="majorHAnsi" w:cstheme="majorHAnsi"/>
          <w:sz w:val="24"/>
          <w:szCs w:val="24"/>
        </w:rPr>
        <w:t xml:space="preserve"> (dalej jako: „PEF“)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ustawą</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9 listopada 2018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elektronicznym fakturowaniu</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zamówieniach </w:t>
      </w:r>
      <w:r w:rsidRPr="00542B71">
        <w:rPr>
          <w:rFonts w:asciiTheme="majorHAnsi" w:hAnsiTheme="majorHAnsi" w:cstheme="majorHAnsi"/>
          <w:sz w:val="24"/>
          <w:szCs w:val="24"/>
        </w:rPr>
        <w:lastRenderedPageBreak/>
        <w:t>publicznych, koncesjach na roboty budowlane lub usługi oraz partnerstwie publiczno-prywatnym (dalej jako: „ustawa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w:t>
      </w:r>
    </w:p>
    <w:p w14:paraId="2FF6D8FC" w14:textId="77777777" w:rsidR="00F31C90" w:rsidRPr="00542B71" w:rsidRDefault="00F31C90" w:rsidP="001B445B">
      <w:pPr>
        <w:pStyle w:val="Akapitzlist"/>
        <w:spacing w:after="0" w:line="288" w:lineRule="auto"/>
        <w:rPr>
          <w:rFonts w:asciiTheme="majorHAnsi" w:hAnsiTheme="majorHAnsi" w:cstheme="majorHAnsi"/>
          <w:sz w:val="24"/>
          <w:szCs w:val="24"/>
        </w:rPr>
      </w:pPr>
    </w:p>
    <w:p w14:paraId="5EF07A98" w14:textId="243F39A4"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Wystawiona przez Wykonawcę ustrukturyzowana faktura elektroniczna winna zawierać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6 ustawy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 a nadto faktura ta, lub załącznik do niej musi zawierać numer Umowy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4A9C0EC8" w14:textId="76174F38"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00986037" w:rsidRPr="00542B71">
        <w:rPr>
          <w:rFonts w:asciiTheme="majorHAnsi" w:hAnsiTheme="majorHAnsi" w:cstheme="majorHAnsi"/>
          <w:sz w:val="24"/>
          <w:szCs w:val="24"/>
          <w:lang w:val="pl-PL"/>
        </w:rPr>
        <w:t xml:space="preserve"> </w:t>
      </w:r>
      <w:r w:rsidR="001B445B" w:rsidRPr="00542B71">
        <w:rPr>
          <w:rFonts w:asciiTheme="majorHAnsi" w:hAnsiTheme="majorHAnsi" w:cstheme="majorHAnsi"/>
          <w:sz w:val="24"/>
          <w:szCs w:val="24"/>
          <w:lang w:val="pl-PL"/>
        </w:rPr>
        <w:t>9</w:t>
      </w:r>
      <w:r w:rsidRPr="00542B71">
        <w:rPr>
          <w:rFonts w:asciiTheme="majorHAnsi" w:hAnsiTheme="majorHAnsi" w:cstheme="majorHAnsi"/>
          <w:sz w:val="24"/>
          <w:szCs w:val="24"/>
        </w:rPr>
        <w:t xml:space="preserve"> powyżej, do konta Zamawiającego na PEF,</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sposób umożliwiający Zamawiającemu zapoznanie się</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jej treścią.</w:t>
      </w:r>
    </w:p>
    <w:p w14:paraId="2272A0FD"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5FEFE845" w14:textId="72D1B076"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542B71" w:rsidRDefault="005B2D7E"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6C68EE7F" w:rsidR="00693AD8" w:rsidRPr="00542B71" w:rsidRDefault="00693AD8"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t>
      </w:r>
      <w:r w:rsidR="00FE4AE5" w:rsidRPr="00542B71">
        <w:rPr>
          <w:rFonts w:asciiTheme="majorHAnsi" w:eastAsiaTheme="minorHAnsi" w:hAnsiTheme="majorHAnsi" w:cstheme="majorHAnsi"/>
          <w:color w:val="000000" w:themeColor="text1"/>
          <w:sz w:val="24"/>
          <w:szCs w:val="24"/>
          <w:lang w:val="pl-PL" w:eastAsia="pl-PL"/>
        </w:rPr>
        <w:t>opisanego</w:t>
      </w:r>
      <w:r w:rsidR="00390346" w:rsidRPr="00542B71">
        <w:rPr>
          <w:rFonts w:asciiTheme="majorHAnsi" w:hAnsiTheme="majorHAnsi" w:cstheme="majorHAnsi"/>
        </w:rPr>
        <w:t xml:space="preserve"> </w:t>
      </w:r>
      <w:r w:rsidR="00390346" w:rsidRPr="00542B71">
        <w:rPr>
          <w:rFonts w:asciiTheme="majorHAnsi" w:eastAsiaTheme="minorHAnsi" w:hAnsiTheme="majorHAnsi" w:cstheme="majorHAnsi"/>
          <w:color w:val="000000" w:themeColor="text1"/>
          <w:sz w:val="24"/>
          <w:szCs w:val="24"/>
          <w:lang w:val="pl-PL" w:eastAsia="pl-PL"/>
        </w:rPr>
        <w:t xml:space="preserve">w § 1 Umowy </w:t>
      </w:r>
      <w:r w:rsidRPr="00542B71">
        <w:rPr>
          <w:rFonts w:asciiTheme="majorHAnsi" w:eastAsiaTheme="minorHAnsi" w:hAnsiTheme="majorHAnsi" w:cstheme="majorHAnsi"/>
          <w:color w:val="000000" w:themeColor="text1"/>
          <w:sz w:val="24"/>
          <w:szCs w:val="24"/>
          <w:lang w:eastAsia="pl-PL"/>
        </w:rPr>
        <w:t>z zastrzeżeniem, że:</w:t>
      </w:r>
    </w:p>
    <w:p w14:paraId="351E003A" w14:textId="6BB1B872" w:rsidR="004E589E" w:rsidRPr="00542B71" w:rsidRDefault="004E589E" w:rsidP="00196142">
      <w:pPr>
        <w:pStyle w:val="Akapitzlist"/>
        <w:numPr>
          <w:ilvl w:val="1"/>
          <w:numId w:val="1"/>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dla podmiotów uprawnionych na podstawie art. 62b ustawy z dnia 10 kwietnia 1997 r. Prawo energetyczne, cena paliwa gazowego oraz opłaty abonamentowej może ulec zmianie w przypadku zatwierdzenia nowej Taryfy sprzedaży przez Prezesa URE, ustawowej zmiany stawki podatku od towarów i usług VAT oraz podatku akcyzowego (podatek akcyzowy dotyczy ceny jednostkowej za paliwo gazowe). Stosowanie cen taryfowych dla podmiotów uprawnionych odbywa się na podstawie przepisów Ustawy z dnia z dnia 26 stycznia 2022 r. o szczególnych rozwiązaniach służących ochronie odbiorców paliw gazowych w związku z sytuacją na rynku gazu,</w:t>
      </w:r>
    </w:p>
    <w:p w14:paraId="7B9D45E3" w14:textId="12A88511" w:rsidR="004E589E" w:rsidRPr="00542B71" w:rsidRDefault="004E589E" w:rsidP="00196142">
      <w:pPr>
        <w:pStyle w:val="Akapitzlist"/>
        <w:spacing w:after="0" w:line="288" w:lineRule="auto"/>
        <w:ind w:left="1134"/>
        <w:jc w:val="both"/>
        <w:rPr>
          <w:rFonts w:asciiTheme="majorHAnsi" w:eastAsiaTheme="minorHAnsi" w:hAnsiTheme="majorHAnsi" w:cstheme="majorHAnsi"/>
          <w:color w:val="000000" w:themeColor="text1"/>
          <w:sz w:val="24"/>
          <w:szCs w:val="24"/>
          <w:lang w:eastAsia="pl-PL"/>
        </w:rPr>
      </w:pPr>
      <w:bookmarkStart w:id="5" w:name="_Hlk101849782"/>
      <w:r w:rsidRPr="00542B71">
        <w:rPr>
          <w:rFonts w:asciiTheme="majorHAnsi" w:eastAsiaTheme="minorHAnsi" w:hAnsiTheme="majorHAnsi" w:cstheme="majorHAnsi"/>
          <w:color w:val="000000" w:themeColor="text1"/>
          <w:sz w:val="24"/>
          <w:szCs w:val="24"/>
          <w:lang w:eastAsia="pl-PL"/>
        </w:rPr>
        <w:t>- zmian</w:t>
      </w:r>
      <w:r w:rsidR="00801728" w:rsidRPr="00542B71">
        <w:rPr>
          <w:rFonts w:asciiTheme="majorHAnsi" w:eastAsiaTheme="minorHAnsi" w:hAnsiTheme="majorHAnsi" w:cstheme="majorHAnsi"/>
          <w:color w:val="000000" w:themeColor="text1"/>
          <w:sz w:val="24"/>
          <w:szCs w:val="24"/>
          <w:lang w:val="pl-PL" w:eastAsia="pl-PL"/>
        </w:rPr>
        <w:t>a</w:t>
      </w:r>
      <w:r w:rsidRPr="00542B71">
        <w:rPr>
          <w:rFonts w:asciiTheme="majorHAnsi" w:eastAsiaTheme="minorHAnsi" w:hAnsiTheme="majorHAnsi" w:cstheme="majorHAnsi"/>
          <w:color w:val="000000" w:themeColor="text1"/>
          <w:sz w:val="24"/>
          <w:szCs w:val="24"/>
          <w:lang w:eastAsia="pl-PL"/>
        </w:rPr>
        <w:t xml:space="preserve"> następuj</w:t>
      </w:r>
      <w:r w:rsidR="00801728" w:rsidRPr="00542B71">
        <w:rPr>
          <w:rFonts w:asciiTheme="majorHAnsi" w:eastAsiaTheme="minorHAnsi" w:hAnsiTheme="majorHAnsi" w:cstheme="majorHAnsi"/>
          <w:color w:val="000000" w:themeColor="text1"/>
          <w:sz w:val="24"/>
          <w:szCs w:val="24"/>
          <w:lang w:val="pl-PL" w:eastAsia="pl-PL"/>
        </w:rPr>
        <w:t>e</w:t>
      </w:r>
      <w:r w:rsidRPr="00542B71">
        <w:rPr>
          <w:rFonts w:asciiTheme="majorHAnsi" w:eastAsiaTheme="minorHAnsi" w:hAnsiTheme="majorHAnsi" w:cstheme="majorHAnsi"/>
          <w:color w:val="000000" w:themeColor="text1"/>
          <w:sz w:val="24"/>
          <w:szCs w:val="24"/>
          <w:lang w:eastAsia="pl-PL"/>
        </w:rPr>
        <w:t xml:space="preserve"> automatycznie z dniem wejścia w życie zmienionych </w:t>
      </w:r>
      <w:r w:rsidR="00390346" w:rsidRPr="00542B71">
        <w:rPr>
          <w:rFonts w:asciiTheme="majorHAnsi" w:eastAsiaTheme="minorHAnsi" w:hAnsiTheme="majorHAnsi" w:cstheme="majorHAnsi"/>
          <w:color w:val="000000" w:themeColor="text1"/>
          <w:sz w:val="24"/>
          <w:szCs w:val="24"/>
          <w:lang w:val="pl-PL" w:eastAsia="pl-PL"/>
        </w:rPr>
        <w:t>przepisów</w:t>
      </w:r>
      <w:r w:rsidRPr="00542B71">
        <w:rPr>
          <w:rFonts w:asciiTheme="majorHAnsi" w:eastAsiaTheme="minorHAnsi" w:hAnsiTheme="majorHAnsi" w:cstheme="majorHAnsi"/>
          <w:color w:val="000000" w:themeColor="text1"/>
          <w:sz w:val="24"/>
          <w:szCs w:val="24"/>
          <w:lang w:eastAsia="pl-PL"/>
        </w:rPr>
        <w:t xml:space="preserve">,   nie </w:t>
      </w:r>
      <w:r w:rsidR="00FE4C4F" w:rsidRPr="00542B71">
        <w:rPr>
          <w:rFonts w:asciiTheme="majorHAnsi" w:eastAsiaTheme="minorHAnsi" w:hAnsiTheme="majorHAnsi" w:cstheme="majorHAnsi"/>
          <w:color w:val="000000" w:themeColor="text1"/>
          <w:sz w:val="24"/>
          <w:szCs w:val="24"/>
          <w:lang w:eastAsia="pl-PL"/>
        </w:rPr>
        <w:t>wymagaj</w:t>
      </w:r>
      <w:r w:rsidR="00FE4C4F" w:rsidRPr="00542B71">
        <w:rPr>
          <w:rFonts w:asciiTheme="majorHAnsi" w:eastAsiaTheme="minorHAnsi" w:hAnsiTheme="majorHAnsi" w:cstheme="majorHAnsi"/>
          <w:color w:val="000000" w:themeColor="text1"/>
          <w:sz w:val="24"/>
          <w:szCs w:val="24"/>
          <w:lang w:val="pl-PL" w:eastAsia="pl-PL"/>
        </w:rPr>
        <w:t>ą</w:t>
      </w:r>
      <w:r w:rsidRPr="00542B71">
        <w:rPr>
          <w:rFonts w:asciiTheme="majorHAnsi" w:eastAsiaTheme="minorHAnsi" w:hAnsiTheme="majorHAnsi" w:cstheme="majorHAnsi"/>
          <w:color w:val="000000" w:themeColor="text1"/>
          <w:sz w:val="24"/>
          <w:szCs w:val="24"/>
          <w:lang w:eastAsia="pl-PL"/>
        </w:rPr>
        <w:t xml:space="preserve"> sporządzenia aneksu.</w:t>
      </w:r>
    </w:p>
    <w:bookmarkEnd w:id="5"/>
    <w:p w14:paraId="71CB226B" w14:textId="0BEB7CFD" w:rsidR="001B445B" w:rsidRPr="00542B71" w:rsidRDefault="001B445B" w:rsidP="001B445B">
      <w:pPr>
        <w:pStyle w:val="Akapitzlist"/>
        <w:numPr>
          <w:ilvl w:val="1"/>
          <w:numId w:val="1"/>
        </w:numPr>
        <w:suppressAutoHyphens w:val="0"/>
        <w:spacing w:after="0" w:line="288" w:lineRule="auto"/>
        <w:ind w:left="1134" w:hanging="567"/>
        <w:contextualSpacing/>
        <w:jc w:val="both"/>
        <w:rPr>
          <w:rFonts w:asciiTheme="majorHAnsi" w:hAnsiTheme="majorHAnsi" w:cstheme="majorHAnsi"/>
          <w:sz w:val="24"/>
          <w:szCs w:val="24"/>
          <w:lang w:val="pl-PL" w:eastAsia="pl-PL"/>
        </w:rPr>
      </w:pPr>
      <w:r w:rsidRPr="00542B71">
        <w:rPr>
          <w:rFonts w:asciiTheme="majorHAnsi" w:hAnsiTheme="majorHAnsi" w:cstheme="majorHAnsi"/>
          <w:sz w:val="24"/>
          <w:szCs w:val="24"/>
          <w:lang w:val="pl-PL" w:eastAsia="pl-PL"/>
        </w:rPr>
        <w:t>oraz pozostałych zmian do umowy opisanych w § 7 ust. 1  Umowy (jeżeli będą mieć zastosowanie).</w:t>
      </w:r>
    </w:p>
    <w:p w14:paraId="410A05C0" w14:textId="18F453A4" w:rsidR="001B445B" w:rsidRPr="00542B71" w:rsidRDefault="001B445B" w:rsidP="001B445B">
      <w:pPr>
        <w:pStyle w:val="Akapitzlist"/>
        <w:suppressAutoHyphens w:val="0"/>
        <w:spacing w:after="0" w:line="288" w:lineRule="auto"/>
        <w:ind w:left="3883"/>
        <w:contextualSpacing/>
        <w:jc w:val="both"/>
        <w:rPr>
          <w:rFonts w:asciiTheme="majorHAnsi" w:hAnsiTheme="majorHAnsi" w:cstheme="majorHAnsi"/>
          <w:sz w:val="24"/>
          <w:szCs w:val="24"/>
          <w:lang w:val="pl-PL" w:eastAsia="pl-PL"/>
        </w:rPr>
      </w:pPr>
    </w:p>
    <w:p w14:paraId="5E0356B2" w14:textId="6AE72882" w:rsidR="005B2D7E" w:rsidRPr="00542B71" w:rsidRDefault="005B2D7E"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lang w:eastAsia="pl-PL"/>
        </w:rPr>
      </w:pPr>
      <w:r w:rsidRPr="00542B71">
        <w:rPr>
          <w:rFonts w:asciiTheme="majorHAnsi" w:hAnsiTheme="majorHAnsi" w:cstheme="majorHAnsi"/>
          <w:sz w:val="24"/>
          <w:szCs w:val="24"/>
          <w:lang w:eastAsia="pl-PL"/>
        </w:rPr>
        <w:t>Stawki opłat sieciowych gazu ziemnego podane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ofercie będą obowiązywały przez okres realizacji umowy. Stawki opłat sieciowych mogą ulec zmianie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w:t>
      </w:r>
      <w:r w:rsidR="006C3C40" w:rsidRPr="00542B71">
        <w:rPr>
          <w:rFonts w:asciiTheme="majorHAnsi" w:hAnsiTheme="majorHAnsi" w:cstheme="majorHAnsi"/>
          <w:sz w:val="24"/>
          <w:szCs w:val="24"/>
          <w:lang w:val="pl-PL" w:eastAsia="pl-PL"/>
        </w:rPr>
        <w:t>,</w:t>
      </w:r>
      <w:r w:rsidRPr="00542B71">
        <w:rPr>
          <w:rFonts w:asciiTheme="majorHAnsi" w:hAnsiTheme="majorHAnsi" w:cstheme="majorHAnsi"/>
          <w:sz w:val="24"/>
          <w:szCs w:val="24"/>
          <w:lang w:eastAsia="pl-PL"/>
        </w:rPr>
        <w:t xml:space="preserve"> gdy Prezes Urzędu Regulacji Energetyki zatwierdzi nowe Taryfy OSD oraz</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 ustawowej zmiany stawki podatku od towarów</w:t>
      </w:r>
      <w:r w:rsidR="00E07CFB" w:rsidRPr="00542B71">
        <w:rPr>
          <w:rFonts w:asciiTheme="majorHAnsi" w:hAnsiTheme="majorHAnsi" w:cstheme="majorHAnsi"/>
          <w:sz w:val="24"/>
          <w:szCs w:val="24"/>
          <w:lang w:eastAsia="pl-PL"/>
        </w:rPr>
        <w:t xml:space="preserve"> i </w:t>
      </w:r>
      <w:r w:rsidRPr="00542B71">
        <w:rPr>
          <w:rFonts w:asciiTheme="majorHAnsi" w:hAnsiTheme="majorHAnsi" w:cstheme="majorHAnsi"/>
          <w:sz w:val="24"/>
          <w:szCs w:val="24"/>
          <w:lang w:eastAsia="pl-PL"/>
        </w:rPr>
        <w:t>usług</w:t>
      </w:r>
      <w:r w:rsidR="00C33A07" w:rsidRPr="00542B71">
        <w:rPr>
          <w:rFonts w:asciiTheme="majorHAnsi" w:hAnsiTheme="majorHAnsi" w:cstheme="majorHAnsi"/>
          <w:sz w:val="24"/>
          <w:szCs w:val="24"/>
          <w:lang w:val="pl-PL" w:eastAsia="pl-PL"/>
        </w:rPr>
        <w:t xml:space="preserve"> VAT</w:t>
      </w:r>
      <w:r w:rsidRPr="00542B71">
        <w:rPr>
          <w:rFonts w:asciiTheme="majorHAnsi" w:hAnsiTheme="majorHAnsi" w:cstheme="majorHAnsi"/>
          <w:sz w:val="24"/>
          <w:szCs w:val="24"/>
          <w:lang w:eastAsia="pl-PL"/>
        </w:rPr>
        <w:t xml:space="preserve">. </w:t>
      </w:r>
      <w:r w:rsidR="006C3C40" w:rsidRPr="00542B71">
        <w:rPr>
          <w:rFonts w:asciiTheme="majorHAnsi" w:hAnsiTheme="majorHAnsi" w:cstheme="majorHAnsi"/>
          <w:sz w:val="24"/>
          <w:szCs w:val="24"/>
          <w:lang w:val="pl-PL" w:eastAsia="pl-PL"/>
        </w:rPr>
        <w:t>Zmiany</w:t>
      </w:r>
      <w:r w:rsidR="006C3C40" w:rsidRPr="00542B71">
        <w:rPr>
          <w:rFonts w:asciiTheme="majorHAnsi" w:hAnsiTheme="majorHAnsi" w:cstheme="majorHAnsi"/>
          <w:sz w:val="24"/>
          <w:szCs w:val="24"/>
          <w:lang w:eastAsia="pl-PL"/>
        </w:rPr>
        <w:t xml:space="preserve"> następują automatycznie z dniem wejścia w życie zmienionych przepisów</w:t>
      </w:r>
      <w:r w:rsidR="006C3C40" w:rsidRPr="00542B71">
        <w:rPr>
          <w:rFonts w:asciiTheme="majorHAnsi" w:hAnsiTheme="majorHAnsi" w:cstheme="majorHAnsi"/>
          <w:sz w:val="24"/>
          <w:szCs w:val="24"/>
          <w:lang w:val="pl-PL" w:eastAsia="pl-PL"/>
        </w:rPr>
        <w:t xml:space="preserve"> oraz zmiany Taryfy OSD</w:t>
      </w:r>
      <w:r w:rsidR="006C3C40" w:rsidRPr="00542B71">
        <w:rPr>
          <w:rFonts w:asciiTheme="majorHAnsi" w:hAnsiTheme="majorHAnsi" w:cstheme="majorHAnsi"/>
          <w:sz w:val="24"/>
          <w:szCs w:val="24"/>
          <w:lang w:eastAsia="pl-PL"/>
        </w:rPr>
        <w:t>.</w:t>
      </w:r>
      <w:r w:rsidR="00480C9C" w:rsidRPr="00542B71">
        <w:rPr>
          <w:rFonts w:asciiTheme="majorHAnsi" w:hAnsiTheme="majorHAnsi" w:cstheme="majorHAnsi"/>
          <w:sz w:val="24"/>
          <w:szCs w:val="24"/>
          <w:lang w:val="pl-PL" w:eastAsia="pl-PL"/>
        </w:rPr>
        <w:t xml:space="preserve"> Zmiany nie wymagają sporządzenia aneksu</w:t>
      </w:r>
      <w:r w:rsidR="001F7969" w:rsidRPr="00542B71">
        <w:rPr>
          <w:rFonts w:asciiTheme="majorHAnsi" w:hAnsiTheme="majorHAnsi" w:cstheme="majorHAnsi"/>
          <w:sz w:val="24"/>
          <w:szCs w:val="24"/>
          <w:lang w:val="pl-PL" w:eastAsia="pl-PL"/>
        </w:rPr>
        <w:t>.</w:t>
      </w:r>
    </w:p>
    <w:p w14:paraId="01421276" w14:textId="6C89D18B" w:rsidR="002B500D" w:rsidRPr="00542B71" w:rsidRDefault="00360F15" w:rsidP="00196142">
      <w:pPr>
        <w:pStyle w:val="Default"/>
        <w:spacing w:line="288" w:lineRule="auto"/>
        <w:ind w:left="426" w:hanging="426"/>
        <w:jc w:val="both"/>
        <w:rPr>
          <w:rFonts w:asciiTheme="majorHAnsi" w:hAnsiTheme="majorHAnsi" w:cstheme="majorHAnsi"/>
          <w:b/>
        </w:rPr>
      </w:pPr>
      <w:bookmarkStart w:id="6" w:name="_Hlk76109061"/>
      <w:r w:rsidRPr="00542B71">
        <w:rPr>
          <w:rFonts w:asciiTheme="majorHAnsi" w:hAnsiTheme="majorHAnsi" w:cstheme="majorHAnsi"/>
          <w:b/>
          <w:bCs/>
        </w:rPr>
        <w:lastRenderedPageBreak/>
        <w:t xml:space="preserve">§ </w:t>
      </w:r>
      <w:bookmarkEnd w:id="6"/>
      <w:r w:rsidR="002C02BE" w:rsidRPr="00542B71">
        <w:rPr>
          <w:rFonts w:asciiTheme="majorHAnsi" w:hAnsiTheme="majorHAnsi" w:cstheme="majorHAnsi"/>
          <w:b/>
          <w:bCs/>
        </w:rPr>
        <w:t>6</w:t>
      </w:r>
      <w:r w:rsidR="002B500D" w:rsidRPr="00542B71">
        <w:rPr>
          <w:rFonts w:asciiTheme="majorHAnsi" w:hAnsiTheme="majorHAnsi" w:cstheme="majorHAnsi"/>
          <w:b/>
        </w:rPr>
        <w:t xml:space="preserve">  KARY UMOWNE</w:t>
      </w:r>
    </w:p>
    <w:p w14:paraId="7FDF7495" w14:textId="77777777" w:rsidR="002E7D9D" w:rsidRPr="00542B71" w:rsidRDefault="002E7D9D" w:rsidP="00196142">
      <w:pPr>
        <w:pStyle w:val="Akapitzlist1"/>
        <w:numPr>
          <w:ilvl w:val="0"/>
          <w:numId w:val="9"/>
        </w:numPr>
        <w:tabs>
          <w:tab w:val="clear" w:pos="720"/>
          <w:tab w:val="num" w:pos="567"/>
        </w:tabs>
        <w:spacing w:line="288" w:lineRule="auto"/>
        <w:ind w:left="567" w:hanging="567"/>
        <w:jc w:val="both"/>
        <w:rPr>
          <w:rFonts w:asciiTheme="majorHAnsi" w:hAnsiTheme="majorHAnsi" w:cstheme="majorHAnsi"/>
          <w:sz w:val="24"/>
          <w:szCs w:val="24"/>
        </w:rPr>
      </w:pPr>
      <w:bookmarkStart w:id="7" w:name="_Hlk521688397"/>
      <w:r w:rsidRPr="00542B71">
        <w:rPr>
          <w:rFonts w:asciiTheme="majorHAnsi" w:hAnsiTheme="majorHAnsi" w:cstheme="majorHAnsi"/>
          <w:sz w:val="24"/>
          <w:szCs w:val="24"/>
        </w:rPr>
        <w:t>Wykonawca jest zobowiązany do zapłaty Zamawiającemu kary umownej:</w:t>
      </w:r>
    </w:p>
    <w:p w14:paraId="3A887D0D" w14:textId="33946350" w:rsidR="002E7D9D" w:rsidRPr="00542B71" w:rsidRDefault="001659A0" w:rsidP="00196142">
      <w:pPr>
        <w:pStyle w:val="Akapitzlist1"/>
        <w:numPr>
          <w:ilvl w:val="1"/>
          <w:numId w:val="5"/>
        </w:numPr>
        <w:spacing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za odstąpienie, wypowiedzenie, rozwiązanie przez Stronę niniejszej Umowy z przyczyn leżących po stronie Wykonawcy lub wygaśnięcie Umowy w sytuacji opisanej § 8 ust. 3</w:t>
      </w:r>
      <w:r w:rsidR="001E150D" w:rsidRPr="00542B71">
        <w:rPr>
          <w:rFonts w:asciiTheme="majorHAnsi" w:hAnsiTheme="majorHAnsi" w:cstheme="majorHAnsi"/>
          <w:sz w:val="24"/>
          <w:szCs w:val="24"/>
        </w:rPr>
        <w:t xml:space="preserve"> </w:t>
      </w:r>
      <w:r w:rsidR="008C7E67" w:rsidRPr="00542B71">
        <w:rPr>
          <w:rFonts w:asciiTheme="majorHAnsi" w:hAnsiTheme="majorHAnsi" w:cstheme="majorHAnsi"/>
          <w:sz w:val="24"/>
          <w:szCs w:val="24"/>
        </w:rPr>
        <w:t>U</w:t>
      </w:r>
      <w:r w:rsidR="001E150D" w:rsidRPr="00542B71">
        <w:rPr>
          <w:rFonts w:asciiTheme="majorHAnsi" w:hAnsiTheme="majorHAnsi" w:cstheme="majorHAnsi"/>
          <w:sz w:val="24"/>
          <w:szCs w:val="24"/>
        </w:rPr>
        <w:t>mowy</w:t>
      </w:r>
      <w:r w:rsidR="002E7D9D"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wysokości</w:t>
      </w:r>
      <w:r w:rsidR="00776BC7" w:rsidRPr="00542B71">
        <w:rPr>
          <w:rFonts w:asciiTheme="majorHAnsi" w:hAnsiTheme="majorHAnsi" w:cstheme="majorHAnsi"/>
          <w:sz w:val="24"/>
          <w:szCs w:val="24"/>
        </w:rPr>
        <w:t xml:space="preserve"> 10</w:t>
      </w:r>
      <w:r w:rsidR="00BD7FC2" w:rsidRPr="00542B71">
        <w:rPr>
          <w:rFonts w:asciiTheme="majorHAnsi" w:hAnsiTheme="majorHAnsi" w:cstheme="majorHAnsi"/>
          <w:sz w:val="24"/>
          <w:szCs w:val="24"/>
        </w:rPr>
        <w:t xml:space="preserve"> </w:t>
      </w:r>
      <w:r w:rsidR="002E7D9D" w:rsidRPr="00542B71">
        <w:rPr>
          <w:rFonts w:asciiTheme="majorHAnsi" w:hAnsiTheme="majorHAnsi" w:cstheme="majorHAnsi"/>
          <w:sz w:val="24"/>
          <w:szCs w:val="24"/>
        </w:rPr>
        <w:t>% wynagrodzenia</w:t>
      </w:r>
      <w:bookmarkStart w:id="8" w:name="_Hlk95749285"/>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002E7D9D"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 xml:space="preserve">§ </w:t>
      </w:r>
      <w:r w:rsidR="001E150D" w:rsidRPr="00542B71">
        <w:rPr>
          <w:rFonts w:asciiTheme="majorHAnsi" w:hAnsiTheme="majorHAnsi" w:cstheme="majorHAnsi"/>
          <w:sz w:val="24"/>
          <w:szCs w:val="24"/>
        </w:rPr>
        <w:t>3</w:t>
      </w:r>
      <w:r w:rsidR="000B0658"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196142" w:rsidRPr="00542B71">
        <w:rPr>
          <w:rFonts w:asciiTheme="majorHAnsi" w:hAnsiTheme="majorHAnsi" w:cstheme="majorHAnsi"/>
          <w:sz w:val="24"/>
          <w:szCs w:val="24"/>
        </w:rPr>
        <w:t xml:space="preserve"> (</w:t>
      </w:r>
      <w:r w:rsidR="005D7838" w:rsidRPr="00542B71">
        <w:rPr>
          <w:rFonts w:asciiTheme="majorHAnsi" w:hAnsiTheme="majorHAnsi" w:cstheme="majorHAnsi"/>
          <w:sz w:val="24"/>
          <w:szCs w:val="24"/>
        </w:rPr>
        <w:t xml:space="preserve">bez </w:t>
      </w:r>
      <w:r w:rsidR="00196142" w:rsidRPr="00542B71">
        <w:rPr>
          <w:rFonts w:asciiTheme="majorHAnsi" w:hAnsiTheme="majorHAnsi" w:cstheme="majorHAnsi"/>
          <w:sz w:val="24"/>
          <w:szCs w:val="24"/>
        </w:rPr>
        <w:t>zwiększeni</w:t>
      </w:r>
      <w:r w:rsidR="005D7838" w:rsidRPr="00542B71">
        <w:rPr>
          <w:rFonts w:asciiTheme="majorHAnsi" w:hAnsiTheme="majorHAnsi" w:cstheme="majorHAnsi"/>
          <w:sz w:val="24"/>
          <w:szCs w:val="24"/>
        </w:rPr>
        <w:t>a,</w:t>
      </w:r>
      <w:r w:rsidR="00196142" w:rsidRPr="00542B71">
        <w:rPr>
          <w:rFonts w:asciiTheme="majorHAnsi" w:hAnsiTheme="majorHAnsi" w:cstheme="majorHAnsi"/>
          <w:sz w:val="24"/>
          <w:szCs w:val="24"/>
        </w:rPr>
        <w:t xml:space="preserve"> w przypadku zastosowania zmian</w:t>
      </w:r>
      <w:r w:rsidR="005D7838" w:rsidRPr="00542B71">
        <w:rPr>
          <w:rFonts w:asciiTheme="majorHAnsi" w:hAnsiTheme="majorHAnsi" w:cstheme="majorHAnsi"/>
          <w:sz w:val="24"/>
          <w:szCs w:val="24"/>
        </w:rPr>
        <w:t xml:space="preserve"> opisanych w §7 Umowy</w:t>
      </w:r>
      <w:r w:rsidR="00196142" w:rsidRPr="00542B71">
        <w:rPr>
          <w:rFonts w:asciiTheme="majorHAnsi" w:hAnsiTheme="majorHAnsi" w:cstheme="majorHAnsi"/>
          <w:sz w:val="24"/>
          <w:szCs w:val="24"/>
        </w:rPr>
        <w:t>).</w:t>
      </w:r>
    </w:p>
    <w:bookmarkEnd w:id="8"/>
    <w:p w14:paraId="69DA7924" w14:textId="77777777" w:rsidR="00331B54" w:rsidRPr="00542B71" w:rsidRDefault="00331B54" w:rsidP="00196142">
      <w:pPr>
        <w:widowControl w:val="0"/>
        <w:autoSpaceDN w:val="0"/>
        <w:spacing w:after="0" w:line="288" w:lineRule="auto"/>
        <w:ind w:left="1134"/>
        <w:jc w:val="both"/>
        <w:textAlignment w:val="baseline"/>
        <w:rPr>
          <w:rFonts w:asciiTheme="majorHAnsi" w:eastAsia="SimSun, 宋体" w:hAnsiTheme="majorHAnsi" w:cstheme="majorHAnsi"/>
          <w:sz w:val="24"/>
          <w:szCs w:val="24"/>
        </w:rPr>
      </w:pPr>
    </w:p>
    <w:p w14:paraId="27765FBF" w14:textId="39627950"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razie zaistnienia przesłanek do naliczenia kary umownej, kara zostanie zapłacona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14 dni od daty dostarczenia żądania zapłaty (wezwania do zapłaty) wraz</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notą obciążeniową.</w:t>
      </w:r>
    </w:p>
    <w:p w14:paraId="68D05122" w14:textId="77777777" w:rsidR="00331B54" w:rsidRPr="00542B71" w:rsidRDefault="00331B54" w:rsidP="00196142">
      <w:pPr>
        <w:pStyle w:val="Akapitzlist1"/>
        <w:tabs>
          <w:tab w:val="num" w:pos="567"/>
        </w:tabs>
        <w:spacing w:line="288" w:lineRule="auto"/>
        <w:ind w:left="567" w:hanging="567"/>
        <w:jc w:val="both"/>
        <w:rPr>
          <w:rFonts w:asciiTheme="majorHAnsi" w:hAnsiTheme="majorHAnsi" w:cstheme="majorHAnsi"/>
          <w:strike/>
          <w:sz w:val="24"/>
          <w:szCs w:val="24"/>
        </w:rPr>
      </w:pPr>
    </w:p>
    <w:p w14:paraId="69E88C95" w14:textId="7FE1B8EE" w:rsidR="005D7838" w:rsidRPr="00542B71" w:rsidRDefault="002E7D9D" w:rsidP="00072AD5">
      <w:pPr>
        <w:pStyle w:val="Akapitzlist"/>
        <w:numPr>
          <w:ilvl w:val="0"/>
          <w:numId w:val="5"/>
        </w:numPr>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Kar</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umown</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nie mo</w:t>
      </w:r>
      <w:r w:rsidR="00196142" w:rsidRPr="00542B71">
        <w:rPr>
          <w:rFonts w:asciiTheme="majorHAnsi" w:hAnsiTheme="majorHAnsi" w:cstheme="majorHAnsi"/>
          <w:sz w:val="24"/>
          <w:szCs w:val="24"/>
        </w:rPr>
        <w:t>że</w:t>
      </w:r>
      <w:r w:rsidRPr="00542B71">
        <w:rPr>
          <w:rFonts w:asciiTheme="majorHAnsi" w:hAnsiTheme="majorHAnsi" w:cstheme="majorHAnsi"/>
          <w:sz w:val="24"/>
          <w:szCs w:val="24"/>
        </w:rPr>
        <w:t xml:space="preserve"> przekroczyć </w:t>
      </w:r>
      <w:r w:rsidR="00776BC7" w:rsidRPr="00542B71">
        <w:rPr>
          <w:rFonts w:asciiTheme="majorHAnsi" w:hAnsiTheme="majorHAnsi" w:cstheme="majorHAnsi"/>
          <w:sz w:val="24"/>
          <w:szCs w:val="24"/>
          <w:lang w:val="pl-PL"/>
        </w:rPr>
        <w:t>10</w:t>
      </w:r>
      <w:r w:rsidR="00BD7FC2"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 wynagrodzenia brutto</w:t>
      </w:r>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w:t>
      </w:r>
      <w:r w:rsidR="0083550C" w:rsidRPr="00542B71">
        <w:rPr>
          <w:rFonts w:asciiTheme="majorHAnsi" w:hAnsiTheme="majorHAnsi" w:cstheme="majorHAnsi"/>
          <w:sz w:val="24"/>
          <w:szCs w:val="24"/>
        </w:rPr>
        <w:t>3</w:t>
      </w:r>
      <w:r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C401A0" w:rsidRPr="00542B71">
        <w:rPr>
          <w:rFonts w:asciiTheme="majorHAnsi" w:hAnsiTheme="majorHAnsi" w:cstheme="majorHAnsi"/>
          <w:sz w:val="24"/>
          <w:szCs w:val="24"/>
        </w:rPr>
        <w:t xml:space="preserve"> </w:t>
      </w:r>
      <w:r w:rsidR="005D7838"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3E99268E"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Strony zastrzegają sobie prawo do dochodzenia odszkodowania uzupełniającego przewyższającego zastrzeżone kary umowne do pełnej faktycznie poniesionej szkody,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tym utraconych korzyści, przy czym za szkodę powstałą po stronie Zamawiającego uważa się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 różnicę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poniesionych przez Zamawiającego kosztach zakupu paliwa gazowego od </w:t>
      </w:r>
      <w:r w:rsidR="00A8131A" w:rsidRPr="00542B71">
        <w:rPr>
          <w:rFonts w:asciiTheme="majorHAnsi" w:hAnsiTheme="majorHAnsi" w:cstheme="majorHAnsi"/>
          <w:sz w:val="24"/>
          <w:szCs w:val="24"/>
        </w:rPr>
        <w:t>nowego sprzedawcy</w:t>
      </w:r>
      <w:r w:rsidR="00D8277E" w:rsidRPr="00542B71">
        <w:rPr>
          <w:rFonts w:asciiTheme="majorHAnsi" w:hAnsiTheme="majorHAnsi" w:cstheme="majorHAnsi"/>
          <w:sz w:val="24"/>
          <w:szCs w:val="24"/>
        </w:rPr>
        <w:t xml:space="preserve"> gazu</w:t>
      </w:r>
      <w:r w:rsidR="00A8131A"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nowej procedurze (postępowani</w:t>
      </w:r>
      <w:r w:rsidR="00D8277E" w:rsidRPr="00542B71">
        <w:rPr>
          <w:rFonts w:asciiTheme="majorHAnsi" w:hAnsiTheme="majorHAnsi" w:cstheme="majorHAnsi"/>
          <w:sz w:val="24"/>
          <w:szCs w:val="24"/>
        </w:rPr>
        <w:t>e</w:t>
      </w:r>
      <w:r w:rsidR="00E07CFB" w:rsidRPr="00542B71">
        <w:rPr>
          <w:rFonts w:asciiTheme="majorHAnsi" w:hAnsiTheme="majorHAnsi" w:cstheme="majorHAnsi"/>
          <w:sz w:val="24"/>
          <w:szCs w:val="24"/>
        </w:rPr>
        <w:t xml:space="preserve"> o </w:t>
      </w:r>
      <w:r w:rsidR="00A8131A"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stosunku do kosztów, jakie powinny były zostać poniesione przez Zamawiającego na podstawie </w:t>
      </w:r>
      <w:r w:rsidR="00A8131A" w:rsidRPr="00542B71">
        <w:rPr>
          <w:rFonts w:asciiTheme="majorHAnsi" w:hAnsiTheme="majorHAnsi" w:cstheme="majorHAnsi"/>
          <w:sz w:val="24"/>
          <w:szCs w:val="24"/>
        </w:rPr>
        <w:t xml:space="preserve">niniejszej </w:t>
      </w:r>
      <w:r w:rsidRPr="00542B71">
        <w:rPr>
          <w:rFonts w:asciiTheme="majorHAnsi" w:hAnsiTheme="majorHAnsi" w:cstheme="majorHAnsi"/>
          <w:sz w:val="24"/>
          <w:szCs w:val="24"/>
        </w:rPr>
        <w:t xml:space="preserve">Umowy, gdyby Wykonawca prawidłowo wykonał/realizował Umowę. Dotyczy to całego okresu realizacji sprzedaży </w:t>
      </w:r>
      <w:r w:rsidR="00A8131A" w:rsidRPr="00542B71">
        <w:rPr>
          <w:rFonts w:asciiTheme="majorHAnsi" w:hAnsiTheme="majorHAnsi" w:cstheme="majorHAnsi"/>
          <w:sz w:val="24"/>
          <w:szCs w:val="24"/>
        </w:rPr>
        <w:t xml:space="preserve">paliwa gazowego </w:t>
      </w:r>
      <w:r w:rsidRPr="00542B71">
        <w:rPr>
          <w:rFonts w:asciiTheme="majorHAnsi" w:hAnsiTheme="majorHAnsi" w:cstheme="majorHAnsi"/>
          <w:sz w:val="24"/>
          <w:szCs w:val="24"/>
        </w:rPr>
        <w:t xml:space="preserve"> przez innego sprzedawcę</w:t>
      </w:r>
      <w:r w:rsidR="00D8277E"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D8277E" w:rsidRPr="00542B71">
        <w:rPr>
          <w:rFonts w:asciiTheme="majorHAnsi" w:hAnsiTheme="majorHAnsi" w:cstheme="majorHAnsi"/>
          <w:sz w:val="24"/>
          <w:szCs w:val="24"/>
        </w:rPr>
        <w:t>nowym postępowaniu</w:t>
      </w:r>
      <w:r w:rsidR="00E07CFB" w:rsidRPr="00542B71">
        <w:rPr>
          <w:rFonts w:asciiTheme="majorHAnsi" w:hAnsiTheme="majorHAnsi" w:cstheme="majorHAnsi"/>
          <w:sz w:val="24"/>
          <w:szCs w:val="24"/>
        </w:rPr>
        <w:t xml:space="preserve"> o </w:t>
      </w:r>
      <w:r w:rsidR="00D8277E"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tym, że nie dłużej niż do dnia </w:t>
      </w:r>
      <w:r w:rsidR="00A8131A" w:rsidRPr="00542B71">
        <w:rPr>
          <w:rFonts w:asciiTheme="majorHAnsi" w:hAnsiTheme="majorHAnsi" w:cstheme="majorHAnsi"/>
          <w:sz w:val="24"/>
          <w:szCs w:val="24"/>
        </w:rPr>
        <w:t>wskazanego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 2 ust. 1.</w:t>
      </w:r>
    </w:p>
    <w:p w14:paraId="1468DC06" w14:textId="77777777" w:rsidR="00D34AC2" w:rsidRPr="00542B71" w:rsidRDefault="00D34AC2" w:rsidP="00D34AC2">
      <w:pPr>
        <w:pStyle w:val="Akapitzlist1"/>
        <w:spacing w:line="288" w:lineRule="auto"/>
        <w:ind w:left="567"/>
        <w:jc w:val="both"/>
        <w:rPr>
          <w:rFonts w:asciiTheme="majorHAnsi" w:hAnsiTheme="majorHAnsi" w:cstheme="majorHAnsi"/>
          <w:sz w:val="24"/>
          <w:szCs w:val="24"/>
        </w:rPr>
      </w:pPr>
    </w:p>
    <w:bookmarkEnd w:id="7"/>
    <w:p w14:paraId="284FEF5C" w14:textId="6B615E0D" w:rsidR="002B500D" w:rsidRPr="00542B71" w:rsidRDefault="002B500D" w:rsidP="00196142">
      <w:pPr>
        <w:numPr>
          <w:ilvl w:val="0"/>
          <w:numId w:val="5"/>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przypadku niedotrzymania przez Sprzedawcę standardów jakościowych obsługi Odbiorców, Odbiorcom przysługują  bonifikaty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wysokości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 zasadach określonych</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obowiązujących cennikach lub innych dokumentach sprzedawcy.</w:t>
      </w:r>
    </w:p>
    <w:p w14:paraId="5F3616E1"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1D9E766A" w14:textId="5213DDF0" w:rsidR="002B500D" w:rsidRPr="00542B71" w:rsidRDefault="002B500D" w:rsidP="00196142">
      <w:pPr>
        <w:numPr>
          <w:ilvl w:val="0"/>
          <w:numId w:val="5"/>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053EDCAF" w14:textId="3FA225C9" w:rsidR="002231C9" w:rsidRPr="00542B71" w:rsidRDefault="0083550C" w:rsidP="00196142">
      <w:pPr>
        <w:pStyle w:val="Akapitzlist"/>
        <w:numPr>
          <w:ilvl w:val="0"/>
          <w:numId w:val="5"/>
        </w:numPr>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w:t>
      </w:r>
      <w:r w:rsidR="00996A53" w:rsidRPr="00542B71">
        <w:rPr>
          <w:rFonts w:asciiTheme="majorHAnsi" w:hAnsiTheme="majorHAnsi" w:cstheme="majorHAnsi"/>
          <w:sz w:val="24"/>
          <w:szCs w:val="24"/>
          <w:lang w:val="pl-PL"/>
        </w:rPr>
        <w:t xml:space="preserve">yłącza się winę </w:t>
      </w:r>
      <w:r w:rsidR="00C611A7" w:rsidRPr="00542B71">
        <w:rPr>
          <w:rFonts w:asciiTheme="majorHAnsi" w:hAnsiTheme="majorHAnsi" w:cstheme="majorHAnsi"/>
          <w:sz w:val="24"/>
          <w:szCs w:val="24"/>
          <w:lang w:val="pl-PL"/>
        </w:rPr>
        <w:t>S</w:t>
      </w:r>
      <w:r w:rsidR="00996A53" w:rsidRPr="00542B71">
        <w:rPr>
          <w:rFonts w:asciiTheme="majorHAnsi" w:hAnsiTheme="majorHAnsi" w:cstheme="majorHAnsi"/>
          <w:sz w:val="24"/>
          <w:szCs w:val="24"/>
          <w:lang w:val="pl-PL"/>
        </w:rPr>
        <w:t>tron</w:t>
      </w:r>
      <w:r w:rsidR="00E07CFB" w:rsidRPr="00542B71">
        <w:rPr>
          <w:rFonts w:asciiTheme="majorHAnsi" w:hAnsiTheme="majorHAnsi" w:cstheme="majorHAnsi"/>
          <w:sz w:val="24"/>
          <w:szCs w:val="24"/>
          <w:lang w:val="pl-PL"/>
        </w:rPr>
        <w:t xml:space="preserve"> w </w:t>
      </w:r>
      <w:r w:rsidR="00996A53" w:rsidRPr="00542B71">
        <w:rPr>
          <w:rFonts w:asciiTheme="majorHAnsi" w:hAnsiTheme="majorHAnsi" w:cstheme="majorHAnsi"/>
          <w:sz w:val="24"/>
          <w:szCs w:val="24"/>
          <w:lang w:val="pl-PL"/>
        </w:rPr>
        <w:t>zakresie m</w:t>
      </w:r>
      <w:r w:rsidR="002231C9" w:rsidRPr="00542B71">
        <w:rPr>
          <w:rFonts w:asciiTheme="majorHAnsi" w:hAnsiTheme="majorHAnsi" w:cstheme="majorHAnsi"/>
          <w:sz w:val="24"/>
          <w:szCs w:val="24"/>
          <w:lang w:val="pl-PL"/>
        </w:rPr>
        <w:t>.in. odpowiedzialności OSD oraz siły wyższej (def. siły wyższej: siła wyższa to zdarzenie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przypadkowym lub naturalnym, ale zawsze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zewnętrznym</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 xml:space="preserve">szczególności  działania sił przyrody (np. powodzie, trzęsienia ziemi, huragany), </w:t>
      </w:r>
      <w:r w:rsidR="002231C9" w:rsidRPr="00542B71">
        <w:rPr>
          <w:rFonts w:asciiTheme="majorHAnsi" w:hAnsiTheme="majorHAnsi" w:cstheme="majorHAnsi"/>
          <w:sz w:val="24"/>
          <w:szCs w:val="24"/>
          <w:lang w:val="pl-PL"/>
        </w:rPr>
        <w:lastRenderedPageBreak/>
        <w:t>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542B71" w:rsidRDefault="002C02BE" w:rsidP="00196142">
      <w:pPr>
        <w:pStyle w:val="Akapitzlist"/>
        <w:spacing w:after="0" w:line="288" w:lineRule="auto"/>
        <w:rPr>
          <w:rFonts w:asciiTheme="majorHAnsi" w:hAnsiTheme="majorHAnsi" w:cstheme="majorHAnsi"/>
          <w:sz w:val="24"/>
          <w:szCs w:val="24"/>
          <w:lang w:val="pl-PL"/>
        </w:rPr>
      </w:pPr>
    </w:p>
    <w:p w14:paraId="46EE7BAA" w14:textId="1EC53FE7" w:rsidR="002C02BE" w:rsidRPr="00542B71" w:rsidRDefault="002C02BE" w:rsidP="00196142">
      <w:pPr>
        <w:pStyle w:val="Akapitzlist"/>
        <w:numPr>
          <w:ilvl w:val="0"/>
          <w:numId w:val="5"/>
        </w:numPr>
        <w:spacing w:after="0" w:line="288" w:lineRule="auto"/>
        <w:ind w:left="567" w:hanging="567"/>
        <w:rPr>
          <w:rFonts w:asciiTheme="majorHAnsi" w:hAnsiTheme="majorHAnsi" w:cstheme="majorHAnsi"/>
          <w:sz w:val="24"/>
          <w:szCs w:val="24"/>
          <w:lang w:val="pl-PL"/>
        </w:rPr>
      </w:pPr>
      <w:r w:rsidRPr="00542B71">
        <w:rPr>
          <w:rFonts w:asciiTheme="majorHAnsi" w:hAnsiTheme="majorHAnsi" w:cstheme="majorHAnsi"/>
          <w:sz w:val="24"/>
          <w:szCs w:val="24"/>
          <w:lang w:val="pl-PL"/>
        </w:rPr>
        <w:t>Odstąpienie od umowy nie zwalnia</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obowiązku zapłaty kary umownej.</w:t>
      </w:r>
    </w:p>
    <w:p w14:paraId="446FBF67" w14:textId="77777777" w:rsidR="002231C9" w:rsidRPr="00542B71" w:rsidRDefault="002231C9" w:rsidP="00196142">
      <w:pPr>
        <w:autoSpaceDE w:val="0"/>
        <w:spacing w:after="0" w:line="288" w:lineRule="auto"/>
        <w:ind w:left="567"/>
        <w:jc w:val="both"/>
        <w:rPr>
          <w:rFonts w:asciiTheme="majorHAnsi" w:hAnsiTheme="majorHAnsi" w:cstheme="majorHAnsi"/>
          <w:sz w:val="24"/>
          <w:szCs w:val="24"/>
        </w:rPr>
      </w:pPr>
    </w:p>
    <w:p w14:paraId="1D44EA97" w14:textId="61189108" w:rsidR="002B500D" w:rsidRPr="00542B71" w:rsidRDefault="00360F15" w:rsidP="00196142">
      <w:pPr>
        <w:pStyle w:val="Default"/>
        <w:spacing w:line="288" w:lineRule="auto"/>
        <w:ind w:left="426" w:hanging="426"/>
        <w:jc w:val="both"/>
        <w:rPr>
          <w:rFonts w:asciiTheme="majorHAnsi" w:hAnsiTheme="majorHAnsi" w:cstheme="majorHAnsi"/>
          <w:b/>
          <w:bCs/>
        </w:rPr>
      </w:pPr>
      <w:r w:rsidRPr="00542B71">
        <w:rPr>
          <w:rFonts w:asciiTheme="majorHAnsi" w:hAnsiTheme="majorHAnsi" w:cstheme="majorHAnsi"/>
          <w:b/>
          <w:bCs/>
        </w:rPr>
        <w:t xml:space="preserve">§ </w:t>
      </w:r>
      <w:r w:rsidR="002C02BE" w:rsidRPr="00542B71">
        <w:rPr>
          <w:rFonts w:asciiTheme="majorHAnsi" w:hAnsiTheme="majorHAnsi" w:cstheme="majorHAnsi"/>
          <w:b/>
          <w:bCs/>
        </w:rPr>
        <w:t>7</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ZMIANY DO UMOWY </w:t>
      </w:r>
    </w:p>
    <w:p w14:paraId="2BF0E79C" w14:textId="341CA571" w:rsidR="00640A19" w:rsidRPr="00542B71" w:rsidRDefault="00640A19" w:rsidP="00196142">
      <w:pPr>
        <w:pStyle w:val="Default"/>
        <w:numPr>
          <w:ilvl w:val="0"/>
          <w:numId w:val="8"/>
        </w:numPr>
        <w:spacing w:line="288" w:lineRule="auto"/>
        <w:ind w:left="567" w:hanging="567"/>
        <w:jc w:val="both"/>
        <w:rPr>
          <w:rFonts w:asciiTheme="majorHAnsi" w:hAnsiTheme="majorHAnsi" w:cstheme="majorHAnsi"/>
        </w:rPr>
      </w:pPr>
      <w:bookmarkStart w:id="9" w:name="_Hlk532896952"/>
      <w:r w:rsidRPr="00542B71">
        <w:rPr>
          <w:rFonts w:asciiTheme="majorHAnsi" w:hAnsiTheme="majorHAnsi" w:cstheme="majorHAnsi"/>
        </w:rPr>
        <w:t>Zgodnie</w:t>
      </w:r>
      <w:r w:rsidR="00E07CFB" w:rsidRPr="00542B71">
        <w:rPr>
          <w:rFonts w:asciiTheme="majorHAnsi" w:hAnsiTheme="majorHAnsi" w:cstheme="majorHAnsi"/>
        </w:rPr>
        <w:t xml:space="preserve"> z </w:t>
      </w:r>
      <w:r w:rsidRPr="00542B71">
        <w:rPr>
          <w:rFonts w:asciiTheme="majorHAnsi" w:hAnsiTheme="majorHAnsi" w:cstheme="majorHAnsi"/>
        </w:rPr>
        <w:t>treścią art. 455 ust. 1 pkt 1)</w:t>
      </w:r>
      <w:r w:rsidR="00E07CFB" w:rsidRPr="00542B71">
        <w:rPr>
          <w:rFonts w:asciiTheme="majorHAnsi" w:hAnsiTheme="majorHAnsi" w:cstheme="majorHAnsi"/>
        </w:rPr>
        <w:t xml:space="preserve"> </w:t>
      </w:r>
      <w:r w:rsidRPr="00542B71">
        <w:rPr>
          <w:rFonts w:asciiTheme="majorHAnsi" w:hAnsiTheme="majorHAnsi" w:cstheme="majorHAnsi"/>
        </w:rPr>
        <w:t>ustawy Pzp Zamawiający dopuszcza wprowadzenie zmian postanowień Umowy</w:t>
      </w:r>
      <w:r w:rsidR="00E07CFB" w:rsidRPr="00542B71">
        <w:rPr>
          <w:rFonts w:asciiTheme="majorHAnsi" w:hAnsiTheme="majorHAnsi" w:cstheme="majorHAnsi"/>
        </w:rPr>
        <w:t xml:space="preserve"> w </w:t>
      </w:r>
      <w:r w:rsidRPr="00542B71">
        <w:rPr>
          <w:rFonts w:asciiTheme="majorHAnsi" w:hAnsiTheme="majorHAnsi" w:cstheme="majorHAnsi"/>
        </w:rPr>
        <w:t>stosunku do treści oferty,</w:t>
      </w:r>
      <w:r w:rsidR="00E07CFB" w:rsidRPr="00542B71">
        <w:rPr>
          <w:rFonts w:asciiTheme="majorHAnsi" w:hAnsiTheme="majorHAnsi" w:cstheme="majorHAnsi"/>
        </w:rPr>
        <w:t xml:space="preserve"> w </w:t>
      </w:r>
      <w:r w:rsidRPr="00542B71">
        <w:rPr>
          <w:rFonts w:asciiTheme="majorHAnsi" w:hAnsiTheme="majorHAnsi" w:cstheme="majorHAnsi"/>
        </w:rPr>
        <w:t>zakresie:</w:t>
      </w:r>
    </w:p>
    <w:p w14:paraId="15281EF5" w14:textId="1A1A65C7"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zgodnie z zasadami określonymi w taryfach zatwierdzonych przez Prezesa </w:t>
      </w:r>
      <w:r w:rsidR="00046E53" w:rsidRPr="00542B71">
        <w:rPr>
          <w:rFonts w:asciiTheme="majorHAnsi" w:hAnsiTheme="majorHAnsi" w:cstheme="majorHAnsi"/>
          <w:color w:val="auto"/>
        </w:rPr>
        <w:t>URE</w:t>
      </w:r>
      <w:r w:rsidRPr="00542B71">
        <w:rPr>
          <w:rFonts w:asciiTheme="majorHAnsi" w:hAnsiTheme="majorHAnsi" w:cstheme="majorHAnsi"/>
          <w:color w:val="auto"/>
        </w:rPr>
        <w:t xml:space="preserve">.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color w:val="auto"/>
        </w:rPr>
        <w:t xml:space="preserve">, </w:t>
      </w:r>
      <w:bookmarkStart w:id="10" w:name="_Hlk101945799"/>
      <w:r w:rsidR="00D1230A" w:rsidRPr="00542B71">
        <w:rPr>
          <w:rFonts w:asciiTheme="majorHAnsi" w:hAnsiTheme="majorHAnsi" w:cstheme="majorHAnsi"/>
          <w:color w:val="auto"/>
        </w:rPr>
        <w:t>ani zawarcia aneksu,</w:t>
      </w:r>
      <w:bookmarkEnd w:id="10"/>
    </w:p>
    <w:p w14:paraId="76709179" w14:textId="73B752F9"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w celu dokonania optymalizacji parametrów dystrybucji lub dla zapewniania poprawnego funkcjonowania obiektu (zgodnie z jego przeznaczeniem).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 xml:space="preserve">Zmiana wymaga złożenia </w:t>
      </w:r>
      <w:r w:rsidR="0013013D" w:rsidRPr="00542B71">
        <w:rPr>
          <w:rFonts w:asciiTheme="majorHAnsi" w:hAnsiTheme="majorHAnsi" w:cstheme="majorHAnsi"/>
          <w:color w:val="auto"/>
        </w:rPr>
        <w:t xml:space="preserve">przez Zamawiającego </w:t>
      </w:r>
      <w:r w:rsidRPr="00542B71">
        <w:rPr>
          <w:rFonts w:asciiTheme="majorHAnsi" w:hAnsiTheme="majorHAnsi" w:cstheme="majorHAnsi"/>
          <w:color w:val="auto"/>
        </w:rPr>
        <w:t>oświadczenia woli,</w:t>
      </w:r>
    </w:p>
    <w:p w14:paraId="3F3862EA" w14:textId="73963BF2" w:rsidR="00AF05FF"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stawki podatku VAT, </w:t>
      </w:r>
      <w:r w:rsidR="00046E53" w:rsidRPr="00542B71">
        <w:rPr>
          <w:rFonts w:asciiTheme="majorHAnsi" w:hAnsiTheme="majorHAnsi" w:cstheme="majorHAnsi"/>
          <w:color w:val="auto"/>
        </w:rPr>
        <w:t xml:space="preserve">o wielkość zmienionej stawki, </w:t>
      </w:r>
      <w:r w:rsidR="004C283C" w:rsidRPr="00542B71">
        <w:rPr>
          <w:rFonts w:asciiTheme="majorHAnsi" w:hAnsiTheme="majorHAnsi" w:cstheme="majorHAnsi"/>
          <w:color w:val="auto"/>
        </w:rPr>
        <w:t xml:space="preserve">od dnia wejścia w życie zmienionego przepisu prawa. </w:t>
      </w:r>
      <w:bookmarkStart w:id="11" w:name="_Hlk100851425"/>
      <w:r w:rsidR="004C283C" w:rsidRPr="00542B71">
        <w:rPr>
          <w:rFonts w:asciiTheme="majorHAnsi" w:hAnsiTheme="majorHAnsi" w:cstheme="majorHAnsi"/>
          <w:color w:val="auto"/>
        </w:rPr>
        <w:t xml:space="preserve">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bookmarkEnd w:id="11"/>
    <w:p w14:paraId="428321E7" w14:textId="121BEB3D" w:rsidR="004C283C"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podatku akcyzowego, od dnia wejście w życie zmienionego przepisu prawa.  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4CAA2792" w14:textId="78DC7B71" w:rsidR="00D1230A" w:rsidRPr="00542B71" w:rsidRDefault="00DF6A37" w:rsidP="00D1230A">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 xml:space="preserve">zmiana ceny jednostkowej  paliwa gazowego oraz opłaty abonamentowej w przypadku zatwierdzenia </w:t>
      </w:r>
      <w:r w:rsidR="00B858E9" w:rsidRPr="00542B71">
        <w:rPr>
          <w:rFonts w:asciiTheme="majorHAnsi" w:hAnsiTheme="majorHAnsi" w:cstheme="majorHAnsi"/>
        </w:rPr>
        <w:t xml:space="preserve">przez Prezesa URE </w:t>
      </w:r>
      <w:r w:rsidRPr="00542B71">
        <w:rPr>
          <w:rFonts w:asciiTheme="majorHAnsi" w:hAnsiTheme="majorHAnsi" w:cstheme="majorHAnsi"/>
        </w:rPr>
        <w:t>nowej Taryfy sprzedaży</w:t>
      </w:r>
      <w:r w:rsidR="00B858E9" w:rsidRPr="00542B71">
        <w:rPr>
          <w:rFonts w:asciiTheme="majorHAnsi" w:hAnsiTheme="majorHAnsi" w:cstheme="majorHAnsi"/>
        </w:rPr>
        <w:t>,</w:t>
      </w:r>
      <w:r w:rsidR="00D1230A" w:rsidRPr="00542B71">
        <w:rPr>
          <w:rFonts w:asciiTheme="majorHAnsi" w:hAnsiTheme="majorHAnsi" w:cstheme="majorHAnsi"/>
        </w:rPr>
        <w:t xml:space="preserve"> od dnia wejścia w życie  przedmiotowej taryfy.  </w:t>
      </w:r>
      <w:r w:rsidR="00D1230A"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2EADBDB2" w14:textId="1C7B5021" w:rsidR="00D1230A" w:rsidRPr="00542B71" w:rsidRDefault="00DF6A37" w:rsidP="00D1230A">
      <w:pPr>
        <w:pStyle w:val="Akapitzlist"/>
        <w:numPr>
          <w:ilvl w:val="1"/>
          <w:numId w:val="8"/>
        </w:numPr>
        <w:spacing w:after="0"/>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zmiana </w:t>
      </w:r>
      <w:r w:rsidR="00B858E9" w:rsidRPr="00542B71">
        <w:rPr>
          <w:rFonts w:asciiTheme="majorHAnsi" w:hAnsiTheme="majorHAnsi" w:cstheme="majorHAnsi"/>
          <w:sz w:val="24"/>
          <w:szCs w:val="24"/>
          <w:lang w:val="pl-PL"/>
        </w:rPr>
        <w:t xml:space="preserve">stawek </w:t>
      </w:r>
      <w:r w:rsidRPr="00542B71">
        <w:rPr>
          <w:rFonts w:asciiTheme="majorHAnsi" w:hAnsiTheme="majorHAnsi" w:cstheme="majorHAnsi"/>
          <w:sz w:val="24"/>
          <w:szCs w:val="24"/>
          <w:lang w:val="pl-PL"/>
        </w:rPr>
        <w:t xml:space="preserve">opłat sieciowych </w:t>
      </w:r>
      <w:r w:rsidR="00B858E9" w:rsidRPr="00542B71">
        <w:rPr>
          <w:rFonts w:asciiTheme="majorHAnsi" w:hAnsiTheme="majorHAnsi" w:cstheme="majorHAnsi"/>
          <w:sz w:val="24"/>
          <w:szCs w:val="24"/>
          <w:lang w:val="pl-PL"/>
        </w:rPr>
        <w:t xml:space="preserve">(dystrybucyjnych) </w:t>
      </w:r>
      <w:r w:rsidRPr="00542B71">
        <w:rPr>
          <w:rFonts w:asciiTheme="majorHAnsi" w:hAnsiTheme="majorHAnsi" w:cstheme="majorHAnsi"/>
          <w:sz w:val="24"/>
          <w:szCs w:val="24"/>
          <w:lang w:val="pl-PL"/>
        </w:rPr>
        <w:t>gazu ziemnego</w:t>
      </w:r>
      <w:r w:rsidR="00B858E9" w:rsidRPr="00542B71">
        <w:rPr>
          <w:rFonts w:asciiTheme="majorHAnsi" w:hAnsiTheme="majorHAnsi" w:cstheme="majorHAnsi"/>
          <w:sz w:val="24"/>
          <w:szCs w:val="24"/>
          <w:lang w:val="pl-PL"/>
        </w:rPr>
        <w:t xml:space="preserve"> w przypadku zatwierdzenia przez </w:t>
      </w:r>
      <w:r w:rsidRPr="00542B71">
        <w:rPr>
          <w:rFonts w:asciiTheme="majorHAnsi" w:hAnsiTheme="majorHAnsi" w:cstheme="majorHAnsi"/>
          <w:sz w:val="24"/>
          <w:szCs w:val="24"/>
          <w:lang w:val="pl-PL"/>
        </w:rPr>
        <w:t>Prezes URE  nowe</w:t>
      </w:r>
      <w:r w:rsidR="00B858E9" w:rsidRPr="00542B71">
        <w:rPr>
          <w:rFonts w:asciiTheme="majorHAnsi" w:hAnsiTheme="majorHAnsi" w:cstheme="majorHAnsi"/>
          <w:sz w:val="24"/>
          <w:szCs w:val="24"/>
          <w:lang w:val="pl-PL"/>
        </w:rPr>
        <w:t>j</w:t>
      </w:r>
      <w:r w:rsidRPr="00542B71">
        <w:rPr>
          <w:rFonts w:asciiTheme="majorHAnsi" w:hAnsiTheme="majorHAnsi" w:cstheme="majorHAnsi"/>
          <w:sz w:val="24"/>
          <w:szCs w:val="24"/>
          <w:lang w:val="pl-PL"/>
        </w:rPr>
        <w:t xml:space="preserve"> Taryfy OSD</w:t>
      </w:r>
      <w:r w:rsidR="00B858E9" w:rsidRPr="00542B71">
        <w:rPr>
          <w:rFonts w:asciiTheme="majorHAnsi" w:hAnsiTheme="majorHAnsi" w:cstheme="majorHAnsi"/>
          <w:sz w:val="24"/>
          <w:szCs w:val="24"/>
          <w:lang w:val="pl-PL"/>
        </w:rPr>
        <w:t>,</w:t>
      </w:r>
      <w:r w:rsidR="00D1230A" w:rsidRPr="00542B71">
        <w:rPr>
          <w:rFonts w:asciiTheme="majorHAnsi" w:hAnsiTheme="majorHAnsi" w:cstheme="majorHAnsi"/>
          <w:sz w:val="24"/>
          <w:szCs w:val="24"/>
          <w:lang w:val="pl-PL"/>
        </w:rPr>
        <w:t xml:space="preserve"> od dnia wejścia w życie przedmiotowej taryfy.  Zmiana odbywa się automatycznie i nie wymaga  złożenia przez Zamawiającego oświadczenia woli, ani zawarcia aneksu,</w:t>
      </w:r>
    </w:p>
    <w:p w14:paraId="067E706E" w14:textId="3B411442" w:rsidR="00046E53" w:rsidRPr="00542B71" w:rsidRDefault="00046E53" w:rsidP="00D1230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zmiany przepisów prawa energetycznego lub innych obowiązujących w sprzedaży, obrocie i dystrybucji paliwa gazowego, mających zastosowanie do umowy i nie mających wpływu na wartość umowy. Zmiana wymaga </w:t>
      </w:r>
      <w:r w:rsidR="00F57AC5" w:rsidRPr="00542B71">
        <w:rPr>
          <w:rFonts w:asciiTheme="majorHAnsi" w:hAnsiTheme="majorHAnsi" w:cstheme="majorHAnsi"/>
          <w:sz w:val="24"/>
          <w:szCs w:val="24"/>
          <w:lang w:val="pl-PL"/>
        </w:rPr>
        <w:t xml:space="preserve">zgody stron oraz </w:t>
      </w:r>
      <w:r w:rsidRPr="00542B71">
        <w:rPr>
          <w:rFonts w:asciiTheme="majorHAnsi" w:hAnsiTheme="majorHAnsi" w:cstheme="majorHAnsi"/>
          <w:sz w:val="24"/>
          <w:szCs w:val="24"/>
          <w:lang w:val="pl-PL"/>
        </w:rPr>
        <w:t>zawarcia aneksu do umowy,</w:t>
      </w:r>
    </w:p>
    <w:p w14:paraId="5B247488" w14:textId="1F81EF97" w:rsidR="00046E53" w:rsidRPr="00542B71" w:rsidRDefault="00046E53" w:rsidP="00196142">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zmiany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w:t>
      </w:r>
      <w:r w:rsidRPr="00542B71">
        <w:rPr>
          <w:rFonts w:asciiTheme="majorHAnsi" w:hAnsiTheme="majorHAnsi" w:cstheme="majorHAnsi"/>
          <w:sz w:val="24"/>
          <w:szCs w:val="24"/>
          <w:lang w:val="pl-PL"/>
        </w:rPr>
        <w:lastRenderedPageBreak/>
        <w:t>COVID-19, innych chorób zakaźnych oraz wywołanych nimi sytuacji kryzysowych - zmiany te mogą spowodować</w:t>
      </w:r>
      <w:r w:rsidR="0097240B"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wartości zawartej Umowy. Zmiana wymaga </w:t>
      </w:r>
      <w:r w:rsidR="00BC3351" w:rsidRPr="00542B71">
        <w:rPr>
          <w:rFonts w:asciiTheme="majorHAnsi" w:hAnsiTheme="majorHAnsi" w:cstheme="majorHAnsi"/>
          <w:sz w:val="24"/>
          <w:szCs w:val="24"/>
          <w:lang w:val="pl-PL"/>
        </w:rPr>
        <w:t>zgody</w:t>
      </w:r>
      <w:r w:rsidR="00F57AC5" w:rsidRPr="00542B71">
        <w:rPr>
          <w:rFonts w:asciiTheme="majorHAnsi" w:hAnsiTheme="majorHAnsi" w:cstheme="majorHAnsi"/>
          <w:sz w:val="24"/>
          <w:szCs w:val="24"/>
          <w:lang w:val="pl-PL"/>
        </w:rPr>
        <w:t xml:space="preserve"> stron oraz </w:t>
      </w:r>
      <w:r w:rsidRPr="00542B71">
        <w:rPr>
          <w:rFonts w:asciiTheme="majorHAnsi" w:hAnsiTheme="majorHAnsi" w:cstheme="majorHAnsi"/>
          <w:sz w:val="24"/>
          <w:szCs w:val="24"/>
          <w:lang w:val="pl-PL"/>
        </w:rPr>
        <w:t>zawarcia aneksu do umowy</w:t>
      </w:r>
      <w:r w:rsidR="00D855B1" w:rsidRPr="00542B71">
        <w:rPr>
          <w:rFonts w:asciiTheme="majorHAnsi" w:hAnsiTheme="majorHAnsi" w:cstheme="majorHAnsi"/>
          <w:sz w:val="24"/>
          <w:szCs w:val="24"/>
          <w:lang w:val="pl-PL"/>
        </w:rPr>
        <w:t>,</w:t>
      </w:r>
    </w:p>
    <w:p w14:paraId="609D6F64" w14:textId="2758F6AF" w:rsidR="00D855B1" w:rsidRPr="00542B71" w:rsidRDefault="0056583E" w:rsidP="00371D47">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dodawanie i odejmowanie </w:t>
      </w:r>
      <w:r w:rsidR="00D855B1" w:rsidRPr="00542B71">
        <w:rPr>
          <w:rFonts w:asciiTheme="majorHAnsi" w:hAnsiTheme="majorHAnsi" w:cstheme="majorHAnsi"/>
          <w:sz w:val="24"/>
          <w:szCs w:val="24"/>
          <w:lang w:val="pl-PL"/>
        </w:rPr>
        <w:t xml:space="preserve"> PPG</w:t>
      </w:r>
      <w:r w:rsidRPr="00542B71">
        <w:rPr>
          <w:rFonts w:asciiTheme="majorHAnsi" w:hAnsiTheme="majorHAnsi" w:cstheme="majorHAnsi"/>
          <w:sz w:val="24"/>
          <w:szCs w:val="24"/>
          <w:lang w:val="pl-PL"/>
        </w:rPr>
        <w:t xml:space="preserve">. </w:t>
      </w:r>
      <w:r w:rsidR="00D855B1" w:rsidRPr="00542B71">
        <w:rPr>
          <w:rFonts w:asciiTheme="majorHAnsi" w:hAnsiTheme="majorHAnsi" w:cstheme="majorHAnsi"/>
          <w:sz w:val="24"/>
          <w:szCs w:val="24"/>
          <w:lang w:val="pl-PL"/>
        </w:rPr>
        <w:t xml:space="preserve">W przypadku dodania nowych PPG Strony umowy przeprowadzą negocjacje w zakresie </w:t>
      </w:r>
      <w:r w:rsidR="00BB22EA" w:rsidRPr="00542B71">
        <w:rPr>
          <w:rFonts w:asciiTheme="majorHAnsi" w:hAnsiTheme="majorHAnsi" w:cstheme="majorHAnsi"/>
          <w:sz w:val="24"/>
          <w:szCs w:val="24"/>
          <w:lang w:val="pl-PL"/>
        </w:rPr>
        <w:t xml:space="preserve">stałej </w:t>
      </w:r>
      <w:r w:rsidR="00D855B1" w:rsidRPr="00542B71">
        <w:rPr>
          <w:rFonts w:asciiTheme="majorHAnsi" w:hAnsiTheme="majorHAnsi" w:cstheme="majorHAnsi"/>
          <w:sz w:val="24"/>
          <w:szCs w:val="24"/>
          <w:lang w:val="pl-PL"/>
        </w:rPr>
        <w:t>ceny jednostkowej</w:t>
      </w:r>
      <w:r w:rsidRPr="00542B71">
        <w:rPr>
          <w:rFonts w:asciiTheme="majorHAnsi" w:hAnsiTheme="majorHAnsi" w:cstheme="majorHAnsi"/>
          <w:sz w:val="24"/>
          <w:szCs w:val="24"/>
          <w:lang w:val="pl-PL"/>
        </w:rPr>
        <w:t xml:space="preserve"> paliwa gazowego i opłaty abonamentowej</w:t>
      </w:r>
      <w:r w:rsidR="00BB22EA" w:rsidRPr="00542B71">
        <w:rPr>
          <w:rFonts w:asciiTheme="majorHAnsi" w:hAnsiTheme="majorHAnsi" w:cstheme="majorHAnsi"/>
          <w:sz w:val="24"/>
          <w:szCs w:val="24"/>
          <w:lang w:val="pl-PL"/>
        </w:rPr>
        <w:t>, która będzie  obowiązywała do końca przedmiotowej Umowy</w:t>
      </w:r>
      <w:r w:rsidRPr="00542B71">
        <w:rPr>
          <w:rFonts w:asciiTheme="majorHAnsi" w:hAnsiTheme="majorHAnsi" w:cstheme="majorHAnsi"/>
          <w:sz w:val="24"/>
          <w:szCs w:val="24"/>
          <w:lang w:val="pl-PL"/>
        </w:rPr>
        <w:t xml:space="preserve"> (z zastrzeżeniem zmiany ceny zgodnie z zapisami w pkt 1.5. powyżej)</w:t>
      </w:r>
      <w:r w:rsidR="00D855B1" w:rsidRPr="00542B71">
        <w:rPr>
          <w:rFonts w:asciiTheme="majorHAnsi" w:hAnsiTheme="majorHAnsi" w:cstheme="majorHAnsi"/>
          <w:sz w:val="24"/>
          <w:szCs w:val="24"/>
          <w:lang w:val="pl-PL"/>
        </w:rPr>
        <w:t xml:space="preserve">. Zmiana wymaga </w:t>
      </w:r>
      <w:r w:rsidR="00F57AC5" w:rsidRPr="00542B71">
        <w:rPr>
          <w:rFonts w:asciiTheme="majorHAnsi" w:hAnsiTheme="majorHAnsi" w:cstheme="majorHAnsi"/>
          <w:sz w:val="24"/>
          <w:szCs w:val="24"/>
          <w:lang w:val="pl-PL"/>
        </w:rPr>
        <w:t xml:space="preserve">zgody stron oraz </w:t>
      </w:r>
      <w:r w:rsidR="00D855B1" w:rsidRPr="00542B71">
        <w:rPr>
          <w:rFonts w:asciiTheme="majorHAnsi" w:hAnsiTheme="majorHAnsi" w:cstheme="majorHAnsi"/>
          <w:sz w:val="24"/>
          <w:szCs w:val="24"/>
          <w:lang w:val="pl-PL"/>
        </w:rPr>
        <w:t>zawarcia aneksu do umowy,</w:t>
      </w:r>
    </w:p>
    <w:p w14:paraId="763B1E2F" w14:textId="719CBE29" w:rsidR="007145AD" w:rsidRPr="00542B71" w:rsidRDefault="0081085A" w:rsidP="007145AD">
      <w:pPr>
        <w:pStyle w:val="Akapitzlist"/>
        <w:numPr>
          <w:ilvl w:val="1"/>
          <w:numId w:val="8"/>
        </w:numPr>
        <w:ind w:left="1134" w:hanging="708"/>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t xml:space="preserve">zmiany </w:t>
      </w:r>
      <w:r w:rsidR="00801728" w:rsidRPr="00542B71">
        <w:rPr>
          <w:rFonts w:asciiTheme="majorHAnsi" w:eastAsiaTheme="minorHAnsi" w:hAnsiTheme="majorHAnsi" w:cstheme="majorHAnsi"/>
          <w:color w:val="000000" w:themeColor="text1"/>
          <w:sz w:val="24"/>
          <w:szCs w:val="24"/>
          <w:lang w:eastAsia="pl-PL"/>
        </w:rPr>
        <w:t xml:space="preserve">w przypadku interwencji państwa na podstawie obowiązujących przepisów prawa, mających wpływ na obniżenie kosztów realizacji przedmiotowej umowy. </w:t>
      </w:r>
      <w:r w:rsidR="007145AD" w:rsidRPr="00542B71">
        <w:rPr>
          <w:rFonts w:asciiTheme="majorHAnsi" w:eastAsiaTheme="minorHAnsi" w:hAnsiTheme="majorHAnsi" w:cstheme="majorHAnsi"/>
          <w:color w:val="000000" w:themeColor="text1"/>
          <w:sz w:val="24"/>
          <w:szCs w:val="24"/>
          <w:lang w:val="pl-PL" w:eastAsia="pl-PL"/>
        </w:rPr>
        <w:t>Zmiana następuje automatycznie z dniem wejścia w życie zmienionych przepisów, nie wymaga oświadczenia woli Zamawiającego, ani  zawarcia  aneksu do umowy.</w:t>
      </w:r>
    </w:p>
    <w:p w14:paraId="5F176D44" w14:textId="71B15769" w:rsidR="002B500D" w:rsidRPr="00542B71" w:rsidRDefault="002B500D" w:rsidP="00196142">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542B71">
        <w:rPr>
          <w:rFonts w:asciiTheme="majorHAnsi" w:hAnsiTheme="majorHAnsi" w:cstheme="majorHAnsi"/>
        </w:rPr>
        <w:t>Zamawiający dopuszcza zmiany</w:t>
      </w:r>
      <w:r w:rsidR="00E07CFB" w:rsidRPr="00542B71">
        <w:rPr>
          <w:rFonts w:asciiTheme="majorHAnsi" w:hAnsiTheme="majorHAnsi" w:cstheme="majorHAnsi"/>
        </w:rPr>
        <w:t xml:space="preserve"> w </w:t>
      </w:r>
      <w:r w:rsidRPr="00542B71">
        <w:rPr>
          <w:rFonts w:asciiTheme="majorHAnsi" w:hAnsiTheme="majorHAnsi" w:cstheme="majorHAnsi"/>
        </w:rPr>
        <w:t xml:space="preserve">umowie określone jako nieistotne:   </w:t>
      </w:r>
    </w:p>
    <w:p w14:paraId="2655779C" w14:textId="53831C26" w:rsidR="002B500D" w:rsidRPr="00542B71" w:rsidRDefault="002B500D" w:rsidP="00196142">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542B71">
        <w:rPr>
          <w:rFonts w:asciiTheme="majorHAnsi" w:hAnsiTheme="majorHAnsi" w:cstheme="majorHAnsi"/>
        </w:rPr>
        <w:t>zmiany miejsca realizacji umowy pod warunkiem, że nowa lokalizacja będzie spełniała wymagania określone</w:t>
      </w:r>
      <w:r w:rsidR="00E07CFB" w:rsidRPr="00542B71">
        <w:rPr>
          <w:rFonts w:asciiTheme="majorHAnsi" w:hAnsiTheme="majorHAnsi" w:cstheme="majorHAnsi"/>
        </w:rPr>
        <w:t xml:space="preserve"> w </w:t>
      </w:r>
      <w:r w:rsidRPr="00542B71">
        <w:rPr>
          <w:rFonts w:asciiTheme="majorHAnsi" w:hAnsiTheme="majorHAnsi" w:cstheme="majorHAnsi"/>
        </w:rPr>
        <w:t xml:space="preserve">SWZ, </w:t>
      </w:r>
    </w:p>
    <w:p w14:paraId="37DA5D4F" w14:textId="74D31315" w:rsidR="002B500D" w:rsidRPr="00542B71" w:rsidRDefault="002B500D" w:rsidP="00196142">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542B71">
        <w:rPr>
          <w:rFonts w:asciiTheme="majorHAnsi" w:hAnsiTheme="majorHAnsi" w:cstheme="majorHAnsi"/>
        </w:rPr>
        <w:t>zmiany danych teleadresowych stron umowy lub innych danych zawartych</w:t>
      </w:r>
      <w:r w:rsidR="00E07CFB" w:rsidRPr="00542B71">
        <w:rPr>
          <w:rFonts w:asciiTheme="majorHAnsi" w:hAnsiTheme="majorHAnsi" w:cstheme="majorHAnsi"/>
        </w:rPr>
        <w:t xml:space="preserve"> w </w:t>
      </w:r>
      <w:r w:rsidRPr="00542B71">
        <w:rPr>
          <w:rFonts w:asciiTheme="majorHAnsi" w:hAnsiTheme="majorHAnsi" w:cstheme="majorHAnsi"/>
        </w:rPr>
        <w:t>rejestrach publicznych.</w:t>
      </w:r>
    </w:p>
    <w:p w14:paraId="27C3EF66" w14:textId="77777777" w:rsidR="00876B24" w:rsidRPr="00542B71" w:rsidRDefault="00876B24" w:rsidP="00196142">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1201ED0C" w14:textId="2F3AD225" w:rsidR="002B500D" w:rsidRPr="00542B71" w:rsidRDefault="0056799C" w:rsidP="00196142">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542B71">
        <w:rPr>
          <w:rFonts w:asciiTheme="majorHAnsi" w:hAnsiTheme="majorHAnsi" w:cstheme="majorHAnsi"/>
        </w:rPr>
        <w:t>O z</w:t>
      </w:r>
      <w:r w:rsidR="002B500D" w:rsidRPr="00542B71">
        <w:rPr>
          <w:rFonts w:asciiTheme="majorHAnsi" w:hAnsiTheme="majorHAnsi" w:cstheme="majorHAnsi"/>
        </w:rPr>
        <w:t>mianach danych określonych</w:t>
      </w:r>
      <w:r w:rsidR="00E07CFB" w:rsidRPr="00542B71">
        <w:rPr>
          <w:rFonts w:asciiTheme="majorHAnsi" w:hAnsiTheme="majorHAnsi" w:cstheme="majorHAnsi"/>
        </w:rPr>
        <w:t xml:space="preserve"> w </w:t>
      </w:r>
      <w:r w:rsidR="00847F86" w:rsidRPr="00542B71">
        <w:rPr>
          <w:rFonts w:asciiTheme="majorHAnsi" w:hAnsiTheme="majorHAnsi" w:cstheme="majorHAnsi"/>
        </w:rPr>
        <w:t xml:space="preserve"> </w:t>
      </w:r>
      <w:r w:rsidR="002B500D" w:rsidRPr="00542B71">
        <w:rPr>
          <w:rFonts w:asciiTheme="majorHAnsi" w:hAnsiTheme="majorHAnsi" w:cstheme="majorHAnsi"/>
        </w:rPr>
        <w:t xml:space="preserve">ust. </w:t>
      </w:r>
      <w:r w:rsidR="00046E53" w:rsidRPr="00542B71">
        <w:rPr>
          <w:rFonts w:asciiTheme="majorHAnsi" w:hAnsiTheme="majorHAnsi" w:cstheme="majorHAnsi"/>
        </w:rPr>
        <w:t>2</w:t>
      </w:r>
      <w:r w:rsidR="002B500D" w:rsidRPr="00542B71">
        <w:rPr>
          <w:rFonts w:asciiTheme="majorHAnsi" w:hAnsiTheme="majorHAnsi" w:cstheme="majorHAnsi"/>
        </w:rPr>
        <w:t xml:space="preserve"> powyżej Strony (Odbiorca/Wykonawca) będą się informować niezwłocznie</w:t>
      </w:r>
      <w:r w:rsidR="00E07CFB" w:rsidRPr="00542B71">
        <w:rPr>
          <w:rFonts w:asciiTheme="majorHAnsi" w:hAnsiTheme="majorHAnsi" w:cstheme="majorHAnsi"/>
        </w:rPr>
        <w:t xml:space="preserve"> w </w:t>
      </w:r>
      <w:r w:rsidR="002B500D" w:rsidRPr="00542B71">
        <w:rPr>
          <w:rFonts w:asciiTheme="majorHAnsi" w:hAnsiTheme="majorHAnsi" w:cstheme="majorHAnsi"/>
        </w:rPr>
        <w:t>formie pisemnej lub elektronicznej.</w:t>
      </w:r>
    </w:p>
    <w:p w14:paraId="6EEFADAA" w14:textId="77777777" w:rsidR="002B500D" w:rsidRPr="00542B71" w:rsidRDefault="002B500D" w:rsidP="00196142">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9"/>
    <w:p w14:paraId="7BE63775" w14:textId="606913B6" w:rsidR="002B500D" w:rsidRPr="00542B71" w:rsidRDefault="00360F15" w:rsidP="00196142">
      <w:pPr>
        <w:pStyle w:val="Default"/>
        <w:spacing w:line="288" w:lineRule="auto"/>
        <w:jc w:val="both"/>
        <w:rPr>
          <w:rFonts w:asciiTheme="majorHAnsi" w:hAnsiTheme="majorHAnsi" w:cstheme="majorHAnsi"/>
          <w:b/>
          <w:strike/>
        </w:rPr>
      </w:pPr>
      <w:r w:rsidRPr="00542B71">
        <w:rPr>
          <w:rFonts w:asciiTheme="majorHAnsi" w:hAnsiTheme="majorHAnsi" w:cstheme="majorHAnsi"/>
          <w:b/>
          <w:bCs/>
        </w:rPr>
        <w:t xml:space="preserve">§ </w:t>
      </w:r>
      <w:r w:rsidR="002C02BE" w:rsidRPr="00542B71">
        <w:rPr>
          <w:rFonts w:asciiTheme="majorHAnsi" w:hAnsiTheme="majorHAnsi" w:cstheme="majorHAnsi"/>
          <w:b/>
          <w:bCs/>
        </w:rPr>
        <w:t>8</w:t>
      </w:r>
      <w:r w:rsidRPr="00542B71">
        <w:rPr>
          <w:rFonts w:asciiTheme="majorHAnsi" w:hAnsiTheme="majorHAnsi" w:cstheme="majorHAnsi"/>
          <w:b/>
          <w:bCs/>
        </w:rPr>
        <w:t xml:space="preserve"> </w:t>
      </w:r>
      <w:r w:rsidR="002B500D" w:rsidRPr="00542B71">
        <w:rPr>
          <w:rFonts w:asciiTheme="majorHAnsi" w:hAnsiTheme="majorHAnsi" w:cstheme="majorHAnsi"/>
          <w:b/>
          <w:bCs/>
        </w:rPr>
        <w:t>ROZWIĄZANIE</w:t>
      </w:r>
      <w:r w:rsidR="00C611A7" w:rsidRPr="00542B71">
        <w:rPr>
          <w:rFonts w:asciiTheme="majorHAnsi" w:hAnsiTheme="majorHAnsi" w:cstheme="majorHAnsi"/>
          <w:b/>
          <w:bCs/>
        </w:rPr>
        <w:t xml:space="preserve">, WYGAŚNIĘCIE </w:t>
      </w:r>
      <w:r w:rsidR="00E07CFB" w:rsidRPr="00542B71">
        <w:rPr>
          <w:rFonts w:asciiTheme="majorHAnsi" w:hAnsiTheme="majorHAnsi" w:cstheme="majorHAnsi"/>
          <w:b/>
          <w:bCs/>
        </w:rPr>
        <w:t xml:space="preserve"> i </w:t>
      </w:r>
      <w:r w:rsidR="002B500D" w:rsidRPr="00542B71">
        <w:rPr>
          <w:rFonts w:asciiTheme="majorHAnsi" w:hAnsiTheme="majorHAnsi" w:cstheme="majorHAnsi"/>
          <w:b/>
          <w:bCs/>
        </w:rPr>
        <w:t xml:space="preserve">ODSTĄPIENIE OD UMOWY </w:t>
      </w:r>
    </w:p>
    <w:p w14:paraId="6E583403" w14:textId="77777777" w:rsidR="00F33880" w:rsidRPr="00542B71" w:rsidRDefault="00F33880" w:rsidP="00196142">
      <w:pPr>
        <w:pStyle w:val="Default"/>
        <w:numPr>
          <w:ilvl w:val="0"/>
          <w:numId w:val="7"/>
        </w:numPr>
        <w:spacing w:line="288" w:lineRule="auto"/>
        <w:ind w:left="567" w:hanging="567"/>
        <w:rPr>
          <w:rFonts w:asciiTheme="majorHAnsi" w:hAnsiTheme="majorHAnsi" w:cstheme="majorHAnsi"/>
          <w:bCs/>
        </w:rPr>
      </w:pPr>
      <w:r w:rsidRPr="00542B71">
        <w:rPr>
          <w:rFonts w:asciiTheme="majorHAnsi" w:hAnsiTheme="majorHAnsi" w:cstheme="majorHAnsi"/>
          <w:bCs/>
        </w:rPr>
        <w:t>Na podstawie art. 456 ust. 1 pkt 1-2 Pzp Zamawiający może odstąpić od Umowy:</w:t>
      </w:r>
    </w:p>
    <w:p w14:paraId="48D05113" w14:textId="233B047D"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 terminie 30 dni od dnia powzięcia wiadomości</w:t>
      </w:r>
      <w:r w:rsidR="00E07CFB" w:rsidRPr="00542B71">
        <w:rPr>
          <w:rFonts w:asciiTheme="majorHAnsi" w:hAnsiTheme="majorHAnsi" w:cstheme="majorHAnsi"/>
          <w:bCs/>
        </w:rPr>
        <w:t xml:space="preserve"> o </w:t>
      </w:r>
      <w:r w:rsidRPr="00542B71">
        <w:rPr>
          <w:rFonts w:asciiTheme="majorHAnsi" w:hAnsiTheme="majorHAnsi" w:cstheme="majorHAnsi"/>
          <w:bCs/>
        </w:rPr>
        <w:t>zaistnieniu istotnej zmiany okoliczności powodującej, że wykonanie Umowy nie leży</w:t>
      </w:r>
      <w:r w:rsidR="00E07CFB" w:rsidRPr="00542B71">
        <w:rPr>
          <w:rFonts w:asciiTheme="majorHAnsi" w:hAnsiTheme="majorHAnsi" w:cstheme="majorHAnsi"/>
          <w:bCs/>
        </w:rPr>
        <w:t xml:space="preserve"> w </w:t>
      </w:r>
      <w:r w:rsidRPr="00542B71">
        <w:rPr>
          <w:rFonts w:asciiTheme="majorHAnsi" w:hAnsiTheme="majorHAnsi" w:cstheme="majorHAnsi"/>
          <w:bCs/>
        </w:rPr>
        <w:t>interesie publicznym, czego nie można było przewidzieć</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lub dalsze wykonywanie Umowy może zagrozić podstawowemu interesowi bezpieczeństwa państwa lub bezpieczeństwu publicznemu;</w:t>
      </w:r>
    </w:p>
    <w:p w14:paraId="7AC314A6" w14:textId="674ED765"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jeżeli zachodzi co najmniej jedna</w:t>
      </w:r>
      <w:r w:rsidR="00E07CFB" w:rsidRPr="00542B71">
        <w:rPr>
          <w:rFonts w:asciiTheme="majorHAnsi" w:hAnsiTheme="majorHAnsi" w:cstheme="majorHAnsi"/>
          <w:bCs/>
        </w:rPr>
        <w:t xml:space="preserve"> z </w:t>
      </w:r>
      <w:r w:rsidRPr="00542B71">
        <w:rPr>
          <w:rFonts w:asciiTheme="majorHAnsi" w:hAnsiTheme="majorHAnsi" w:cstheme="majorHAnsi"/>
          <w:bCs/>
        </w:rPr>
        <w:t>następujących okoliczności:</w:t>
      </w:r>
    </w:p>
    <w:p w14:paraId="28FC20D6" w14:textId="569A8AF9" w:rsidR="00F33880" w:rsidRPr="00542B71" w:rsidRDefault="00F33880" w:rsidP="00196142">
      <w:pPr>
        <w:pStyle w:val="Default"/>
        <w:numPr>
          <w:ilvl w:val="0"/>
          <w:numId w:val="11"/>
        </w:numPr>
        <w:spacing w:line="288" w:lineRule="auto"/>
        <w:ind w:left="1560" w:hanging="426"/>
        <w:rPr>
          <w:rFonts w:asciiTheme="majorHAnsi" w:hAnsiTheme="majorHAnsi" w:cstheme="majorHAnsi"/>
          <w:bCs/>
        </w:rPr>
      </w:pPr>
      <w:r w:rsidRPr="00542B71">
        <w:rPr>
          <w:rFonts w:asciiTheme="majorHAnsi" w:hAnsiTheme="majorHAnsi" w:cstheme="majorHAnsi"/>
          <w:bCs/>
        </w:rPr>
        <w:t>dokonano zmiany Umowy</w:t>
      </w:r>
      <w:r w:rsidR="00E07CFB" w:rsidRPr="00542B71">
        <w:rPr>
          <w:rFonts w:asciiTheme="majorHAnsi" w:hAnsiTheme="majorHAnsi" w:cstheme="majorHAnsi"/>
          <w:bCs/>
        </w:rPr>
        <w:t xml:space="preserve"> z </w:t>
      </w:r>
      <w:r w:rsidRPr="00542B71">
        <w:rPr>
          <w:rFonts w:asciiTheme="majorHAnsi" w:hAnsiTheme="majorHAnsi" w:cstheme="majorHAnsi"/>
          <w:bCs/>
        </w:rPr>
        <w:t>naruszeniem art. 454</w:t>
      </w:r>
      <w:r w:rsidR="00E07CFB" w:rsidRPr="00542B71">
        <w:rPr>
          <w:rFonts w:asciiTheme="majorHAnsi" w:hAnsiTheme="majorHAnsi" w:cstheme="majorHAnsi"/>
          <w:bCs/>
        </w:rPr>
        <w:t xml:space="preserve"> i </w:t>
      </w:r>
      <w:r w:rsidRPr="00542B71">
        <w:rPr>
          <w:rFonts w:asciiTheme="majorHAnsi" w:hAnsiTheme="majorHAnsi" w:cstheme="majorHAnsi"/>
          <w:bCs/>
        </w:rPr>
        <w:t>art. 455,</w:t>
      </w:r>
    </w:p>
    <w:p w14:paraId="6B848762" w14:textId="6A087C6E"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wykonawca</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podlegał wykluczeniu na podstawie art. 108 ustawy Pzp,</w:t>
      </w:r>
    </w:p>
    <w:p w14:paraId="564AAC0B" w14:textId="5221FAAB"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Trybunał Sprawiedliwości Unii Europejskiej stwierdził,</w:t>
      </w:r>
      <w:r w:rsidR="00E07CFB" w:rsidRPr="00542B71">
        <w:rPr>
          <w:rFonts w:asciiTheme="majorHAnsi" w:hAnsiTheme="majorHAnsi" w:cstheme="majorHAnsi"/>
          <w:bCs/>
        </w:rPr>
        <w:t xml:space="preserve"> w </w:t>
      </w:r>
      <w:r w:rsidRPr="00542B71">
        <w:rPr>
          <w:rFonts w:asciiTheme="majorHAnsi" w:hAnsiTheme="majorHAnsi" w:cstheme="majorHAnsi"/>
          <w:bCs/>
        </w:rPr>
        <w:t>ramach procedury przewidzianej</w:t>
      </w:r>
      <w:r w:rsidR="00E07CFB" w:rsidRPr="00542B71">
        <w:rPr>
          <w:rFonts w:asciiTheme="majorHAnsi" w:hAnsiTheme="majorHAnsi" w:cstheme="majorHAnsi"/>
          <w:bCs/>
        </w:rPr>
        <w:t xml:space="preserve"> w </w:t>
      </w:r>
      <w:r w:rsidRPr="00542B71">
        <w:rPr>
          <w:rFonts w:asciiTheme="majorHAnsi" w:hAnsiTheme="majorHAnsi" w:cstheme="majorHAnsi"/>
          <w:bCs/>
        </w:rPr>
        <w:t>art. 258 Traktatu</w:t>
      </w:r>
      <w:r w:rsidR="00E07CFB" w:rsidRPr="00542B71">
        <w:rPr>
          <w:rFonts w:asciiTheme="majorHAnsi" w:hAnsiTheme="majorHAnsi" w:cstheme="majorHAnsi"/>
          <w:bCs/>
        </w:rPr>
        <w:t xml:space="preserve"> o </w:t>
      </w:r>
      <w:r w:rsidRPr="00542B71">
        <w:rPr>
          <w:rFonts w:asciiTheme="majorHAnsi" w:hAnsiTheme="majorHAnsi" w:cstheme="majorHAnsi"/>
          <w:bCs/>
        </w:rPr>
        <w:t>funkcjonowaniu Unii Europejskiej, że Rzeczpospolita Polska uchybiła zobowiązaniom, które ciążą na niej na mocy Traktatów, dyrektywy 2014/24/UE, dyrektywy 2014/25/UE</w:t>
      </w:r>
      <w:r w:rsidR="00E07CFB" w:rsidRPr="00542B71">
        <w:rPr>
          <w:rFonts w:asciiTheme="majorHAnsi" w:hAnsiTheme="majorHAnsi" w:cstheme="majorHAnsi"/>
          <w:bCs/>
        </w:rPr>
        <w:t xml:space="preserve"> i </w:t>
      </w:r>
      <w:r w:rsidRPr="00542B71">
        <w:rPr>
          <w:rFonts w:asciiTheme="majorHAnsi" w:hAnsiTheme="majorHAnsi" w:cstheme="majorHAnsi"/>
          <w:bCs/>
        </w:rPr>
        <w:t>dyrektywy 2009/81/WE,</w:t>
      </w:r>
      <w:r w:rsidR="00E07CFB" w:rsidRPr="00542B71">
        <w:rPr>
          <w:rFonts w:asciiTheme="majorHAnsi" w:hAnsiTheme="majorHAnsi" w:cstheme="majorHAnsi"/>
          <w:bCs/>
        </w:rPr>
        <w:t xml:space="preserve"> z </w:t>
      </w:r>
      <w:r w:rsidRPr="00542B71">
        <w:rPr>
          <w:rFonts w:asciiTheme="majorHAnsi" w:hAnsiTheme="majorHAnsi" w:cstheme="majorHAnsi"/>
          <w:bCs/>
        </w:rPr>
        <w:t>uwagi na to, że zamawiający udzielił zamówienia</w:t>
      </w:r>
      <w:r w:rsidR="00E07CFB" w:rsidRPr="00542B71">
        <w:rPr>
          <w:rFonts w:asciiTheme="majorHAnsi" w:hAnsiTheme="majorHAnsi" w:cstheme="majorHAnsi"/>
          <w:bCs/>
        </w:rPr>
        <w:t xml:space="preserve"> z </w:t>
      </w:r>
      <w:r w:rsidRPr="00542B71">
        <w:rPr>
          <w:rFonts w:asciiTheme="majorHAnsi" w:hAnsiTheme="majorHAnsi" w:cstheme="majorHAnsi"/>
          <w:bCs/>
        </w:rPr>
        <w:t>naruszeniem prawa Unii Europejskiej.</w:t>
      </w:r>
    </w:p>
    <w:p w14:paraId="0BBF57B2" w14:textId="77777777" w:rsidR="00F33880" w:rsidRPr="00542B71" w:rsidRDefault="00F33880" w:rsidP="00196142">
      <w:pPr>
        <w:pStyle w:val="Default"/>
        <w:spacing w:line="288" w:lineRule="auto"/>
        <w:ind w:left="1560"/>
        <w:rPr>
          <w:rFonts w:asciiTheme="majorHAnsi" w:hAnsiTheme="majorHAnsi" w:cstheme="majorHAnsi"/>
          <w:bCs/>
        </w:rPr>
      </w:pPr>
    </w:p>
    <w:p w14:paraId="09B6FC23" w14:textId="4710462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lastRenderedPageBreak/>
        <w:t>Zamawiającemu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Zamawiający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z </w:t>
      </w:r>
      <w:r w:rsidRPr="00542B71">
        <w:rPr>
          <w:rFonts w:asciiTheme="majorHAnsi" w:hAnsiTheme="majorHAnsi" w:cstheme="majorHAnsi"/>
          <w:bCs/>
        </w:rPr>
        <w:t>przyczyn leżących po stronie Wykonawcy,</w:t>
      </w:r>
      <w:r w:rsidR="00E07CFB" w:rsidRPr="00542B71">
        <w:rPr>
          <w:rFonts w:asciiTheme="majorHAnsi" w:hAnsiTheme="majorHAnsi" w:cstheme="majorHAnsi"/>
          <w:bCs/>
        </w:rPr>
        <w:t xml:space="preserve"> w </w:t>
      </w:r>
      <w:r w:rsidRPr="00542B71">
        <w:rPr>
          <w:rFonts w:asciiTheme="majorHAnsi" w:hAnsiTheme="majorHAnsi" w:cstheme="majorHAnsi"/>
          <w:bCs/>
        </w:rPr>
        <w:t>szczególności gdy:</w:t>
      </w:r>
    </w:p>
    <w:p w14:paraId="4BF391E5" w14:textId="3D7CE3A5"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w:t>
      </w:r>
      <w:r w:rsidR="00F33880" w:rsidRPr="00542B71">
        <w:rPr>
          <w:rFonts w:asciiTheme="majorHAnsi" w:hAnsiTheme="majorHAnsi" w:cstheme="majorHAnsi"/>
          <w:bCs/>
        </w:rPr>
        <w:t>ykonawca realizuje Przedmiot Umowy</w:t>
      </w:r>
      <w:r w:rsidR="00E07CFB" w:rsidRPr="00542B71">
        <w:rPr>
          <w:rFonts w:asciiTheme="majorHAnsi" w:hAnsiTheme="majorHAnsi" w:cstheme="majorHAnsi"/>
          <w:bCs/>
        </w:rPr>
        <w:t xml:space="preserve"> w </w:t>
      </w:r>
      <w:r w:rsidR="00F33880" w:rsidRPr="00542B71">
        <w:rPr>
          <w:rFonts w:asciiTheme="majorHAnsi" w:hAnsiTheme="majorHAnsi" w:cstheme="majorHAnsi"/>
          <w:bCs/>
        </w:rPr>
        <w:t>sposób wadliwy albo sprzeczny</w:t>
      </w:r>
      <w:r w:rsidR="00E07CFB" w:rsidRPr="00542B71">
        <w:rPr>
          <w:rFonts w:asciiTheme="majorHAnsi" w:hAnsiTheme="majorHAnsi" w:cstheme="majorHAnsi"/>
          <w:bCs/>
        </w:rPr>
        <w:t xml:space="preserve"> z </w:t>
      </w:r>
      <w:r w:rsidR="00F33880" w:rsidRPr="00542B71">
        <w:rPr>
          <w:rFonts w:asciiTheme="majorHAnsi" w:hAnsiTheme="majorHAnsi" w:cstheme="majorHAnsi"/>
          <w:bCs/>
        </w:rPr>
        <w:t>Umową</w:t>
      </w:r>
      <w:r w:rsidR="001E7E56" w:rsidRPr="00542B71">
        <w:rPr>
          <w:rFonts w:asciiTheme="majorHAnsi" w:hAnsiTheme="majorHAnsi" w:cstheme="majorHAnsi"/>
          <w:bCs/>
        </w:rPr>
        <w:t xml:space="preserve"> inny niż</w:t>
      </w:r>
      <w:r w:rsidR="00E07CFB" w:rsidRPr="00542B71">
        <w:rPr>
          <w:rFonts w:asciiTheme="majorHAnsi" w:hAnsiTheme="majorHAnsi" w:cstheme="majorHAnsi"/>
          <w:bCs/>
        </w:rPr>
        <w:t xml:space="preserve"> w </w:t>
      </w:r>
      <w:r w:rsidR="001E7E56" w:rsidRPr="00542B71">
        <w:rPr>
          <w:rFonts w:asciiTheme="majorHAnsi" w:hAnsiTheme="majorHAnsi" w:cstheme="majorHAnsi"/>
          <w:bCs/>
        </w:rPr>
        <w:t>ust. 3 poniżej</w:t>
      </w:r>
      <w:r w:rsidR="00F33880" w:rsidRPr="00542B71">
        <w:rPr>
          <w:rFonts w:asciiTheme="majorHAnsi" w:hAnsiTheme="majorHAnsi" w:cstheme="majorHAnsi"/>
          <w:bCs/>
        </w:rPr>
        <w:t>,</w:t>
      </w:r>
    </w:p>
    <w:p w14:paraId="22129798" w14:textId="2DCAD072"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d</w:t>
      </w:r>
      <w:r w:rsidR="00F33880" w:rsidRPr="00542B71">
        <w:rPr>
          <w:rFonts w:asciiTheme="majorHAnsi" w:hAnsiTheme="majorHAnsi" w:cstheme="majorHAnsi"/>
          <w:bCs/>
        </w:rPr>
        <w:t>oszło do zajęcia majątku lub wierzytelności Wykonawcy</w:t>
      </w:r>
      <w:r w:rsidR="00E07CFB" w:rsidRPr="00542B71">
        <w:rPr>
          <w:rFonts w:asciiTheme="majorHAnsi" w:hAnsiTheme="majorHAnsi" w:cstheme="majorHAnsi"/>
          <w:bCs/>
        </w:rPr>
        <w:t xml:space="preserve"> w </w:t>
      </w:r>
      <w:r w:rsidR="00F33880" w:rsidRPr="00542B71">
        <w:rPr>
          <w:rFonts w:asciiTheme="majorHAnsi" w:hAnsiTheme="majorHAnsi" w:cstheme="majorHAnsi"/>
          <w:bCs/>
        </w:rPr>
        <w:t>postępowaniu egzekucyjnym.</w:t>
      </w:r>
    </w:p>
    <w:p w14:paraId="5876D19C" w14:textId="77777777" w:rsidR="00F33880" w:rsidRPr="00542B71" w:rsidRDefault="00F33880" w:rsidP="00196142">
      <w:pPr>
        <w:pStyle w:val="Default"/>
        <w:spacing w:line="288" w:lineRule="auto"/>
        <w:ind w:left="1080"/>
        <w:rPr>
          <w:rFonts w:asciiTheme="majorHAnsi" w:hAnsiTheme="majorHAnsi" w:cstheme="majorHAnsi"/>
          <w:bCs/>
        </w:rPr>
      </w:pPr>
    </w:p>
    <w:p w14:paraId="58A49806" w14:textId="20DF6E1F" w:rsidR="008C7E67" w:rsidRPr="00542B71" w:rsidRDefault="008C7E67"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 xml:space="preserve">Umowa </w:t>
      </w:r>
      <w:r w:rsidR="009B2DFF" w:rsidRPr="00542B71">
        <w:rPr>
          <w:rFonts w:asciiTheme="majorHAnsi" w:hAnsiTheme="majorHAnsi" w:cstheme="majorHAnsi"/>
          <w:bCs/>
        </w:rPr>
        <w:t xml:space="preserve"> obowiązująca </w:t>
      </w:r>
      <w:r w:rsidRPr="00542B71">
        <w:rPr>
          <w:rFonts w:asciiTheme="majorHAnsi" w:hAnsiTheme="majorHAnsi" w:cstheme="majorHAnsi"/>
          <w:bCs/>
        </w:rPr>
        <w:t>wygasa:</w:t>
      </w:r>
    </w:p>
    <w:p w14:paraId="3D6915FE" w14:textId="62DB313E"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w:t>
      </w:r>
      <w:r w:rsidR="00E07CFB" w:rsidRPr="00542B71">
        <w:rPr>
          <w:rFonts w:asciiTheme="majorHAnsi" w:hAnsiTheme="majorHAnsi" w:cstheme="majorHAnsi"/>
          <w:bCs/>
        </w:rPr>
        <w:t xml:space="preserve"> w </w:t>
      </w:r>
      <w:r w:rsidRPr="00542B71">
        <w:rPr>
          <w:rFonts w:asciiTheme="majorHAnsi" w:hAnsiTheme="majorHAnsi" w:cstheme="majorHAnsi"/>
          <w:bCs/>
        </w:rPr>
        <w:t>którym została wstrzymana przez OSD realizacja generalnej umowy dystrybucyjnej  (dalej zwanej „GUD”, „GUD-k”) Wykonawcy</w:t>
      </w:r>
      <w:r w:rsidR="00E07CFB" w:rsidRPr="00542B71">
        <w:rPr>
          <w:rFonts w:asciiTheme="majorHAnsi" w:hAnsiTheme="majorHAnsi" w:cstheme="majorHAnsi"/>
          <w:bCs/>
        </w:rPr>
        <w:t xml:space="preserve"> z </w:t>
      </w:r>
      <w:r w:rsidRPr="00542B71">
        <w:rPr>
          <w:rFonts w:asciiTheme="majorHAnsi" w:hAnsiTheme="majorHAnsi" w:cstheme="majorHAnsi"/>
          <w:bCs/>
        </w:rPr>
        <w:t xml:space="preserve">uwagi na brak podmiotu odpowiedzialnego za bilansowanie handlowe Sprzedawcy, </w:t>
      </w:r>
    </w:p>
    <w:p w14:paraId="037D75C3" w14:textId="486B280C"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sytuacji, gdy Wykonawca przed datą zakończenia realizacji Umowy tj. przed dniem </w:t>
      </w:r>
      <w:r w:rsidR="00A214CC">
        <w:rPr>
          <w:rFonts w:asciiTheme="majorHAnsi" w:hAnsiTheme="majorHAnsi" w:cstheme="majorHAnsi"/>
          <w:bCs/>
        </w:rPr>
        <w:t xml:space="preserve">31.12.2023 </w:t>
      </w:r>
      <w:r w:rsidRPr="00542B71">
        <w:rPr>
          <w:rFonts w:asciiTheme="majorHAnsi" w:hAnsiTheme="majorHAnsi" w:cstheme="majorHAnsi"/>
          <w:bCs/>
        </w:rPr>
        <w:t xml:space="preserve"> r. utraci uprawnienia, koncesję, GUD/GUD-k lub zezwolenia niezbędne do wykonania Przedmiotu Umowy, </w:t>
      </w:r>
    </w:p>
    <w:p w14:paraId="7F1B6E10" w14:textId="3C2BC9CD"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przypadku, gdy Wykonawca</w:t>
      </w:r>
      <w:r w:rsidR="00E07CFB" w:rsidRPr="00542B71">
        <w:rPr>
          <w:rFonts w:asciiTheme="majorHAnsi" w:hAnsiTheme="majorHAnsi" w:cstheme="majorHAnsi"/>
          <w:bCs/>
        </w:rPr>
        <w:t xml:space="preserve"> z </w:t>
      </w:r>
      <w:r w:rsidRPr="00542B71">
        <w:rPr>
          <w:rFonts w:asciiTheme="majorHAnsi" w:hAnsiTheme="majorHAnsi" w:cstheme="majorHAnsi"/>
          <w:bCs/>
        </w:rPr>
        <w:t>innych przyczyn, niż określone</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pkt </w:t>
      </w:r>
      <w:r w:rsidR="00B35A36" w:rsidRPr="00542B71">
        <w:rPr>
          <w:rFonts w:asciiTheme="majorHAnsi" w:hAnsiTheme="majorHAnsi" w:cstheme="majorHAnsi"/>
          <w:bCs/>
        </w:rPr>
        <w:t>3</w:t>
      </w:r>
      <w:r w:rsidRPr="00542B71">
        <w:rPr>
          <w:rFonts w:asciiTheme="majorHAnsi" w:hAnsiTheme="majorHAnsi" w:cstheme="majorHAnsi"/>
          <w:bCs/>
        </w:rPr>
        <w:t>.1.-</w:t>
      </w:r>
      <w:r w:rsidR="00B35A36" w:rsidRPr="00542B71">
        <w:rPr>
          <w:rFonts w:asciiTheme="majorHAnsi" w:hAnsiTheme="majorHAnsi" w:cstheme="majorHAnsi"/>
          <w:bCs/>
        </w:rPr>
        <w:t>3</w:t>
      </w:r>
      <w:r w:rsidRPr="00542B71">
        <w:rPr>
          <w:rFonts w:asciiTheme="majorHAnsi" w:hAnsiTheme="majorHAnsi" w:cstheme="majorHAnsi"/>
          <w:bCs/>
        </w:rPr>
        <w:t xml:space="preserve">.2., zaprzestał świadczenia sprzedaży </w:t>
      </w:r>
      <w:r w:rsidR="00A8131A" w:rsidRPr="00542B71">
        <w:rPr>
          <w:rFonts w:asciiTheme="majorHAnsi" w:hAnsiTheme="majorHAnsi" w:cstheme="majorHAnsi"/>
          <w:bCs/>
        </w:rPr>
        <w:t>gazu ziemnego.</w:t>
      </w:r>
    </w:p>
    <w:p w14:paraId="07D25189" w14:textId="77777777" w:rsidR="008C7E67" w:rsidRPr="00542B71" w:rsidRDefault="008C7E67" w:rsidP="00196142">
      <w:pPr>
        <w:pStyle w:val="Default"/>
        <w:spacing w:line="288" w:lineRule="auto"/>
        <w:ind w:left="1134"/>
        <w:jc w:val="both"/>
        <w:rPr>
          <w:rFonts w:asciiTheme="majorHAnsi" w:hAnsiTheme="majorHAnsi" w:cstheme="majorHAnsi"/>
          <w:bCs/>
        </w:rPr>
      </w:pPr>
    </w:p>
    <w:p w14:paraId="3E4E5FE3" w14:textId="7B10E1B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Wykonawcy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Wykonawca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w </w:t>
      </w:r>
      <w:r w:rsidRPr="00542B71">
        <w:rPr>
          <w:rFonts w:asciiTheme="majorHAnsi" w:hAnsiTheme="majorHAnsi" w:cstheme="majorHAnsi"/>
          <w:bCs/>
        </w:rPr>
        <w:t>przypadku, gdy Zamawiający opóźnia się</w:t>
      </w:r>
      <w:r w:rsidR="00E07CFB" w:rsidRPr="00542B71">
        <w:rPr>
          <w:rFonts w:asciiTheme="majorHAnsi" w:hAnsiTheme="majorHAnsi" w:cstheme="majorHAnsi"/>
          <w:bCs/>
        </w:rPr>
        <w:t xml:space="preserve"> z </w:t>
      </w:r>
      <w:r w:rsidRPr="00542B71">
        <w:rPr>
          <w:rFonts w:asciiTheme="majorHAnsi" w:hAnsiTheme="majorHAnsi" w:cstheme="majorHAnsi"/>
          <w:bCs/>
        </w:rPr>
        <w:t>zapłatą za pobran</w:t>
      </w:r>
      <w:r w:rsidR="00ED392C" w:rsidRPr="00542B71">
        <w:rPr>
          <w:rFonts w:asciiTheme="majorHAnsi" w:hAnsiTheme="majorHAnsi" w:cstheme="majorHAnsi"/>
          <w:bCs/>
        </w:rPr>
        <w:t>y gaz</w:t>
      </w:r>
      <w:r w:rsidR="00E07CFB" w:rsidRPr="00542B71">
        <w:rPr>
          <w:rFonts w:asciiTheme="majorHAnsi" w:hAnsiTheme="majorHAnsi" w:cstheme="majorHAnsi"/>
          <w:bCs/>
        </w:rPr>
        <w:t xml:space="preserve"> o </w:t>
      </w:r>
      <w:r w:rsidRPr="00542B71">
        <w:rPr>
          <w:rFonts w:asciiTheme="majorHAnsi" w:hAnsiTheme="majorHAnsi" w:cstheme="majorHAnsi"/>
          <w:bCs/>
        </w:rPr>
        <w:t>30 dni od upływu terminu płatności, prawidłowej pod względem formalnym</w:t>
      </w:r>
      <w:r w:rsidR="00E07CFB" w:rsidRPr="00542B71">
        <w:rPr>
          <w:rFonts w:asciiTheme="majorHAnsi" w:hAnsiTheme="majorHAnsi" w:cstheme="majorHAnsi"/>
          <w:bCs/>
        </w:rPr>
        <w:t xml:space="preserve"> i </w:t>
      </w:r>
      <w:r w:rsidRPr="00542B71">
        <w:rPr>
          <w:rFonts w:asciiTheme="majorHAnsi" w:hAnsiTheme="majorHAnsi" w:cstheme="majorHAnsi"/>
          <w:bCs/>
        </w:rPr>
        <w:t>merytorycznym, faktury lub łącznie faktury</w:t>
      </w:r>
      <w:r w:rsidR="00E07CFB" w:rsidRPr="00542B71">
        <w:rPr>
          <w:rFonts w:asciiTheme="majorHAnsi" w:hAnsiTheme="majorHAnsi" w:cstheme="majorHAnsi"/>
          <w:bCs/>
        </w:rPr>
        <w:t xml:space="preserve"> i </w:t>
      </w:r>
      <w:r w:rsidRPr="00542B71">
        <w:rPr>
          <w:rFonts w:asciiTheme="majorHAnsi" w:hAnsiTheme="majorHAnsi" w:cstheme="majorHAnsi"/>
          <w:bCs/>
        </w:rPr>
        <w:t>korekty do niej, mimo uprzedniego, bezskutecznego wezwania</w:t>
      </w:r>
      <w:r w:rsidR="00E07CFB" w:rsidRPr="00542B71">
        <w:rPr>
          <w:rFonts w:asciiTheme="majorHAnsi" w:hAnsiTheme="majorHAnsi" w:cstheme="majorHAnsi"/>
          <w:bCs/>
        </w:rPr>
        <w:t xml:space="preserve"> i </w:t>
      </w:r>
      <w:r w:rsidRPr="00542B71">
        <w:rPr>
          <w:rFonts w:asciiTheme="majorHAnsi" w:hAnsiTheme="majorHAnsi" w:cstheme="majorHAnsi"/>
          <w:bCs/>
        </w:rPr>
        <w:t>wyznaczenia Wykonawcy dodatkowego terminu, nie krótszego niż 7 dni, do zmiany sposobu wykonania Umowy.</w:t>
      </w:r>
    </w:p>
    <w:p w14:paraId="41C72228" w14:textId="77777777" w:rsidR="00F33880" w:rsidRPr="00542B71" w:rsidRDefault="00F33880" w:rsidP="00196142">
      <w:pPr>
        <w:pStyle w:val="Default"/>
        <w:spacing w:line="288" w:lineRule="auto"/>
        <w:ind w:left="567" w:hanging="567"/>
        <w:rPr>
          <w:rFonts w:asciiTheme="majorHAnsi" w:hAnsiTheme="majorHAnsi" w:cstheme="majorHAnsi"/>
          <w:bCs/>
          <w:color w:val="auto"/>
        </w:rPr>
      </w:pPr>
    </w:p>
    <w:p w14:paraId="5FC14DBF" w14:textId="6A5F1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 xml:space="preserve">W przypadku </w:t>
      </w:r>
      <w:r w:rsidR="001E7E56" w:rsidRPr="00542B71">
        <w:rPr>
          <w:rFonts w:asciiTheme="majorHAnsi" w:hAnsiTheme="majorHAnsi" w:cstheme="majorHAnsi"/>
          <w:bCs/>
          <w:color w:val="auto"/>
        </w:rPr>
        <w:t xml:space="preserve">odstąpienia, </w:t>
      </w:r>
      <w:r w:rsidR="008C7E67" w:rsidRPr="00542B71">
        <w:rPr>
          <w:rFonts w:asciiTheme="majorHAnsi" w:hAnsiTheme="majorHAnsi" w:cstheme="majorHAnsi"/>
          <w:bCs/>
          <w:color w:val="auto"/>
        </w:rPr>
        <w:t xml:space="preserve"> </w:t>
      </w:r>
      <w:r w:rsidR="001E7E56" w:rsidRPr="00542B71">
        <w:rPr>
          <w:rFonts w:asciiTheme="majorHAnsi" w:hAnsiTheme="majorHAnsi" w:cstheme="majorHAnsi"/>
          <w:bCs/>
          <w:color w:val="auto"/>
        </w:rPr>
        <w:t xml:space="preserve">wypowiedzenia, </w:t>
      </w:r>
      <w:r w:rsidR="008C7E67"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sytuacjach opisanych</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ust. 1-</w:t>
      </w:r>
      <w:r w:rsidR="008C7E67" w:rsidRPr="00542B71">
        <w:rPr>
          <w:rFonts w:asciiTheme="majorHAnsi" w:hAnsiTheme="majorHAnsi" w:cstheme="majorHAnsi"/>
          <w:bCs/>
          <w:color w:val="auto"/>
        </w:rPr>
        <w:t>4</w:t>
      </w:r>
      <w:r w:rsidRPr="00542B71">
        <w:rPr>
          <w:rFonts w:asciiTheme="majorHAnsi" w:hAnsiTheme="majorHAnsi" w:cstheme="majorHAnsi"/>
          <w:bCs/>
          <w:color w:val="auto"/>
        </w:rPr>
        <w:t>, Wykonawca może żądać wyłącznie wynagrodzenia należnego</w:t>
      </w:r>
      <w:r w:rsidR="00E07CFB" w:rsidRPr="00542B71">
        <w:rPr>
          <w:rFonts w:asciiTheme="majorHAnsi" w:hAnsiTheme="majorHAnsi" w:cstheme="majorHAnsi"/>
          <w:bCs/>
          <w:color w:val="auto"/>
        </w:rPr>
        <w:t xml:space="preserve"> z </w:t>
      </w:r>
      <w:r w:rsidRPr="00542B71">
        <w:rPr>
          <w:rFonts w:asciiTheme="majorHAnsi" w:hAnsiTheme="majorHAnsi" w:cstheme="majorHAnsi"/>
          <w:bCs/>
          <w:color w:val="auto"/>
        </w:rPr>
        <w:t xml:space="preserve">tytułu wykonania części Umowy, do dnia </w:t>
      </w:r>
      <w:r w:rsidR="00CA1BE4" w:rsidRPr="00542B71">
        <w:rPr>
          <w:rFonts w:asciiTheme="majorHAnsi" w:hAnsiTheme="majorHAnsi" w:cstheme="majorHAnsi"/>
          <w:bCs/>
          <w:color w:val="auto"/>
        </w:rPr>
        <w:t xml:space="preserve">odstąpienia, </w:t>
      </w:r>
      <w:r w:rsidR="001E7E56" w:rsidRPr="00542B71">
        <w:rPr>
          <w:rFonts w:asciiTheme="majorHAnsi" w:hAnsiTheme="majorHAnsi" w:cstheme="majorHAnsi"/>
          <w:bCs/>
          <w:color w:val="auto"/>
        </w:rPr>
        <w:t xml:space="preserve"> wypowiedzenia, </w:t>
      </w:r>
      <w:r w:rsidR="00B35A36"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p>
    <w:p w14:paraId="047B2DB4" w14:textId="77777777" w:rsidR="00F33880" w:rsidRPr="00542B71" w:rsidRDefault="00F33880" w:rsidP="00196142">
      <w:pPr>
        <w:pStyle w:val="Akapitzlist"/>
        <w:spacing w:after="0" w:line="288" w:lineRule="auto"/>
        <w:jc w:val="both"/>
        <w:rPr>
          <w:rFonts w:asciiTheme="majorHAnsi" w:hAnsiTheme="majorHAnsi" w:cstheme="majorHAnsi"/>
          <w:bCs/>
        </w:rPr>
      </w:pPr>
    </w:p>
    <w:p w14:paraId="15D080C4" w14:textId="71E0E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Oświadczenie</w:t>
      </w:r>
      <w:r w:rsidR="00E07CFB" w:rsidRPr="00542B71">
        <w:rPr>
          <w:rFonts w:asciiTheme="majorHAnsi" w:hAnsiTheme="majorHAnsi" w:cstheme="majorHAnsi"/>
          <w:bCs/>
          <w:color w:val="auto"/>
        </w:rPr>
        <w:t xml:space="preserve"> o </w:t>
      </w:r>
      <w:r w:rsidRPr="00542B71">
        <w:rPr>
          <w:rFonts w:asciiTheme="majorHAnsi" w:hAnsiTheme="majorHAnsi" w:cstheme="majorHAnsi"/>
          <w:bCs/>
          <w:color w:val="auto"/>
        </w:rPr>
        <w:t>odstąpieniu, wypowiedzeniu</w:t>
      </w:r>
      <w:r w:rsidR="007B1E4F" w:rsidRPr="00542B71">
        <w:rPr>
          <w:rFonts w:asciiTheme="majorHAnsi" w:hAnsiTheme="majorHAnsi" w:cstheme="majorHAnsi"/>
          <w:bCs/>
          <w:color w:val="auto"/>
        </w:rPr>
        <w:t xml:space="preserve"> u</w:t>
      </w:r>
      <w:r w:rsidRPr="00542B71">
        <w:rPr>
          <w:rFonts w:asciiTheme="majorHAnsi" w:hAnsiTheme="majorHAnsi" w:cstheme="majorHAnsi"/>
          <w:bCs/>
          <w:color w:val="auto"/>
        </w:rPr>
        <w:t>mowy musi mieć formę pisemną pod rygorem nieważności.</w:t>
      </w:r>
    </w:p>
    <w:p w14:paraId="05CCD81F" w14:textId="77777777" w:rsidR="00F33880" w:rsidRPr="00542B71" w:rsidRDefault="00F33880" w:rsidP="00196142">
      <w:pPr>
        <w:pStyle w:val="Akapitzlist"/>
        <w:spacing w:after="0" w:line="288" w:lineRule="auto"/>
        <w:jc w:val="both"/>
        <w:rPr>
          <w:rFonts w:asciiTheme="majorHAnsi" w:hAnsiTheme="majorHAnsi" w:cstheme="majorHAnsi"/>
          <w:bCs/>
        </w:rPr>
      </w:pPr>
    </w:p>
    <w:p w14:paraId="7AE893A6" w14:textId="1E266829"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Odstąpienie, wypowiedzenie Umowy będzie wywierało skutek pomiędzy Stronami Umowy</w:t>
      </w:r>
      <w:r w:rsidR="00E07CFB" w:rsidRPr="00542B71">
        <w:rPr>
          <w:rFonts w:asciiTheme="majorHAnsi" w:hAnsiTheme="majorHAnsi" w:cstheme="majorHAnsi"/>
          <w:bCs/>
        </w:rPr>
        <w:t xml:space="preserve"> z </w:t>
      </w:r>
      <w:r w:rsidRPr="00542B71">
        <w:rPr>
          <w:rFonts w:asciiTheme="majorHAnsi" w:hAnsiTheme="majorHAnsi" w:cstheme="majorHAnsi"/>
          <w:bCs/>
        </w:rPr>
        <w:t>momentem doręczenia drugiej Stronie oświadczenia</w:t>
      </w:r>
      <w:r w:rsidR="00E07CFB" w:rsidRPr="00542B71">
        <w:rPr>
          <w:rFonts w:asciiTheme="majorHAnsi" w:hAnsiTheme="majorHAnsi" w:cstheme="majorHAnsi"/>
          <w:bCs/>
        </w:rPr>
        <w:t xml:space="preserve"> o </w:t>
      </w:r>
      <w:r w:rsidRPr="00542B71">
        <w:rPr>
          <w:rFonts w:asciiTheme="majorHAnsi" w:hAnsiTheme="majorHAnsi" w:cstheme="majorHAnsi"/>
          <w:bCs/>
        </w:rPr>
        <w:t>odstąpieniu, wypowiedzeniu Umowy.</w:t>
      </w:r>
    </w:p>
    <w:p w14:paraId="7CDF1901" w14:textId="77777777" w:rsidR="00C611A7" w:rsidRPr="00542B71" w:rsidRDefault="00C611A7" w:rsidP="00196142">
      <w:pPr>
        <w:widowControl w:val="0"/>
        <w:autoSpaceDN w:val="0"/>
        <w:spacing w:after="0" w:line="288" w:lineRule="auto"/>
        <w:ind w:left="426" w:right="38"/>
        <w:jc w:val="both"/>
        <w:textAlignment w:val="baseline"/>
        <w:rPr>
          <w:rFonts w:asciiTheme="majorHAnsi" w:eastAsia="Times New Roman" w:hAnsiTheme="majorHAnsi" w:cstheme="majorHAnsi"/>
          <w:kern w:val="3"/>
          <w:sz w:val="24"/>
          <w:szCs w:val="24"/>
        </w:rPr>
      </w:pPr>
    </w:p>
    <w:p w14:paraId="15A5F424" w14:textId="2D32DAD9" w:rsidR="00C611A7" w:rsidRPr="00542B71" w:rsidRDefault="00870F19" w:rsidP="00196142">
      <w:pPr>
        <w:widowControl w:val="0"/>
        <w:numPr>
          <w:ilvl w:val="0"/>
          <w:numId w:val="7"/>
        </w:numPr>
        <w:autoSpaceDN w:val="0"/>
        <w:spacing w:after="0" w:line="288" w:lineRule="auto"/>
        <w:ind w:left="567" w:right="38" w:hanging="567"/>
        <w:jc w:val="both"/>
        <w:textAlignment w:val="baseline"/>
        <w:rPr>
          <w:rFonts w:asciiTheme="majorHAnsi" w:eastAsia="Times New Roman" w:hAnsiTheme="majorHAnsi" w:cstheme="majorHAnsi"/>
          <w:kern w:val="3"/>
          <w:sz w:val="24"/>
          <w:szCs w:val="24"/>
        </w:rPr>
      </w:pPr>
      <w:r w:rsidRPr="00542B71">
        <w:rPr>
          <w:rFonts w:asciiTheme="majorHAnsi" w:eastAsia="Times New Roman" w:hAnsiTheme="majorHAnsi" w:cstheme="majorHAnsi"/>
          <w:kern w:val="3"/>
          <w:sz w:val="24"/>
          <w:szCs w:val="24"/>
        </w:rPr>
        <w:lastRenderedPageBreak/>
        <w:t xml:space="preserve">Umowa została zawarta na czas oznaczony i nie </w:t>
      </w:r>
      <w:r w:rsidR="00C611A7" w:rsidRPr="00542B71">
        <w:rPr>
          <w:rFonts w:asciiTheme="majorHAnsi" w:eastAsia="Times New Roman" w:hAnsiTheme="majorHAnsi" w:cstheme="majorHAnsi"/>
          <w:kern w:val="3"/>
          <w:sz w:val="24"/>
          <w:szCs w:val="24"/>
        </w:rPr>
        <w:t xml:space="preserve"> wymaga wypowiedzenia.</w:t>
      </w:r>
    </w:p>
    <w:p w14:paraId="63EB9543" w14:textId="77777777" w:rsidR="00665753" w:rsidRPr="00542B71" w:rsidRDefault="00665753" w:rsidP="00196142">
      <w:pPr>
        <w:pStyle w:val="Akapitzlist"/>
        <w:spacing w:after="0" w:line="288" w:lineRule="auto"/>
        <w:rPr>
          <w:rFonts w:asciiTheme="majorHAnsi" w:eastAsia="Times New Roman" w:hAnsiTheme="majorHAnsi" w:cstheme="majorHAnsi"/>
          <w:kern w:val="3"/>
          <w:sz w:val="24"/>
          <w:szCs w:val="24"/>
        </w:rPr>
      </w:pPr>
    </w:p>
    <w:p w14:paraId="17BC05E2" w14:textId="2B9B0C55" w:rsidR="000677A7" w:rsidRPr="00542B71" w:rsidRDefault="000677A7" w:rsidP="00196142">
      <w:pPr>
        <w:pStyle w:val="Standard"/>
        <w:spacing w:line="288" w:lineRule="auto"/>
        <w:rPr>
          <w:rFonts w:asciiTheme="majorHAnsi" w:hAnsiTheme="majorHAnsi" w:cstheme="majorHAnsi"/>
          <w:b/>
          <w:bCs/>
        </w:rPr>
      </w:pPr>
      <w:bookmarkStart w:id="12" w:name="_Hlk507431294"/>
      <w:r w:rsidRPr="00542B71">
        <w:rPr>
          <w:rFonts w:asciiTheme="majorHAnsi" w:hAnsiTheme="majorHAnsi" w:cstheme="majorHAnsi"/>
          <w:b/>
          <w:bCs/>
        </w:rPr>
        <w:t xml:space="preserve">§ </w:t>
      </w:r>
      <w:bookmarkEnd w:id="12"/>
      <w:r w:rsidR="002C02BE" w:rsidRPr="00542B71">
        <w:rPr>
          <w:rFonts w:asciiTheme="majorHAnsi" w:hAnsiTheme="majorHAnsi" w:cstheme="majorHAnsi"/>
          <w:b/>
          <w:bCs/>
        </w:rPr>
        <w:t>9</w:t>
      </w:r>
      <w:r w:rsidRPr="00542B71">
        <w:rPr>
          <w:rFonts w:asciiTheme="majorHAnsi" w:hAnsiTheme="majorHAnsi" w:cstheme="majorHAnsi"/>
          <w:b/>
          <w:bCs/>
        </w:rPr>
        <w:t xml:space="preserve"> </w:t>
      </w:r>
      <w:r w:rsidR="004B397D" w:rsidRPr="00542B71">
        <w:rPr>
          <w:rFonts w:asciiTheme="majorHAnsi" w:hAnsiTheme="majorHAnsi" w:cstheme="majorHAnsi"/>
          <w:b/>
          <w:bCs/>
        </w:rPr>
        <w:t xml:space="preserve"> OCHRONA DANYCH OSOBOWYCH</w:t>
      </w:r>
    </w:p>
    <w:p w14:paraId="13770756" w14:textId="2DF05CF6"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iż  wdraża</w:t>
      </w:r>
      <w:r w:rsidR="00E07CFB" w:rsidRPr="00542B71">
        <w:rPr>
          <w:rFonts w:asciiTheme="majorHAnsi" w:hAnsiTheme="majorHAnsi" w:cstheme="majorHAnsi"/>
          <w:bCs/>
        </w:rPr>
        <w:t xml:space="preserve"> i </w:t>
      </w:r>
      <w:r w:rsidRPr="00542B71">
        <w:rPr>
          <w:rFonts w:asciiTheme="majorHAnsi" w:hAnsiTheme="majorHAnsi" w:cstheme="majorHAnsi"/>
          <w:bCs/>
        </w:rPr>
        <w:t>stosuje adekwatne środki techniczne</w:t>
      </w:r>
      <w:r w:rsidR="00E07CFB" w:rsidRPr="00542B71">
        <w:rPr>
          <w:rFonts w:asciiTheme="majorHAnsi" w:hAnsiTheme="majorHAnsi" w:cstheme="majorHAnsi"/>
          <w:bCs/>
        </w:rPr>
        <w:t xml:space="preserve"> i </w:t>
      </w:r>
      <w:r w:rsidRPr="00542B71">
        <w:rPr>
          <w:rFonts w:asciiTheme="majorHAnsi" w:hAnsiTheme="majorHAnsi" w:cstheme="majorHAnsi"/>
          <w:bCs/>
        </w:rPr>
        <w:t>organizacyjne,</w:t>
      </w:r>
      <w:r w:rsidR="00E07CFB" w:rsidRPr="00542B71">
        <w:rPr>
          <w:rFonts w:asciiTheme="majorHAnsi" w:hAnsiTheme="majorHAnsi" w:cstheme="majorHAnsi"/>
          <w:bCs/>
        </w:rPr>
        <w:t xml:space="preserve"> w </w:t>
      </w:r>
      <w:r w:rsidRPr="00542B71">
        <w:rPr>
          <w:rFonts w:asciiTheme="majorHAnsi" w:hAnsiTheme="majorHAnsi" w:cstheme="majorHAnsi"/>
          <w:bCs/>
        </w:rPr>
        <w:t>celu zapewnienia stopnia bezpieczeństwa  odpowiedniego do ryzyka naruszenia praw lub wolności osób fizycznych, których dane osobowe są przetwarzane na podstawie Umowy,</w:t>
      </w:r>
      <w:r w:rsidR="00E07CFB" w:rsidRPr="00542B71">
        <w:rPr>
          <w:rFonts w:asciiTheme="majorHAnsi" w:hAnsiTheme="majorHAnsi" w:cstheme="majorHAnsi"/>
          <w:bCs/>
        </w:rPr>
        <w:t xml:space="preserve"> w </w:t>
      </w:r>
      <w:r w:rsidRPr="00542B71">
        <w:rPr>
          <w:rFonts w:asciiTheme="majorHAnsi" w:hAnsiTheme="majorHAnsi" w:cstheme="majorHAnsi"/>
          <w:bCs/>
        </w:rPr>
        <w:t>tym zapewniające możliwość ciągłego zapewnienia poufności, integralności, dostępności</w:t>
      </w:r>
      <w:r w:rsidR="00E07CFB" w:rsidRPr="00542B71">
        <w:rPr>
          <w:rFonts w:asciiTheme="majorHAnsi" w:hAnsiTheme="majorHAnsi" w:cstheme="majorHAnsi"/>
          <w:bCs/>
        </w:rPr>
        <w:t xml:space="preserve"> i </w:t>
      </w:r>
      <w:r w:rsidRPr="00542B71">
        <w:rPr>
          <w:rFonts w:asciiTheme="majorHAnsi" w:hAnsiTheme="majorHAnsi" w:cstheme="majorHAnsi"/>
          <w:bCs/>
        </w:rPr>
        <w:t>odporności systemów służących do przetwarzania danych osobowych oraz usług przetwarzania oraz zapewniające możliwość szybkiego przywrócenia dostępności danych osobowych</w:t>
      </w:r>
      <w:r w:rsidR="00E07CFB" w:rsidRPr="00542B71">
        <w:rPr>
          <w:rFonts w:asciiTheme="majorHAnsi" w:hAnsiTheme="majorHAnsi" w:cstheme="majorHAnsi"/>
          <w:bCs/>
        </w:rPr>
        <w:t xml:space="preserve"> i </w:t>
      </w:r>
      <w:r w:rsidRPr="00542B71">
        <w:rPr>
          <w:rFonts w:asciiTheme="majorHAnsi" w:hAnsiTheme="majorHAnsi" w:cstheme="majorHAnsi"/>
          <w:bCs/>
        </w:rPr>
        <w:t>dostępu do nich</w:t>
      </w:r>
      <w:r w:rsidR="00E07CFB" w:rsidRPr="00542B71">
        <w:rPr>
          <w:rFonts w:asciiTheme="majorHAnsi" w:hAnsiTheme="majorHAnsi" w:cstheme="majorHAnsi"/>
          <w:bCs/>
        </w:rPr>
        <w:t xml:space="preserve"> w </w:t>
      </w:r>
      <w:r w:rsidRPr="00542B71">
        <w:rPr>
          <w:rFonts w:asciiTheme="majorHAnsi" w:hAnsiTheme="majorHAnsi" w:cstheme="majorHAnsi"/>
          <w:bCs/>
        </w:rPr>
        <w:t>razie incydentu fizycznego lub technicznego.</w:t>
      </w:r>
    </w:p>
    <w:p w14:paraId="34F46A28" w14:textId="77777777" w:rsidR="000677A7" w:rsidRPr="00542B71" w:rsidRDefault="000677A7" w:rsidP="00196142">
      <w:pPr>
        <w:pStyle w:val="Standard"/>
        <w:widowControl/>
        <w:autoSpaceDE/>
        <w:autoSpaceDN w:val="0"/>
        <w:spacing w:line="288" w:lineRule="auto"/>
        <w:ind w:left="567" w:hanging="567"/>
        <w:jc w:val="both"/>
        <w:textAlignment w:val="baseline"/>
        <w:rPr>
          <w:rFonts w:asciiTheme="majorHAnsi" w:hAnsiTheme="majorHAnsi" w:cstheme="majorHAnsi"/>
          <w:bCs/>
        </w:rPr>
      </w:pPr>
    </w:p>
    <w:p w14:paraId="58611FC5" w14:textId="17A9B962"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że wypełnił obowiązki informacyjne przewidziane</w:t>
      </w:r>
      <w:r w:rsidR="00E07CFB" w:rsidRPr="00542B71">
        <w:rPr>
          <w:rFonts w:asciiTheme="majorHAnsi" w:hAnsiTheme="majorHAnsi" w:cstheme="majorHAnsi"/>
          <w:bCs/>
        </w:rPr>
        <w:t xml:space="preserve"> w </w:t>
      </w:r>
      <w:r w:rsidRPr="00542B71">
        <w:rPr>
          <w:rFonts w:asciiTheme="majorHAnsi" w:hAnsiTheme="majorHAnsi" w:cstheme="majorHAnsi"/>
          <w:bCs/>
        </w:rPr>
        <w:t>art. 13 lub art. 14 RODO (rozporządzenia Parlamentu Europejskiego</w:t>
      </w:r>
      <w:r w:rsidR="00E07CFB" w:rsidRPr="00542B71">
        <w:rPr>
          <w:rFonts w:asciiTheme="majorHAnsi" w:hAnsiTheme="majorHAnsi" w:cstheme="majorHAnsi"/>
          <w:bCs/>
        </w:rPr>
        <w:t xml:space="preserve"> i </w:t>
      </w:r>
      <w:r w:rsidRPr="00542B71">
        <w:rPr>
          <w:rFonts w:asciiTheme="majorHAnsi" w:hAnsiTheme="majorHAnsi" w:cstheme="majorHAnsi"/>
          <w:bCs/>
        </w:rPr>
        <w:t>Rady (UE) 2016/679</w:t>
      </w:r>
      <w:r w:rsidR="00E07CFB" w:rsidRPr="00542B71">
        <w:rPr>
          <w:rFonts w:asciiTheme="majorHAnsi" w:hAnsiTheme="majorHAnsi" w:cstheme="majorHAnsi"/>
          <w:bCs/>
        </w:rPr>
        <w:t xml:space="preserve"> z </w:t>
      </w:r>
      <w:r w:rsidRPr="00542B71">
        <w:rPr>
          <w:rFonts w:asciiTheme="majorHAnsi" w:hAnsiTheme="majorHAnsi" w:cstheme="majorHAnsi"/>
          <w:bCs/>
        </w:rPr>
        <w:t>dnia 27 kwietnia 2016 r.</w:t>
      </w:r>
      <w:r w:rsidR="00E07CFB" w:rsidRPr="00542B71">
        <w:rPr>
          <w:rFonts w:asciiTheme="majorHAnsi" w:hAnsiTheme="majorHAnsi" w:cstheme="majorHAnsi"/>
          <w:bCs/>
        </w:rPr>
        <w:t xml:space="preserve"> w </w:t>
      </w:r>
      <w:r w:rsidRPr="00542B71">
        <w:rPr>
          <w:rFonts w:asciiTheme="majorHAnsi" w:hAnsiTheme="majorHAnsi" w:cstheme="majorHAnsi"/>
          <w:bCs/>
        </w:rPr>
        <w:t>sprawie ochrony osób fizycznych</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przetwarzaniem danych osobowych</w:t>
      </w:r>
      <w:r w:rsidR="00E07CFB" w:rsidRPr="00542B71">
        <w:rPr>
          <w:rFonts w:asciiTheme="majorHAnsi" w:hAnsiTheme="majorHAnsi" w:cstheme="majorHAnsi"/>
          <w:bCs/>
        </w:rPr>
        <w:t xml:space="preserve"> i w </w:t>
      </w:r>
      <w:r w:rsidRPr="00542B71">
        <w:rPr>
          <w:rFonts w:asciiTheme="majorHAnsi" w:hAnsiTheme="majorHAnsi" w:cstheme="majorHAnsi"/>
          <w:bCs/>
        </w:rPr>
        <w:t>sprawie swobodnego przepływu takich danych (dalej jako „RODO”) wobec osób fizycznych, od których dane osobowe bezpośrednio lub pośrednio pozyskał</w:t>
      </w:r>
      <w:r w:rsidR="00E07CFB" w:rsidRPr="00542B71">
        <w:rPr>
          <w:rFonts w:asciiTheme="majorHAnsi" w:hAnsiTheme="majorHAnsi" w:cstheme="majorHAnsi"/>
          <w:bCs/>
        </w:rPr>
        <w:t xml:space="preserve"> w </w:t>
      </w:r>
      <w:r w:rsidRPr="00542B71">
        <w:rPr>
          <w:rFonts w:asciiTheme="majorHAnsi" w:hAnsiTheme="majorHAnsi" w:cstheme="majorHAnsi"/>
          <w:bCs/>
        </w:rPr>
        <w:t>celu ubiegania się</w:t>
      </w:r>
      <w:r w:rsidR="00E07CFB" w:rsidRPr="00542B71">
        <w:rPr>
          <w:rFonts w:asciiTheme="majorHAnsi" w:hAnsiTheme="majorHAnsi" w:cstheme="majorHAnsi"/>
          <w:bCs/>
        </w:rPr>
        <w:t xml:space="preserve"> o </w:t>
      </w:r>
      <w:r w:rsidRPr="00542B71">
        <w:rPr>
          <w:rFonts w:asciiTheme="majorHAnsi" w:hAnsiTheme="majorHAnsi" w:cstheme="majorHAnsi"/>
          <w:bCs/>
        </w:rPr>
        <w:t>udzielenie niniejszego zamówienia publicznego oraz</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realizacją Umowy.</w:t>
      </w:r>
    </w:p>
    <w:p w14:paraId="5859BCF1" w14:textId="77777777" w:rsidR="000677A7" w:rsidRPr="00542B71" w:rsidRDefault="000677A7" w:rsidP="00196142">
      <w:pPr>
        <w:pStyle w:val="Akapitzlist"/>
        <w:spacing w:after="0" w:line="288" w:lineRule="auto"/>
        <w:ind w:left="567" w:hanging="567"/>
        <w:rPr>
          <w:rFonts w:asciiTheme="majorHAnsi" w:hAnsiTheme="majorHAnsi" w:cstheme="majorHAnsi"/>
          <w:bCs/>
        </w:rPr>
      </w:pPr>
    </w:p>
    <w:p w14:paraId="210CA4E1" w14:textId="047EC545"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gdy</w:t>
      </w:r>
      <w:r w:rsidR="00E07CFB" w:rsidRPr="00542B71">
        <w:rPr>
          <w:rFonts w:asciiTheme="majorHAnsi" w:hAnsiTheme="majorHAnsi" w:cstheme="majorHAnsi"/>
          <w:bCs/>
        </w:rPr>
        <w:t xml:space="preserve"> w </w:t>
      </w:r>
      <w:r w:rsidRPr="00542B71">
        <w:rPr>
          <w:rFonts w:asciiTheme="majorHAnsi" w:hAnsiTheme="majorHAnsi" w:cstheme="majorHAnsi"/>
          <w:bCs/>
        </w:rPr>
        <w:t>trakcie realizacji Umowy konieczne będzie powierzenie Wykonawcy przez Zamawiającego przetwarzania danych osobowych, Strony zobowiązują się zawrzeć umowę</w:t>
      </w:r>
      <w:r w:rsidR="00E07CFB" w:rsidRPr="00542B71">
        <w:rPr>
          <w:rFonts w:asciiTheme="majorHAnsi" w:hAnsiTheme="majorHAnsi" w:cstheme="majorHAnsi"/>
          <w:bCs/>
        </w:rPr>
        <w:t xml:space="preserve"> o </w:t>
      </w:r>
      <w:r w:rsidRPr="00542B71">
        <w:rPr>
          <w:rFonts w:asciiTheme="majorHAnsi" w:hAnsiTheme="majorHAnsi" w:cstheme="majorHAnsi"/>
          <w:bCs/>
        </w:rPr>
        <w:t>powierzeniu przetwarzania danych osobowych, zgodnie</w:t>
      </w:r>
      <w:r w:rsidR="00E07CFB" w:rsidRPr="00542B71">
        <w:rPr>
          <w:rFonts w:asciiTheme="majorHAnsi" w:hAnsiTheme="majorHAnsi" w:cstheme="majorHAnsi"/>
          <w:bCs/>
        </w:rPr>
        <w:t xml:space="preserve"> z </w:t>
      </w:r>
      <w:r w:rsidRPr="00542B71">
        <w:rPr>
          <w:rFonts w:asciiTheme="majorHAnsi" w:hAnsiTheme="majorHAnsi" w:cstheme="majorHAnsi"/>
          <w:bCs/>
        </w:rPr>
        <w:t>wymogami artykułu 28 RODO. Uchylanie się Wykonawcy od zawarcia tej umowy, uznaje się za zawinioną przerwę</w:t>
      </w:r>
      <w:r w:rsidR="00E07CFB" w:rsidRPr="00542B71">
        <w:rPr>
          <w:rFonts w:asciiTheme="majorHAnsi" w:hAnsiTheme="majorHAnsi" w:cstheme="majorHAnsi"/>
          <w:bCs/>
        </w:rPr>
        <w:t xml:space="preserve"> w </w:t>
      </w:r>
      <w:r w:rsidRPr="00542B71">
        <w:rPr>
          <w:rFonts w:asciiTheme="majorHAnsi" w:hAnsiTheme="majorHAnsi" w:cstheme="majorHAnsi"/>
          <w:bCs/>
        </w:rPr>
        <w:t>realizacji Umowy.</w:t>
      </w:r>
    </w:p>
    <w:p w14:paraId="76F9008C" w14:textId="77777777" w:rsidR="00282D08" w:rsidRPr="00542B71" w:rsidRDefault="00282D08" w:rsidP="00196142">
      <w:pPr>
        <w:pStyle w:val="Akapitzlist"/>
        <w:spacing w:after="0" w:line="288" w:lineRule="auto"/>
        <w:rPr>
          <w:rFonts w:asciiTheme="majorHAnsi" w:hAnsiTheme="majorHAnsi" w:cstheme="majorHAnsi"/>
          <w:bCs/>
        </w:rPr>
      </w:pPr>
    </w:p>
    <w:p w14:paraId="2CEAAE27" w14:textId="5C959070" w:rsidR="007D4242" w:rsidRPr="00542B71" w:rsidRDefault="007D4242" w:rsidP="007D4242">
      <w:pPr>
        <w:pStyle w:val="Akapitzlist"/>
        <w:numPr>
          <w:ilvl w:val="0"/>
          <w:numId w:val="17"/>
        </w:numPr>
        <w:ind w:left="567" w:hanging="567"/>
        <w:jc w:val="both"/>
        <w:rPr>
          <w:rFonts w:asciiTheme="majorHAnsi" w:hAnsiTheme="majorHAnsi" w:cstheme="majorHAnsi"/>
          <w:bCs/>
          <w:sz w:val="24"/>
          <w:szCs w:val="24"/>
          <w:lang w:val="pl-PL"/>
        </w:rPr>
      </w:pPr>
      <w:r w:rsidRPr="00542B71">
        <w:rPr>
          <w:rFonts w:asciiTheme="majorHAnsi" w:hAnsiTheme="majorHAnsi" w:cstheme="majorHAnsi"/>
          <w:bCs/>
          <w:sz w:val="24"/>
          <w:szCs w:val="24"/>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60CF22C" w14:textId="6C83F5C0" w:rsidR="00665753" w:rsidRPr="00542B71" w:rsidRDefault="00665753"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rozbieżności zapisów umownych w stosunku do zapisów w SWZ</w:t>
      </w:r>
      <w:r w:rsidR="00282D08" w:rsidRPr="00542B71">
        <w:rPr>
          <w:rFonts w:asciiTheme="majorHAnsi" w:hAnsiTheme="majorHAnsi" w:cstheme="majorHAnsi"/>
          <w:bCs/>
        </w:rPr>
        <w:t xml:space="preserve">, </w:t>
      </w:r>
      <w:r w:rsidRPr="00542B71">
        <w:rPr>
          <w:rFonts w:asciiTheme="majorHAnsi" w:hAnsiTheme="majorHAnsi" w:cstheme="majorHAnsi"/>
          <w:bCs/>
        </w:rPr>
        <w:t xml:space="preserve"> nadrzędne będą zapisy w SWZ</w:t>
      </w:r>
      <w:r w:rsidR="00282D08" w:rsidRPr="00542B71">
        <w:rPr>
          <w:rFonts w:asciiTheme="majorHAnsi" w:hAnsiTheme="majorHAnsi" w:cstheme="majorHAnsi"/>
          <w:bCs/>
        </w:rPr>
        <w:t xml:space="preserve"> oraz oferty</w:t>
      </w:r>
      <w:r w:rsidRPr="00542B71">
        <w:rPr>
          <w:rFonts w:asciiTheme="majorHAnsi" w:hAnsiTheme="majorHAnsi" w:cstheme="majorHAnsi"/>
          <w:bCs/>
        </w:rPr>
        <w:t>.</w:t>
      </w:r>
    </w:p>
    <w:p w14:paraId="7D1E1D2F" w14:textId="77777777" w:rsidR="000677A7" w:rsidRPr="00542B71" w:rsidRDefault="000677A7" w:rsidP="00196142">
      <w:pPr>
        <w:pStyle w:val="Standard"/>
        <w:spacing w:line="288" w:lineRule="auto"/>
        <w:ind w:left="567" w:hanging="567"/>
        <w:rPr>
          <w:rFonts w:asciiTheme="majorHAnsi" w:hAnsiTheme="majorHAnsi" w:cstheme="majorHAnsi"/>
          <w:b/>
          <w:bCs/>
        </w:rPr>
      </w:pPr>
      <w:r w:rsidRPr="00542B71">
        <w:rPr>
          <w:rFonts w:asciiTheme="majorHAnsi" w:hAnsiTheme="majorHAnsi" w:cstheme="majorHAnsi"/>
          <w:bCs/>
        </w:rPr>
        <w:tab/>
      </w:r>
    </w:p>
    <w:p w14:paraId="7C4A236D" w14:textId="77777777" w:rsidR="00C012B9" w:rsidRPr="00542B71" w:rsidRDefault="00C012B9" w:rsidP="00196142">
      <w:pPr>
        <w:pStyle w:val="Tekstpodstawowywcity21"/>
        <w:spacing w:after="0" w:line="288" w:lineRule="auto"/>
        <w:ind w:left="0"/>
        <w:jc w:val="both"/>
        <w:rPr>
          <w:rFonts w:asciiTheme="majorHAnsi" w:hAnsiTheme="majorHAnsi" w:cstheme="majorHAnsi"/>
          <w:sz w:val="22"/>
          <w:szCs w:val="22"/>
          <w:lang w:val="x-none"/>
        </w:rPr>
      </w:pPr>
    </w:p>
    <w:p w14:paraId="4C7D5A0D" w14:textId="77777777" w:rsidR="00935C4E" w:rsidRPr="00542B71" w:rsidRDefault="00935C4E" w:rsidP="00196142">
      <w:pPr>
        <w:pStyle w:val="Standard"/>
        <w:spacing w:line="288" w:lineRule="auto"/>
        <w:ind w:left="720"/>
        <w:jc w:val="center"/>
        <w:rPr>
          <w:rFonts w:asciiTheme="majorHAnsi" w:hAnsiTheme="majorHAnsi" w:cstheme="majorHAnsi"/>
          <w:b/>
          <w:bCs/>
        </w:rPr>
      </w:pPr>
    </w:p>
    <w:p w14:paraId="152344E1" w14:textId="77777777" w:rsidR="00935C4E" w:rsidRPr="00542B71" w:rsidRDefault="00935C4E" w:rsidP="00196142">
      <w:pPr>
        <w:spacing w:after="0" w:line="288" w:lineRule="auto"/>
        <w:rPr>
          <w:rFonts w:asciiTheme="majorHAnsi" w:hAnsiTheme="majorHAnsi" w:cstheme="majorHAnsi"/>
          <w:sz w:val="24"/>
          <w:szCs w:val="24"/>
        </w:rPr>
      </w:pPr>
    </w:p>
    <w:sectPr w:rsidR="00935C4E" w:rsidRPr="00542B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B8F" w14:textId="77777777" w:rsidR="00A0294F" w:rsidRDefault="00A0294F" w:rsidP="002B500D">
      <w:pPr>
        <w:spacing w:after="0" w:line="240" w:lineRule="auto"/>
      </w:pPr>
      <w:r>
        <w:separator/>
      </w:r>
    </w:p>
  </w:endnote>
  <w:endnote w:type="continuationSeparator" w:id="0">
    <w:p w14:paraId="6D7C0377" w14:textId="77777777" w:rsidR="00A0294F" w:rsidRDefault="00A0294F"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6682" w14:textId="77777777" w:rsidR="00A0294F" w:rsidRDefault="00A0294F" w:rsidP="002B500D">
      <w:pPr>
        <w:spacing w:after="0" w:line="240" w:lineRule="auto"/>
      </w:pPr>
      <w:r>
        <w:separator/>
      </w:r>
    </w:p>
  </w:footnote>
  <w:footnote w:type="continuationSeparator" w:id="0">
    <w:p w14:paraId="5957921D" w14:textId="77777777" w:rsidR="00A0294F" w:rsidRDefault="00A0294F"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13A09450" w:rsidR="001D7A4F" w:rsidRPr="000D5E67" w:rsidRDefault="00882BCE" w:rsidP="00882BCE">
    <w:pPr>
      <w:pStyle w:val="Nagwek"/>
      <w:jc w:val="center"/>
    </w:pPr>
    <w:r w:rsidRPr="00882BCE">
      <w:rPr>
        <w:rFonts w:ascii="Calibri Light" w:hAnsi="Calibri Light" w:cs="Calibri Light"/>
        <w:sz w:val="20"/>
        <w:szCs w:val="20"/>
      </w:rPr>
      <w:t>„Kompleksowa dostawa gazu wysokometanowego  dla Domu Pomocy Społecznej "Słoneczne Wzgórze" w okresie od 01.07.2022 r. do 1.12.2023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name w:val="WW8Num33"/>
    <w:lvl w:ilvl="0">
      <w:start w:val="1"/>
      <w:numFmt w:val="decimal"/>
      <w:lvlText w:val="%1."/>
      <w:lvlJc w:val="left"/>
      <w:pPr>
        <w:tabs>
          <w:tab w:val="num" w:pos="720"/>
        </w:tabs>
        <w:ind w:left="720" w:hanging="360"/>
      </w:pPr>
      <w:rPr>
        <w:b w:val="0"/>
        <w:bCs/>
      </w:rPr>
    </w:lvl>
    <w:lvl w:ilvl="1">
      <w:start w:val="1"/>
      <w:numFmt w:val="decimal"/>
      <w:lvlText w:val="%1.%2."/>
      <w:lvlJc w:val="left"/>
      <w:pPr>
        <w:ind w:left="629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2256B28"/>
    <w:multiLevelType w:val="multilevel"/>
    <w:tmpl w:val="2C4CAC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18D29F9"/>
    <w:multiLevelType w:val="multilevel"/>
    <w:tmpl w:val="ED56BF6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1" w15:restartNumberingAfterBreak="0">
    <w:nsid w:val="674478E9"/>
    <w:multiLevelType w:val="multilevel"/>
    <w:tmpl w:val="F39A2054"/>
    <w:lvl w:ilvl="0">
      <w:start w:val="1"/>
      <w:numFmt w:val="decimal"/>
      <w:lvlText w:val="%1."/>
      <w:lvlJc w:val="left"/>
      <w:pPr>
        <w:ind w:left="360" w:hanging="360"/>
      </w:pPr>
      <w:rPr>
        <w:rFonts w:hint="default"/>
      </w:rPr>
    </w:lvl>
    <w:lvl w:ilvl="1">
      <w:start w:val="1"/>
      <w:numFmt w:val="decimal"/>
      <w:lvlText w:val="%2."/>
      <w:lvlJc w:val="left"/>
      <w:pPr>
        <w:ind w:left="1152" w:hanging="360"/>
      </w:pPr>
      <w:rPr>
        <w:rFonts w:asciiTheme="majorHAnsi" w:eastAsia="SimSun" w:hAnsiTheme="majorHAnsi" w:cstheme="majorHAnsi"/>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16cid:durableId="1790781223">
    <w:abstractNumId w:val="3"/>
  </w:num>
  <w:num w:numId="2" w16cid:durableId="2040009257">
    <w:abstractNumId w:val="4"/>
  </w:num>
  <w:num w:numId="3" w16cid:durableId="1015418374">
    <w:abstractNumId w:val="5"/>
  </w:num>
  <w:num w:numId="4" w16cid:durableId="1142577783">
    <w:abstractNumId w:val="35"/>
  </w:num>
  <w:num w:numId="5" w16cid:durableId="1474560247">
    <w:abstractNumId w:val="18"/>
  </w:num>
  <w:num w:numId="6" w16cid:durableId="1617709125">
    <w:abstractNumId w:val="22"/>
  </w:num>
  <w:num w:numId="7" w16cid:durableId="1440564601">
    <w:abstractNumId w:val="30"/>
  </w:num>
  <w:num w:numId="8" w16cid:durableId="2083327574">
    <w:abstractNumId w:val="6"/>
  </w:num>
  <w:num w:numId="9" w16cid:durableId="1992978670">
    <w:abstractNumId w:val="10"/>
  </w:num>
  <w:num w:numId="10" w16cid:durableId="1008023421">
    <w:abstractNumId w:val="9"/>
  </w:num>
  <w:num w:numId="11" w16cid:durableId="48458309">
    <w:abstractNumId w:val="28"/>
  </w:num>
  <w:num w:numId="12" w16cid:durableId="814875538">
    <w:abstractNumId w:val="14"/>
  </w:num>
  <w:num w:numId="13" w16cid:durableId="660736737">
    <w:abstractNumId w:val="16"/>
  </w:num>
  <w:num w:numId="14" w16cid:durableId="1460492469">
    <w:abstractNumId w:val="17"/>
  </w:num>
  <w:num w:numId="15" w16cid:durableId="925191356">
    <w:abstractNumId w:val="15"/>
  </w:num>
  <w:num w:numId="16" w16cid:durableId="1448618235">
    <w:abstractNumId w:val="32"/>
  </w:num>
  <w:num w:numId="17" w16cid:durableId="884878661">
    <w:abstractNumId w:val="11"/>
  </w:num>
  <w:num w:numId="18" w16cid:durableId="1101031336">
    <w:abstractNumId w:val="24"/>
  </w:num>
  <w:num w:numId="19" w16cid:durableId="135533695">
    <w:abstractNumId w:val="19"/>
  </w:num>
  <w:num w:numId="20" w16cid:durableId="1620139506">
    <w:abstractNumId w:val="12"/>
  </w:num>
  <w:num w:numId="21" w16cid:durableId="1523282835">
    <w:abstractNumId w:val="26"/>
  </w:num>
  <w:num w:numId="22" w16cid:durableId="81267502">
    <w:abstractNumId w:val="8"/>
  </w:num>
  <w:num w:numId="23" w16cid:durableId="1712459203">
    <w:abstractNumId w:val="34"/>
  </w:num>
  <w:num w:numId="24" w16cid:durableId="781992994">
    <w:abstractNumId w:val="27"/>
  </w:num>
  <w:num w:numId="25" w16cid:durableId="700471597">
    <w:abstractNumId w:val="29"/>
  </w:num>
  <w:num w:numId="26" w16cid:durableId="458886318">
    <w:abstractNumId w:val="13"/>
  </w:num>
  <w:num w:numId="27" w16cid:durableId="841621349">
    <w:abstractNumId w:val="20"/>
  </w:num>
  <w:num w:numId="28" w16cid:durableId="1552380998">
    <w:abstractNumId w:val="25"/>
  </w:num>
  <w:num w:numId="29" w16cid:durableId="1150903846">
    <w:abstractNumId w:val="23"/>
  </w:num>
  <w:num w:numId="30" w16cid:durableId="1430471629">
    <w:abstractNumId w:val="7"/>
  </w:num>
  <w:num w:numId="31" w16cid:durableId="967469885">
    <w:abstractNumId w:val="31"/>
  </w:num>
  <w:num w:numId="32" w16cid:durableId="86252070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280"/>
    <w:rsid w:val="000256DD"/>
    <w:rsid w:val="00044E1E"/>
    <w:rsid w:val="00046E53"/>
    <w:rsid w:val="00050631"/>
    <w:rsid w:val="000534F7"/>
    <w:rsid w:val="00062545"/>
    <w:rsid w:val="000659E9"/>
    <w:rsid w:val="00065BD2"/>
    <w:rsid w:val="000677A7"/>
    <w:rsid w:val="00072AD5"/>
    <w:rsid w:val="00080146"/>
    <w:rsid w:val="00084D9F"/>
    <w:rsid w:val="000A165D"/>
    <w:rsid w:val="000A292E"/>
    <w:rsid w:val="000B0658"/>
    <w:rsid w:val="000B37B1"/>
    <w:rsid w:val="000C2722"/>
    <w:rsid w:val="000D55CF"/>
    <w:rsid w:val="000D5E67"/>
    <w:rsid w:val="000D6233"/>
    <w:rsid w:val="000F3C56"/>
    <w:rsid w:val="000F411E"/>
    <w:rsid w:val="00101A4F"/>
    <w:rsid w:val="001030F5"/>
    <w:rsid w:val="001141B3"/>
    <w:rsid w:val="00115B8C"/>
    <w:rsid w:val="00126B78"/>
    <w:rsid w:val="0013013D"/>
    <w:rsid w:val="00142185"/>
    <w:rsid w:val="001501BA"/>
    <w:rsid w:val="0015062C"/>
    <w:rsid w:val="00153821"/>
    <w:rsid w:val="00154AD9"/>
    <w:rsid w:val="001614B2"/>
    <w:rsid w:val="001659A0"/>
    <w:rsid w:val="00167A85"/>
    <w:rsid w:val="00174F72"/>
    <w:rsid w:val="00180B23"/>
    <w:rsid w:val="00184495"/>
    <w:rsid w:val="0018786C"/>
    <w:rsid w:val="00191FDB"/>
    <w:rsid w:val="00192174"/>
    <w:rsid w:val="00196142"/>
    <w:rsid w:val="001A3689"/>
    <w:rsid w:val="001B26D2"/>
    <w:rsid w:val="001B445B"/>
    <w:rsid w:val="001B6515"/>
    <w:rsid w:val="001B6AC4"/>
    <w:rsid w:val="001C1213"/>
    <w:rsid w:val="001C2960"/>
    <w:rsid w:val="001C37C5"/>
    <w:rsid w:val="001C72E0"/>
    <w:rsid w:val="001D0128"/>
    <w:rsid w:val="001D7A4F"/>
    <w:rsid w:val="001E150D"/>
    <w:rsid w:val="001E631E"/>
    <w:rsid w:val="001E7E56"/>
    <w:rsid w:val="001F5343"/>
    <w:rsid w:val="001F7969"/>
    <w:rsid w:val="00201094"/>
    <w:rsid w:val="0020663E"/>
    <w:rsid w:val="002231C9"/>
    <w:rsid w:val="002239AE"/>
    <w:rsid w:val="0023580A"/>
    <w:rsid w:val="002441D0"/>
    <w:rsid w:val="002475CD"/>
    <w:rsid w:val="002475E4"/>
    <w:rsid w:val="00261D78"/>
    <w:rsid w:val="00273C3E"/>
    <w:rsid w:val="00282D08"/>
    <w:rsid w:val="002871CD"/>
    <w:rsid w:val="002916AF"/>
    <w:rsid w:val="002A1810"/>
    <w:rsid w:val="002A5FA3"/>
    <w:rsid w:val="002A6767"/>
    <w:rsid w:val="002B500D"/>
    <w:rsid w:val="002B5970"/>
    <w:rsid w:val="002B6177"/>
    <w:rsid w:val="002C02BE"/>
    <w:rsid w:val="002C1E3E"/>
    <w:rsid w:val="002C5353"/>
    <w:rsid w:val="002D372A"/>
    <w:rsid w:val="002E7D9D"/>
    <w:rsid w:val="002F00BD"/>
    <w:rsid w:val="002F0380"/>
    <w:rsid w:val="002F481A"/>
    <w:rsid w:val="002F78B7"/>
    <w:rsid w:val="0030195C"/>
    <w:rsid w:val="00303D3F"/>
    <w:rsid w:val="003070B1"/>
    <w:rsid w:val="00330994"/>
    <w:rsid w:val="00331B54"/>
    <w:rsid w:val="00346436"/>
    <w:rsid w:val="003513A9"/>
    <w:rsid w:val="00360F15"/>
    <w:rsid w:val="00383BE9"/>
    <w:rsid w:val="00390346"/>
    <w:rsid w:val="00390989"/>
    <w:rsid w:val="00395267"/>
    <w:rsid w:val="00395457"/>
    <w:rsid w:val="00397601"/>
    <w:rsid w:val="003B1F4E"/>
    <w:rsid w:val="003C6CF3"/>
    <w:rsid w:val="003E1434"/>
    <w:rsid w:val="00425DE9"/>
    <w:rsid w:val="004348C6"/>
    <w:rsid w:val="00440BAC"/>
    <w:rsid w:val="00443036"/>
    <w:rsid w:val="004430F0"/>
    <w:rsid w:val="0044347A"/>
    <w:rsid w:val="00443D08"/>
    <w:rsid w:val="004479F7"/>
    <w:rsid w:val="00452ACB"/>
    <w:rsid w:val="00457B78"/>
    <w:rsid w:val="004809F8"/>
    <w:rsid w:val="00480C9C"/>
    <w:rsid w:val="004A4C78"/>
    <w:rsid w:val="004B0DE7"/>
    <w:rsid w:val="004B397D"/>
    <w:rsid w:val="004C283C"/>
    <w:rsid w:val="004C3939"/>
    <w:rsid w:val="004D6E89"/>
    <w:rsid w:val="004D7438"/>
    <w:rsid w:val="004E243F"/>
    <w:rsid w:val="004E589E"/>
    <w:rsid w:val="00507D80"/>
    <w:rsid w:val="005106E4"/>
    <w:rsid w:val="00512410"/>
    <w:rsid w:val="00523B60"/>
    <w:rsid w:val="00524B6F"/>
    <w:rsid w:val="0052740E"/>
    <w:rsid w:val="00527BB0"/>
    <w:rsid w:val="00527C2A"/>
    <w:rsid w:val="00537855"/>
    <w:rsid w:val="00542B71"/>
    <w:rsid w:val="005549B3"/>
    <w:rsid w:val="0056531B"/>
    <w:rsid w:val="0056583E"/>
    <w:rsid w:val="00567147"/>
    <w:rsid w:val="0056799C"/>
    <w:rsid w:val="005742A1"/>
    <w:rsid w:val="00583C94"/>
    <w:rsid w:val="00592821"/>
    <w:rsid w:val="005B2D7E"/>
    <w:rsid w:val="005B4845"/>
    <w:rsid w:val="005D07D7"/>
    <w:rsid w:val="005D7838"/>
    <w:rsid w:val="005F6DB6"/>
    <w:rsid w:val="006100EE"/>
    <w:rsid w:val="00615515"/>
    <w:rsid w:val="00622FC5"/>
    <w:rsid w:val="006318F2"/>
    <w:rsid w:val="00640A19"/>
    <w:rsid w:val="00652218"/>
    <w:rsid w:val="00665753"/>
    <w:rsid w:val="00686536"/>
    <w:rsid w:val="00693AD8"/>
    <w:rsid w:val="006A1AB3"/>
    <w:rsid w:val="006A41D0"/>
    <w:rsid w:val="006B5339"/>
    <w:rsid w:val="006C3782"/>
    <w:rsid w:val="006C3C40"/>
    <w:rsid w:val="006C3FEE"/>
    <w:rsid w:val="006F072D"/>
    <w:rsid w:val="006F203B"/>
    <w:rsid w:val="006F34FA"/>
    <w:rsid w:val="0070738B"/>
    <w:rsid w:val="007145AD"/>
    <w:rsid w:val="007164D0"/>
    <w:rsid w:val="00741D6F"/>
    <w:rsid w:val="007447A9"/>
    <w:rsid w:val="00745765"/>
    <w:rsid w:val="00772880"/>
    <w:rsid w:val="00776BC7"/>
    <w:rsid w:val="007814B6"/>
    <w:rsid w:val="007A5638"/>
    <w:rsid w:val="007B1E4F"/>
    <w:rsid w:val="007B751C"/>
    <w:rsid w:val="007C2276"/>
    <w:rsid w:val="007C3F30"/>
    <w:rsid w:val="007D3DAB"/>
    <w:rsid w:val="007D4242"/>
    <w:rsid w:val="007E51D5"/>
    <w:rsid w:val="007F010C"/>
    <w:rsid w:val="007F615F"/>
    <w:rsid w:val="00801728"/>
    <w:rsid w:val="0081025C"/>
    <w:rsid w:val="0081085A"/>
    <w:rsid w:val="00810F62"/>
    <w:rsid w:val="00816D90"/>
    <w:rsid w:val="0081701D"/>
    <w:rsid w:val="00825503"/>
    <w:rsid w:val="00825665"/>
    <w:rsid w:val="00827AA8"/>
    <w:rsid w:val="00830E1E"/>
    <w:rsid w:val="0083550C"/>
    <w:rsid w:val="008376D9"/>
    <w:rsid w:val="00846C9B"/>
    <w:rsid w:val="00847F86"/>
    <w:rsid w:val="00851762"/>
    <w:rsid w:val="00856854"/>
    <w:rsid w:val="00866296"/>
    <w:rsid w:val="00870C3B"/>
    <w:rsid w:val="00870F19"/>
    <w:rsid w:val="00873AFD"/>
    <w:rsid w:val="00875863"/>
    <w:rsid w:val="00876B24"/>
    <w:rsid w:val="00882BCE"/>
    <w:rsid w:val="00884623"/>
    <w:rsid w:val="00884E7F"/>
    <w:rsid w:val="00886EF8"/>
    <w:rsid w:val="0089697B"/>
    <w:rsid w:val="008A6823"/>
    <w:rsid w:val="008C6558"/>
    <w:rsid w:val="008C7E67"/>
    <w:rsid w:val="008C7F23"/>
    <w:rsid w:val="008D7834"/>
    <w:rsid w:val="008E7A37"/>
    <w:rsid w:val="008F21D9"/>
    <w:rsid w:val="00915ECF"/>
    <w:rsid w:val="00916374"/>
    <w:rsid w:val="00917009"/>
    <w:rsid w:val="00923067"/>
    <w:rsid w:val="00926B7B"/>
    <w:rsid w:val="009303B8"/>
    <w:rsid w:val="00931BB1"/>
    <w:rsid w:val="00935C4E"/>
    <w:rsid w:val="00954D17"/>
    <w:rsid w:val="0097240B"/>
    <w:rsid w:val="00986037"/>
    <w:rsid w:val="00991A47"/>
    <w:rsid w:val="00996A53"/>
    <w:rsid w:val="009A2D4E"/>
    <w:rsid w:val="009A6099"/>
    <w:rsid w:val="009B2DFF"/>
    <w:rsid w:val="009B6519"/>
    <w:rsid w:val="009B76B9"/>
    <w:rsid w:val="009C46F5"/>
    <w:rsid w:val="009D6557"/>
    <w:rsid w:val="009F3C7B"/>
    <w:rsid w:val="009F44E8"/>
    <w:rsid w:val="00A0248D"/>
    <w:rsid w:val="00A0294F"/>
    <w:rsid w:val="00A10920"/>
    <w:rsid w:val="00A214CC"/>
    <w:rsid w:val="00A256DD"/>
    <w:rsid w:val="00A437AF"/>
    <w:rsid w:val="00A441EC"/>
    <w:rsid w:val="00A51D2A"/>
    <w:rsid w:val="00A753FD"/>
    <w:rsid w:val="00A8131A"/>
    <w:rsid w:val="00A85F6B"/>
    <w:rsid w:val="00A87E82"/>
    <w:rsid w:val="00AA2087"/>
    <w:rsid w:val="00AA4E0D"/>
    <w:rsid w:val="00AA5291"/>
    <w:rsid w:val="00AB3A50"/>
    <w:rsid w:val="00AC3552"/>
    <w:rsid w:val="00AD3871"/>
    <w:rsid w:val="00AE37D8"/>
    <w:rsid w:val="00AF05FF"/>
    <w:rsid w:val="00B0627D"/>
    <w:rsid w:val="00B066FD"/>
    <w:rsid w:val="00B35A36"/>
    <w:rsid w:val="00B547A7"/>
    <w:rsid w:val="00B61EB7"/>
    <w:rsid w:val="00B71DF0"/>
    <w:rsid w:val="00B80C71"/>
    <w:rsid w:val="00B8144D"/>
    <w:rsid w:val="00B858E9"/>
    <w:rsid w:val="00B8672B"/>
    <w:rsid w:val="00B87FA2"/>
    <w:rsid w:val="00B9682E"/>
    <w:rsid w:val="00BB22EA"/>
    <w:rsid w:val="00BB3DAE"/>
    <w:rsid w:val="00BB571C"/>
    <w:rsid w:val="00BB6CD1"/>
    <w:rsid w:val="00BC3351"/>
    <w:rsid w:val="00BC3B54"/>
    <w:rsid w:val="00BD32C3"/>
    <w:rsid w:val="00BD7FC2"/>
    <w:rsid w:val="00BE3F47"/>
    <w:rsid w:val="00BE6624"/>
    <w:rsid w:val="00BF182F"/>
    <w:rsid w:val="00C012B9"/>
    <w:rsid w:val="00C12772"/>
    <w:rsid w:val="00C33A07"/>
    <w:rsid w:val="00C401A0"/>
    <w:rsid w:val="00C549DA"/>
    <w:rsid w:val="00C54E63"/>
    <w:rsid w:val="00C611A7"/>
    <w:rsid w:val="00C61EE1"/>
    <w:rsid w:val="00C80B25"/>
    <w:rsid w:val="00C81F18"/>
    <w:rsid w:val="00C8256D"/>
    <w:rsid w:val="00C84667"/>
    <w:rsid w:val="00C86CE3"/>
    <w:rsid w:val="00C92547"/>
    <w:rsid w:val="00C96AB2"/>
    <w:rsid w:val="00CA1BE4"/>
    <w:rsid w:val="00CB423E"/>
    <w:rsid w:val="00CD0241"/>
    <w:rsid w:val="00CD0326"/>
    <w:rsid w:val="00CD21BC"/>
    <w:rsid w:val="00CE1368"/>
    <w:rsid w:val="00CE254A"/>
    <w:rsid w:val="00CF11BC"/>
    <w:rsid w:val="00CF42B7"/>
    <w:rsid w:val="00D00D88"/>
    <w:rsid w:val="00D07002"/>
    <w:rsid w:val="00D1230A"/>
    <w:rsid w:val="00D14164"/>
    <w:rsid w:val="00D14D14"/>
    <w:rsid w:val="00D20070"/>
    <w:rsid w:val="00D20582"/>
    <w:rsid w:val="00D2089F"/>
    <w:rsid w:val="00D2167E"/>
    <w:rsid w:val="00D22818"/>
    <w:rsid w:val="00D34AC2"/>
    <w:rsid w:val="00D53F1C"/>
    <w:rsid w:val="00D648EA"/>
    <w:rsid w:val="00D7072F"/>
    <w:rsid w:val="00D8277E"/>
    <w:rsid w:val="00D855B1"/>
    <w:rsid w:val="00D9320C"/>
    <w:rsid w:val="00DA6010"/>
    <w:rsid w:val="00DB64C1"/>
    <w:rsid w:val="00DC7ED8"/>
    <w:rsid w:val="00DF6A37"/>
    <w:rsid w:val="00E0416F"/>
    <w:rsid w:val="00E07CFB"/>
    <w:rsid w:val="00E52BE1"/>
    <w:rsid w:val="00E600CC"/>
    <w:rsid w:val="00E76E2E"/>
    <w:rsid w:val="00E83F49"/>
    <w:rsid w:val="00E95F4A"/>
    <w:rsid w:val="00EA1046"/>
    <w:rsid w:val="00EB4631"/>
    <w:rsid w:val="00EB4E34"/>
    <w:rsid w:val="00EC27C8"/>
    <w:rsid w:val="00ED392C"/>
    <w:rsid w:val="00EE0F2E"/>
    <w:rsid w:val="00EE6F65"/>
    <w:rsid w:val="00EF38ED"/>
    <w:rsid w:val="00F04B6F"/>
    <w:rsid w:val="00F31C90"/>
    <w:rsid w:val="00F33880"/>
    <w:rsid w:val="00F33B90"/>
    <w:rsid w:val="00F34985"/>
    <w:rsid w:val="00F446F2"/>
    <w:rsid w:val="00F524CC"/>
    <w:rsid w:val="00F556B7"/>
    <w:rsid w:val="00F57AC5"/>
    <w:rsid w:val="00F71367"/>
    <w:rsid w:val="00F80212"/>
    <w:rsid w:val="00F920A2"/>
    <w:rsid w:val="00F94D8E"/>
    <w:rsid w:val="00F9623B"/>
    <w:rsid w:val="00F97807"/>
    <w:rsid w:val="00FB58CB"/>
    <w:rsid w:val="00FD3860"/>
    <w:rsid w:val="00FE43BF"/>
    <w:rsid w:val="00FE4AE5"/>
    <w:rsid w:val="00FE4C4F"/>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13364276">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10</Pages>
  <Words>3228</Words>
  <Characters>19369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46</cp:revision>
  <cp:lastPrinted>2021-07-02T09:43:00Z</cp:lastPrinted>
  <dcterms:created xsi:type="dcterms:W3CDTF">2022-04-14T16:13:00Z</dcterms:created>
  <dcterms:modified xsi:type="dcterms:W3CDTF">2022-05-04T06:38:00Z</dcterms:modified>
</cp:coreProperties>
</file>