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37" w:rsidRPr="00D25B72" w:rsidRDefault="00B14C56" w:rsidP="0065770F">
      <w:pPr>
        <w:jc w:val="right"/>
        <w:rPr>
          <w:rFonts w:ascii="Times New Roman" w:hAnsi="Times New Roman" w:cs="Times New Roman"/>
        </w:rPr>
      </w:pPr>
      <w:r>
        <w:rPr>
          <w:rFonts w:ascii="Times New Roman" w:hAnsi="Times New Roman" w:cs="Times New Roman"/>
        </w:rPr>
        <w:t>GPI.271.5.2023</w:t>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r>
      <w:r w:rsidR="0065770F" w:rsidRPr="00D25B72">
        <w:rPr>
          <w:rFonts w:ascii="Times New Roman" w:hAnsi="Times New Roman" w:cs="Times New Roman"/>
        </w:rPr>
        <w:tab/>
        <w:t>Załącznik nr 1 do SWZ</w:t>
      </w:r>
    </w:p>
    <w:p w:rsidR="0065770F" w:rsidRPr="00D25B72" w:rsidRDefault="0065770F" w:rsidP="00212C37">
      <w:pPr>
        <w:jc w:val="center"/>
        <w:rPr>
          <w:rFonts w:ascii="Times New Roman" w:hAnsi="Times New Roman" w:cs="Times New Roman"/>
          <w:b/>
          <w:sz w:val="28"/>
          <w:szCs w:val="28"/>
        </w:rPr>
      </w:pPr>
    </w:p>
    <w:p w:rsidR="00212C37" w:rsidRPr="00D25B72" w:rsidRDefault="00212C37" w:rsidP="00212C37">
      <w:pPr>
        <w:jc w:val="center"/>
        <w:rPr>
          <w:rFonts w:ascii="Times New Roman" w:hAnsi="Times New Roman" w:cs="Times New Roman"/>
          <w:b/>
          <w:sz w:val="28"/>
          <w:szCs w:val="28"/>
        </w:rPr>
      </w:pPr>
      <w:r w:rsidRPr="00D25B72">
        <w:rPr>
          <w:rFonts w:ascii="Times New Roman" w:hAnsi="Times New Roman" w:cs="Times New Roman"/>
          <w:b/>
          <w:sz w:val="28"/>
          <w:szCs w:val="28"/>
        </w:rPr>
        <w:t xml:space="preserve">Szczegółowy opis zamówienia </w:t>
      </w:r>
    </w:p>
    <w:p w:rsidR="00212C37" w:rsidRPr="00D25B72" w:rsidRDefault="00F53E76" w:rsidP="00212C37">
      <w:pPr>
        <w:jc w:val="center"/>
        <w:rPr>
          <w:rFonts w:ascii="Times New Roman" w:hAnsi="Times New Roman" w:cs="Times New Roman"/>
        </w:rPr>
      </w:pPr>
      <w:r w:rsidRPr="00D25B72">
        <w:rPr>
          <w:rFonts w:ascii="Times New Roman" w:eastAsia="Calibri" w:hAnsi="Times New Roman" w:cs="Times New Roman"/>
          <w:sz w:val="28"/>
          <w:szCs w:val="28"/>
        </w:rPr>
        <w:t>Dostawa</w:t>
      </w:r>
      <w:r w:rsidR="00027D1A" w:rsidRPr="00D25B72">
        <w:rPr>
          <w:rFonts w:ascii="Times New Roman" w:eastAsia="Calibri" w:hAnsi="Times New Roman" w:cs="Times New Roman"/>
          <w:sz w:val="28"/>
          <w:szCs w:val="28"/>
        </w:rPr>
        <w:t xml:space="preserve"> wraz z rozładunkiem</w:t>
      </w:r>
      <w:r w:rsidRPr="00D25B72">
        <w:rPr>
          <w:rFonts w:ascii="Times New Roman" w:eastAsia="Calibri" w:hAnsi="Times New Roman" w:cs="Times New Roman"/>
          <w:sz w:val="28"/>
          <w:szCs w:val="28"/>
        </w:rPr>
        <w:t xml:space="preserve"> materiałów budowlanych przeznacz</w:t>
      </w:r>
      <w:r w:rsidR="00027D1A" w:rsidRPr="00D25B72">
        <w:rPr>
          <w:rFonts w:ascii="Times New Roman" w:eastAsia="Calibri" w:hAnsi="Times New Roman" w:cs="Times New Roman"/>
          <w:sz w:val="28"/>
          <w:szCs w:val="28"/>
        </w:rPr>
        <w:t>onych do remontów dróg gminnych</w:t>
      </w:r>
      <w:r w:rsidR="008838B4" w:rsidRPr="00D25B72">
        <w:rPr>
          <w:rFonts w:ascii="Times New Roman" w:eastAsia="Calibri" w:hAnsi="Times New Roman" w:cs="Times New Roman"/>
          <w:sz w:val="28"/>
          <w:szCs w:val="28"/>
        </w:rPr>
        <w:t>.</w:t>
      </w:r>
    </w:p>
    <w:p w:rsidR="00F53E76" w:rsidRPr="00D25B72" w:rsidRDefault="00F53E76" w:rsidP="00F53E76">
      <w:pPr>
        <w:suppressAutoHyphens/>
        <w:autoSpaceDE w:val="0"/>
        <w:spacing w:before="120" w:after="31"/>
        <w:jc w:val="both"/>
        <w:rPr>
          <w:rFonts w:ascii="Times New Roman" w:eastAsia="Calibri" w:hAnsi="Times New Roman" w:cs="Times New Roman"/>
        </w:rPr>
      </w:pPr>
    </w:p>
    <w:p w:rsidR="00F53E76" w:rsidRPr="00D25B72" w:rsidRDefault="00F53E76" w:rsidP="00F53E76">
      <w:pPr>
        <w:suppressAutoHyphens/>
        <w:autoSpaceDE w:val="0"/>
        <w:spacing w:before="120" w:after="31"/>
        <w:jc w:val="both"/>
        <w:rPr>
          <w:rFonts w:ascii="Times New Roman" w:eastAsia="Calibri" w:hAnsi="Times New Roman" w:cs="Times New Roman"/>
        </w:rPr>
      </w:pPr>
      <w:r w:rsidRPr="00D25B72">
        <w:rPr>
          <w:rFonts w:ascii="Times New Roman" w:eastAsia="Calibri" w:hAnsi="Times New Roman" w:cs="Times New Roman"/>
          <w:color w:val="000000"/>
          <w:sz w:val="20"/>
          <w:szCs w:val="20"/>
        </w:rPr>
        <w:t xml:space="preserve">Przedmiotem zamówienia jest dostawa materiałów budowlanych przeznaczonych do remontów dróg </w:t>
      </w:r>
      <w:r w:rsidR="00027D1A" w:rsidRPr="00D25B72">
        <w:rPr>
          <w:rFonts w:ascii="Times New Roman" w:eastAsia="Calibri" w:hAnsi="Times New Roman" w:cs="Times New Roman"/>
          <w:color w:val="000000"/>
          <w:sz w:val="20"/>
          <w:szCs w:val="20"/>
        </w:rPr>
        <w:t>gminnych</w:t>
      </w:r>
      <w:r w:rsidRPr="00D25B72">
        <w:rPr>
          <w:rFonts w:ascii="Times New Roman" w:eastAsia="Calibri" w:hAnsi="Times New Roman" w:cs="Times New Roman"/>
          <w:color w:val="000000"/>
          <w:sz w:val="20"/>
          <w:szCs w:val="20"/>
        </w:rPr>
        <w:t>:</w:t>
      </w:r>
    </w:p>
    <w:p w:rsidR="00F53E76" w:rsidRPr="00D25B72" w:rsidRDefault="00F53E76" w:rsidP="00027D1A">
      <w:pPr>
        <w:numPr>
          <w:ilvl w:val="0"/>
          <w:numId w:val="3"/>
        </w:numPr>
        <w:suppressAutoHyphens/>
        <w:autoSpaceDE w:val="0"/>
        <w:spacing w:before="120" w:after="31"/>
        <w:jc w:val="both"/>
        <w:rPr>
          <w:rFonts w:ascii="Times New Roman" w:eastAsia="Calibri" w:hAnsi="Times New Roman" w:cs="Times New Roman"/>
        </w:rPr>
      </w:pPr>
      <w:r w:rsidRPr="00D25B72">
        <w:rPr>
          <w:rFonts w:ascii="Times New Roman" w:eastAsia="Calibri" w:hAnsi="Times New Roman" w:cs="Times New Roman"/>
          <w:color w:val="000000"/>
          <w:sz w:val="20"/>
          <w:szCs w:val="20"/>
        </w:rPr>
        <w:t xml:space="preserve">Zadanie nr 1 - dostawa wraz z rozładunkiem kruszywa wapiennego </w:t>
      </w:r>
      <w:r w:rsidR="00027D1A" w:rsidRPr="00D25B72">
        <w:rPr>
          <w:rFonts w:ascii="Times New Roman" w:eastAsia="Calibri" w:hAnsi="Times New Roman" w:cs="Times New Roman"/>
          <w:color w:val="000000"/>
          <w:sz w:val="20"/>
          <w:szCs w:val="20"/>
        </w:rPr>
        <w:t>frakcji 0-31,5 mm w ilości 1 650</w:t>
      </w:r>
      <w:r w:rsidRPr="00D25B72">
        <w:rPr>
          <w:rFonts w:ascii="Times New Roman" w:eastAsia="Calibri" w:hAnsi="Times New Roman" w:cs="Times New Roman"/>
          <w:color w:val="000000"/>
          <w:sz w:val="20"/>
          <w:szCs w:val="20"/>
        </w:rPr>
        <w:t xml:space="preserve"> ton;</w:t>
      </w:r>
    </w:p>
    <w:p w:rsidR="00F53E76" w:rsidRPr="00D25B72" w:rsidRDefault="00027D1A" w:rsidP="00F53E76">
      <w:pPr>
        <w:numPr>
          <w:ilvl w:val="0"/>
          <w:numId w:val="3"/>
        </w:numPr>
        <w:suppressAutoHyphens/>
        <w:autoSpaceDE w:val="0"/>
        <w:spacing w:before="120" w:after="31"/>
        <w:jc w:val="both"/>
        <w:rPr>
          <w:rFonts w:ascii="Times New Roman" w:eastAsia="Calibri" w:hAnsi="Times New Roman" w:cs="Times New Roman"/>
        </w:rPr>
      </w:pPr>
      <w:r w:rsidRPr="00D25B72">
        <w:rPr>
          <w:rFonts w:ascii="Times New Roman" w:eastAsia="Calibri" w:hAnsi="Times New Roman" w:cs="Times New Roman"/>
          <w:color w:val="000000"/>
          <w:sz w:val="20"/>
          <w:szCs w:val="20"/>
        </w:rPr>
        <w:t>Zadanie nr 2</w:t>
      </w:r>
      <w:r w:rsidR="00F53E76" w:rsidRPr="00D25B72">
        <w:rPr>
          <w:rFonts w:ascii="Times New Roman" w:eastAsia="Calibri" w:hAnsi="Times New Roman" w:cs="Times New Roman"/>
          <w:color w:val="000000"/>
          <w:sz w:val="20"/>
          <w:szCs w:val="20"/>
        </w:rPr>
        <w:t xml:space="preserve"> - dostawa wraz z rozładunkiem pias</w:t>
      </w:r>
      <w:r w:rsidRPr="00D25B72">
        <w:rPr>
          <w:rFonts w:ascii="Times New Roman" w:eastAsia="Calibri" w:hAnsi="Times New Roman" w:cs="Times New Roman"/>
          <w:color w:val="000000"/>
          <w:sz w:val="20"/>
          <w:szCs w:val="20"/>
        </w:rPr>
        <w:t>ku w ilości 100</w:t>
      </w:r>
      <w:r w:rsidR="00F53E76" w:rsidRPr="00D25B72">
        <w:rPr>
          <w:rFonts w:ascii="Times New Roman" w:eastAsia="Calibri" w:hAnsi="Times New Roman" w:cs="Times New Roman"/>
          <w:color w:val="000000"/>
          <w:sz w:val="20"/>
          <w:szCs w:val="20"/>
        </w:rPr>
        <w:t xml:space="preserve"> ton.</w:t>
      </w:r>
    </w:p>
    <w:p w:rsidR="00F53E76" w:rsidRPr="00D25B72" w:rsidRDefault="00F53E76" w:rsidP="00F53E76">
      <w:pPr>
        <w:suppressAutoHyphens/>
        <w:autoSpaceDE w:val="0"/>
        <w:spacing w:before="120" w:after="31"/>
        <w:ind w:left="789"/>
        <w:jc w:val="both"/>
        <w:rPr>
          <w:rFonts w:ascii="Times New Roman" w:eastAsia="Calibri" w:hAnsi="Times New Roman" w:cs="Times New Roman"/>
        </w:rPr>
      </w:pPr>
    </w:p>
    <w:p w:rsidR="00F53E76" w:rsidRPr="00D25B72" w:rsidRDefault="00F53E76" w:rsidP="00F53E76">
      <w:pPr>
        <w:suppressAutoHyphens/>
        <w:autoSpaceDE w:val="0"/>
        <w:spacing w:before="120" w:after="31" w:line="360" w:lineRule="auto"/>
        <w:jc w:val="both"/>
        <w:rPr>
          <w:rFonts w:ascii="Times New Roman" w:eastAsia="Calibri" w:hAnsi="Times New Roman" w:cs="Times New Roman"/>
        </w:rPr>
      </w:pPr>
      <w:r w:rsidRPr="00D25B72">
        <w:rPr>
          <w:rFonts w:ascii="Times New Roman" w:hAnsi="Times New Roman" w:cs="Times New Roman"/>
          <w:color w:val="000000"/>
          <w:sz w:val="20"/>
          <w:szCs w:val="20"/>
        </w:rPr>
        <w:t>Podane</w:t>
      </w:r>
      <w:r w:rsidRPr="00D25B72">
        <w:rPr>
          <w:rFonts w:ascii="Times New Roman" w:eastAsia="Calibri" w:hAnsi="Times New Roman" w:cs="Times New Roman"/>
          <w:color w:val="000000"/>
          <w:sz w:val="20"/>
          <w:szCs w:val="20"/>
        </w:rPr>
        <w:t xml:space="preserve"> ilości stanowią górną granicę w realizacji przedmiotu zamówienia. Dostawa przedmiotu zamówienia realizowana będzie sukcesywnie, w zależności od fak</w:t>
      </w:r>
      <w:r w:rsidR="00D25B72">
        <w:rPr>
          <w:rFonts w:ascii="Times New Roman" w:eastAsia="Calibri" w:hAnsi="Times New Roman" w:cs="Times New Roman"/>
          <w:color w:val="000000"/>
          <w:sz w:val="20"/>
          <w:szCs w:val="20"/>
        </w:rPr>
        <w:t>tycznych potrzeb Zamawiającego.</w:t>
      </w:r>
      <w:r w:rsidRPr="00D25B72">
        <w:rPr>
          <w:rFonts w:ascii="Times New Roman" w:eastAsia="Calibri" w:hAnsi="Times New Roman" w:cs="Times New Roman"/>
          <w:color w:val="000000"/>
          <w:sz w:val="20"/>
          <w:szCs w:val="20"/>
        </w:rPr>
        <w:t xml:space="preserve"> Z tytułu zmniejszenia ilości przedmiotu zamówienia Wykonawcy nie przysługują żadne roszczenia. Rozliczenie płatności będzie się odbywało na podstawie rzeczywistej ilości dostarczonego przedmiotu zamówienia.</w:t>
      </w:r>
    </w:p>
    <w:p w:rsidR="00F53E76" w:rsidRPr="00D25B72" w:rsidRDefault="00F53E76" w:rsidP="00F53E76">
      <w:pPr>
        <w:suppressAutoHyphens/>
        <w:autoSpaceDE w:val="0"/>
        <w:spacing w:before="120" w:after="31" w:line="360" w:lineRule="auto"/>
        <w:jc w:val="both"/>
        <w:rPr>
          <w:rFonts w:ascii="Times New Roman" w:eastAsia="Calibri" w:hAnsi="Times New Roman" w:cs="Times New Roman"/>
        </w:rPr>
      </w:pPr>
      <w:r w:rsidRPr="00D25B72">
        <w:rPr>
          <w:rFonts w:ascii="Times New Roman" w:eastAsia="Calibri" w:hAnsi="Times New Roman" w:cs="Times New Roman"/>
          <w:color w:val="000000"/>
          <w:sz w:val="20"/>
          <w:szCs w:val="20"/>
        </w:rPr>
        <w:t xml:space="preserve">Przedmiot zamówienia będzie dostarczany do miejsc wskazanych przez Zamawiającego - obszar Gminy Płużnica. </w:t>
      </w:r>
    </w:p>
    <w:p w:rsidR="00F53E76" w:rsidRPr="00D25B72" w:rsidRDefault="00F53E76" w:rsidP="00F53E76">
      <w:pPr>
        <w:suppressAutoHyphens/>
        <w:autoSpaceDE w:val="0"/>
        <w:spacing w:before="120" w:after="31" w:line="360" w:lineRule="auto"/>
        <w:jc w:val="both"/>
        <w:rPr>
          <w:rFonts w:ascii="Times New Roman" w:eastAsia="Calibri" w:hAnsi="Times New Roman" w:cs="Times New Roman"/>
        </w:rPr>
      </w:pPr>
      <w:r w:rsidRPr="00D25B72">
        <w:rPr>
          <w:rFonts w:ascii="Times New Roman" w:eastAsia="Calibri" w:hAnsi="Times New Roman" w:cs="Times New Roman"/>
          <w:color w:val="000000"/>
          <w:sz w:val="20"/>
          <w:szCs w:val="20"/>
        </w:rPr>
        <w:t>Przedmiot zamówienia winien spełniać wymagania:</w:t>
      </w:r>
    </w:p>
    <w:p w:rsidR="00F53E76" w:rsidRPr="00D25B72" w:rsidRDefault="00D25B72" w:rsidP="00F53E76">
      <w:pPr>
        <w:numPr>
          <w:ilvl w:val="0"/>
          <w:numId w:val="4"/>
        </w:numPr>
        <w:suppressAutoHyphens/>
        <w:autoSpaceDE w:val="0"/>
        <w:spacing w:before="120" w:after="31" w:line="360" w:lineRule="auto"/>
        <w:jc w:val="both"/>
        <w:rPr>
          <w:rFonts w:ascii="Times New Roman" w:eastAsia="Calibri" w:hAnsi="Times New Roman" w:cs="Times New Roman"/>
        </w:rPr>
      </w:pPr>
      <w:r>
        <w:rPr>
          <w:rFonts w:ascii="Times New Roman" w:eastAsia="Calibri" w:hAnsi="Times New Roman" w:cs="Times New Roman"/>
          <w:color w:val="000000"/>
          <w:sz w:val="20"/>
          <w:szCs w:val="20"/>
        </w:rPr>
        <w:t>kruszywo wapienne</w:t>
      </w:r>
      <w:r w:rsidR="00F53E76" w:rsidRPr="00D25B72">
        <w:rPr>
          <w:rFonts w:ascii="Times New Roman" w:eastAsia="Calibri" w:hAnsi="Times New Roman" w:cs="Times New Roman"/>
          <w:color w:val="000000"/>
          <w:sz w:val="20"/>
          <w:szCs w:val="20"/>
        </w:rPr>
        <w:t xml:space="preserve"> nie może zawierać domieszek innych materiałów i winno być wolne od wszelkiego rodzaju zanieczyszczeń;</w:t>
      </w:r>
    </w:p>
    <w:p w:rsidR="00F53E76" w:rsidRPr="00D25B72" w:rsidRDefault="00F53E76" w:rsidP="00F53E76">
      <w:pPr>
        <w:numPr>
          <w:ilvl w:val="0"/>
          <w:numId w:val="4"/>
        </w:numPr>
        <w:suppressAutoHyphens/>
        <w:autoSpaceDE w:val="0"/>
        <w:spacing w:before="120" w:after="31" w:line="360" w:lineRule="auto"/>
        <w:jc w:val="both"/>
        <w:rPr>
          <w:rFonts w:ascii="Times New Roman" w:eastAsia="Calibri" w:hAnsi="Times New Roman" w:cs="Times New Roman"/>
        </w:rPr>
      </w:pPr>
      <w:r w:rsidRPr="00D25B72">
        <w:rPr>
          <w:rFonts w:ascii="Times New Roman" w:eastAsia="Calibri" w:hAnsi="Times New Roman" w:cs="Times New Roman"/>
          <w:color w:val="000000"/>
          <w:sz w:val="20"/>
          <w:szCs w:val="20"/>
        </w:rPr>
        <w:t xml:space="preserve">kruszywo wapienne winno spełniać wymagania normy PN-S-06102:1997, co powinno być potwierdzone certyfikatem (świadectwem) jakości dołączanym każdorazowo do każdej partii towaru. </w:t>
      </w:r>
    </w:p>
    <w:p w:rsidR="00F53E76" w:rsidRPr="00D25B72" w:rsidRDefault="00F53E76" w:rsidP="00F53E76">
      <w:pPr>
        <w:suppressAutoHyphens/>
        <w:autoSpaceDE w:val="0"/>
        <w:spacing w:before="120" w:after="31" w:line="360" w:lineRule="auto"/>
        <w:jc w:val="both"/>
        <w:rPr>
          <w:rFonts w:ascii="Times New Roman" w:eastAsia="Calibri" w:hAnsi="Times New Roman" w:cs="Times New Roman"/>
        </w:rPr>
      </w:pPr>
      <w:r w:rsidRPr="00D25B72">
        <w:rPr>
          <w:rFonts w:ascii="Times New Roman" w:eastAsia="Calibri" w:hAnsi="Times New Roman" w:cs="Times New Roman"/>
          <w:color w:val="000000"/>
          <w:sz w:val="20"/>
          <w:szCs w:val="20"/>
        </w:rPr>
        <w:t>W przypadku wskazania w opisie przedmiotu zamówienia znaku towarowego, patentu czy pochodzenia - należy przyjąć, że wskazania te określają parametry techniczne, eksploatacyjne, użytkowe, co oznacza, że Zamawiający dopuszcza rozwiązania równoważne opisywanym. Wykonawca który powołuje się na rozwiązania równoważne opisywanym przez Zamawiającego, jest obowiązany wykazać, że oferowane przez niego produkty spełniają wymagania określone przez Zamawiającego poprzez złożenie opisu technicznego i podania nazwy produktu i producenta.</w:t>
      </w:r>
    </w:p>
    <w:p w:rsidR="00F53E76" w:rsidRPr="00D25B72" w:rsidRDefault="00F53E76" w:rsidP="00F53E76">
      <w:pPr>
        <w:spacing w:line="360" w:lineRule="auto"/>
        <w:jc w:val="both"/>
        <w:rPr>
          <w:rFonts w:ascii="Times New Roman" w:hAnsi="Times New Roman" w:cs="Times New Roman"/>
        </w:rPr>
      </w:pPr>
      <w:r w:rsidRPr="00D25B72">
        <w:rPr>
          <w:rFonts w:ascii="Times New Roman" w:hAnsi="Times New Roman" w:cs="Times New Roman"/>
          <w:sz w:val="20"/>
          <w:szCs w:val="20"/>
        </w:rPr>
        <w:t>Przedmiot umowy każdorazowo dostarczany będzie do miejsc i w ilościach określonych przezZamawiającego.</w:t>
      </w:r>
    </w:p>
    <w:p w:rsidR="00F53E76" w:rsidRPr="00D25B72" w:rsidRDefault="00F53E76" w:rsidP="00F53E76">
      <w:p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 xml:space="preserve">Dostawy realizowane będą przy użyciu samochodów o max. ładowności 25 ton w dni robocze tj. od poniedziałku do piątku w godzinach od 8.00 do 14.00. do miejsc wskazanych przez Zamawiającego. </w:t>
      </w:r>
    </w:p>
    <w:p w:rsidR="00F53E76" w:rsidRPr="00D25B72" w:rsidRDefault="00F53E76" w:rsidP="00F53E76">
      <w:p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 xml:space="preserve">Zamawiający zastrzega sobie prawo wykonania weryfikacji tonażu dostarczonego przedmiotu umowy poprzez wyrywkową kontrolę. Kontrola zostanie wykonana w punkcie ważenia wyznaczonym przez Zamawiającego. </w:t>
      </w:r>
    </w:p>
    <w:p w:rsidR="00F53E76" w:rsidRPr="00D25B72" w:rsidRDefault="00F53E76" w:rsidP="00F53E76">
      <w:p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lastRenderedPageBreak/>
        <w:t xml:space="preserve">W przypadku stwierdzenia, niedowagi (różnica pomiędzy faktycznym tonażem, a dokumentem przewozowym) Wykonawca zobowiązany będzie do natychmiastowego dostarczenia brakującej ilości. </w:t>
      </w:r>
    </w:p>
    <w:p w:rsidR="00F53E76" w:rsidRPr="00D25B72" w:rsidRDefault="00F53E76" w:rsidP="00F53E76">
      <w:p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Dla celów dowodowych Strony winny sporządzić notatkę potwierdzającą.</w:t>
      </w:r>
    </w:p>
    <w:p w:rsidR="00F53E76" w:rsidRPr="00D25B72" w:rsidRDefault="00F53E76" w:rsidP="00F53E76">
      <w:p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 xml:space="preserve">Warunkiem przyjęcia partii dostawy przedmiotu umowy przez Zamawiającego jest dostarczenie przez Wykonawcę następujących dokumentów dostawy: </w:t>
      </w:r>
    </w:p>
    <w:p w:rsidR="00F53E76" w:rsidRPr="00D25B72" w:rsidRDefault="00F53E76" w:rsidP="00F53E76">
      <w:pPr>
        <w:numPr>
          <w:ilvl w:val="0"/>
          <w:numId w:val="6"/>
        </w:num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 xml:space="preserve">w przypadku dostawy kruszywa wapiennego </w:t>
      </w:r>
    </w:p>
    <w:p w:rsidR="00F53E76" w:rsidRPr="00D25B72" w:rsidRDefault="00F53E76" w:rsidP="00F53E76">
      <w:pPr>
        <w:numPr>
          <w:ilvl w:val="0"/>
          <w:numId w:val="6"/>
        </w:num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dokument przewozowy (oryginał – list przewozowy, WZ Wykonawcy).</w:t>
      </w:r>
    </w:p>
    <w:p w:rsidR="00F53E76" w:rsidRPr="00D25B72" w:rsidRDefault="00F53E76" w:rsidP="00F53E76">
      <w:pPr>
        <w:numPr>
          <w:ilvl w:val="0"/>
          <w:numId w:val="6"/>
        </w:num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 xml:space="preserve">Wykonawca bierze na siebie odpowiedzialność za braki i wady w przedmiocie umowy powstałe do czasu protokolarnego odbioru przedmiotu umowy przez Zamawiającego i ponosi z tego tytułu wszelkie skutki prawne. </w:t>
      </w:r>
    </w:p>
    <w:p w:rsidR="00F53E76" w:rsidRPr="00D25B72" w:rsidRDefault="00F53E76" w:rsidP="00F53E76">
      <w:pPr>
        <w:numPr>
          <w:ilvl w:val="0"/>
          <w:numId w:val="6"/>
        </w:numPr>
        <w:suppressAutoHyphens/>
        <w:spacing w:after="0" w:line="360" w:lineRule="auto"/>
        <w:jc w:val="both"/>
        <w:rPr>
          <w:rFonts w:ascii="Times New Roman" w:hAnsi="Times New Roman" w:cs="Times New Roman"/>
          <w:sz w:val="20"/>
          <w:szCs w:val="20"/>
        </w:rPr>
      </w:pPr>
      <w:r w:rsidRPr="00D25B72">
        <w:rPr>
          <w:rFonts w:ascii="Times New Roman" w:hAnsi="Times New Roman" w:cs="Times New Roman"/>
          <w:sz w:val="20"/>
          <w:szCs w:val="20"/>
        </w:rPr>
        <w:t xml:space="preserve">Wykonawca realizuje dostawy przedmiotu umowy na własny koszt i ryzyko oraz ponosi całkowitą odpowiedzialność za dostawę do momentu protokolarnego odbioru przedmiotu umowy. </w:t>
      </w:r>
    </w:p>
    <w:p w:rsidR="00F53E76" w:rsidRPr="00D25B72" w:rsidRDefault="00F53E76" w:rsidP="00F53E76">
      <w:pPr>
        <w:spacing w:line="360" w:lineRule="auto"/>
        <w:rPr>
          <w:rFonts w:ascii="Times New Roman" w:hAnsi="Times New Roman" w:cs="Times New Roman"/>
        </w:rPr>
      </w:pPr>
    </w:p>
    <w:sectPr w:rsidR="00F53E76" w:rsidRPr="00D25B72" w:rsidSect="005F76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89"/>
        </w:tabs>
        <w:ind w:left="789" w:hanging="360"/>
      </w:pPr>
      <w:rPr>
        <w:rFonts w:ascii="Symbol" w:hAnsi="Symbol" w:cs="OpenSymbol"/>
      </w:rPr>
    </w:lvl>
    <w:lvl w:ilvl="1">
      <w:start w:val="1"/>
      <w:numFmt w:val="bullet"/>
      <w:lvlText w:val="◦"/>
      <w:lvlJc w:val="left"/>
      <w:pPr>
        <w:tabs>
          <w:tab w:val="num" w:pos="1149"/>
        </w:tabs>
        <w:ind w:left="1149" w:hanging="360"/>
      </w:pPr>
      <w:rPr>
        <w:rFonts w:ascii="OpenSymbol" w:hAnsi="OpenSymbol" w:cs="OpenSymbol"/>
      </w:rPr>
    </w:lvl>
    <w:lvl w:ilvl="2">
      <w:start w:val="1"/>
      <w:numFmt w:val="bullet"/>
      <w:lvlText w:val="▪"/>
      <w:lvlJc w:val="left"/>
      <w:pPr>
        <w:tabs>
          <w:tab w:val="num" w:pos="1509"/>
        </w:tabs>
        <w:ind w:left="1509" w:hanging="360"/>
      </w:pPr>
      <w:rPr>
        <w:rFonts w:ascii="OpenSymbol" w:hAnsi="OpenSymbol" w:cs="OpenSymbol"/>
      </w:rPr>
    </w:lvl>
    <w:lvl w:ilvl="3">
      <w:start w:val="1"/>
      <w:numFmt w:val="bullet"/>
      <w:lvlText w:val=""/>
      <w:lvlJc w:val="left"/>
      <w:pPr>
        <w:tabs>
          <w:tab w:val="num" w:pos="1869"/>
        </w:tabs>
        <w:ind w:left="1869" w:hanging="360"/>
      </w:pPr>
      <w:rPr>
        <w:rFonts w:ascii="Symbol" w:hAnsi="Symbol" w:cs="OpenSymbol"/>
      </w:rPr>
    </w:lvl>
    <w:lvl w:ilvl="4">
      <w:start w:val="1"/>
      <w:numFmt w:val="bullet"/>
      <w:lvlText w:val="◦"/>
      <w:lvlJc w:val="left"/>
      <w:pPr>
        <w:tabs>
          <w:tab w:val="num" w:pos="2229"/>
        </w:tabs>
        <w:ind w:left="2229" w:hanging="360"/>
      </w:pPr>
      <w:rPr>
        <w:rFonts w:ascii="OpenSymbol" w:hAnsi="OpenSymbol" w:cs="OpenSymbol"/>
      </w:rPr>
    </w:lvl>
    <w:lvl w:ilvl="5">
      <w:start w:val="1"/>
      <w:numFmt w:val="bullet"/>
      <w:lvlText w:val="▪"/>
      <w:lvlJc w:val="left"/>
      <w:pPr>
        <w:tabs>
          <w:tab w:val="num" w:pos="2589"/>
        </w:tabs>
        <w:ind w:left="2589" w:hanging="360"/>
      </w:pPr>
      <w:rPr>
        <w:rFonts w:ascii="OpenSymbol" w:hAnsi="OpenSymbol" w:cs="OpenSymbol"/>
      </w:rPr>
    </w:lvl>
    <w:lvl w:ilvl="6">
      <w:start w:val="1"/>
      <w:numFmt w:val="bullet"/>
      <w:lvlText w:val=""/>
      <w:lvlJc w:val="left"/>
      <w:pPr>
        <w:tabs>
          <w:tab w:val="num" w:pos="2949"/>
        </w:tabs>
        <w:ind w:left="2949" w:hanging="360"/>
      </w:pPr>
      <w:rPr>
        <w:rFonts w:ascii="Symbol" w:hAnsi="Symbol" w:cs="OpenSymbol"/>
      </w:rPr>
    </w:lvl>
    <w:lvl w:ilvl="7">
      <w:start w:val="1"/>
      <w:numFmt w:val="bullet"/>
      <w:lvlText w:val="◦"/>
      <w:lvlJc w:val="left"/>
      <w:pPr>
        <w:tabs>
          <w:tab w:val="num" w:pos="3309"/>
        </w:tabs>
        <w:ind w:left="3309" w:hanging="360"/>
      </w:pPr>
      <w:rPr>
        <w:rFonts w:ascii="OpenSymbol" w:hAnsi="OpenSymbol" w:cs="OpenSymbol"/>
      </w:rPr>
    </w:lvl>
    <w:lvl w:ilvl="8">
      <w:start w:val="1"/>
      <w:numFmt w:val="bullet"/>
      <w:lvlText w:val="▪"/>
      <w:lvlJc w:val="left"/>
      <w:pPr>
        <w:tabs>
          <w:tab w:val="num" w:pos="3669"/>
        </w:tabs>
        <w:ind w:left="3669"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nsid w:val="0000000E"/>
    <w:multiLevelType w:val="multilevel"/>
    <w:tmpl w:val="0000000E"/>
    <w:name w:val="WW8Num15"/>
    <w:lvl w:ilvl="0">
      <w:start w:val="1"/>
      <w:numFmt w:val="bullet"/>
      <w:lvlText w:val=""/>
      <w:lvlJc w:val="left"/>
      <w:pPr>
        <w:tabs>
          <w:tab w:val="num" w:pos="747"/>
        </w:tabs>
        <w:ind w:left="747" w:hanging="360"/>
      </w:pPr>
      <w:rPr>
        <w:rFonts w:ascii="Symbol" w:hAnsi="Symbol" w:cs="OpenSymbol"/>
      </w:rPr>
    </w:lvl>
    <w:lvl w:ilvl="1">
      <w:start w:val="1"/>
      <w:numFmt w:val="bullet"/>
      <w:lvlText w:val="◦"/>
      <w:lvlJc w:val="left"/>
      <w:pPr>
        <w:tabs>
          <w:tab w:val="num" w:pos="1107"/>
        </w:tabs>
        <w:ind w:left="1107" w:hanging="360"/>
      </w:pPr>
      <w:rPr>
        <w:rFonts w:ascii="OpenSymbol" w:hAnsi="OpenSymbol" w:cs="OpenSymbol"/>
      </w:rPr>
    </w:lvl>
    <w:lvl w:ilvl="2">
      <w:start w:val="1"/>
      <w:numFmt w:val="bullet"/>
      <w:lvlText w:val="▪"/>
      <w:lvlJc w:val="left"/>
      <w:pPr>
        <w:tabs>
          <w:tab w:val="num" w:pos="1467"/>
        </w:tabs>
        <w:ind w:left="1467" w:hanging="360"/>
      </w:pPr>
      <w:rPr>
        <w:rFonts w:ascii="OpenSymbol" w:hAnsi="OpenSymbol" w:cs="OpenSymbol"/>
      </w:rPr>
    </w:lvl>
    <w:lvl w:ilvl="3">
      <w:start w:val="1"/>
      <w:numFmt w:val="bullet"/>
      <w:lvlText w:val=""/>
      <w:lvlJc w:val="left"/>
      <w:pPr>
        <w:tabs>
          <w:tab w:val="num" w:pos="1827"/>
        </w:tabs>
        <w:ind w:left="1827" w:hanging="360"/>
      </w:pPr>
      <w:rPr>
        <w:rFonts w:ascii="Symbol" w:hAnsi="Symbol" w:cs="OpenSymbol"/>
      </w:rPr>
    </w:lvl>
    <w:lvl w:ilvl="4">
      <w:start w:val="1"/>
      <w:numFmt w:val="bullet"/>
      <w:lvlText w:val="◦"/>
      <w:lvlJc w:val="left"/>
      <w:pPr>
        <w:tabs>
          <w:tab w:val="num" w:pos="2187"/>
        </w:tabs>
        <w:ind w:left="2187" w:hanging="360"/>
      </w:pPr>
      <w:rPr>
        <w:rFonts w:ascii="OpenSymbol" w:hAnsi="OpenSymbol" w:cs="OpenSymbol"/>
      </w:rPr>
    </w:lvl>
    <w:lvl w:ilvl="5">
      <w:start w:val="1"/>
      <w:numFmt w:val="bullet"/>
      <w:lvlText w:val="▪"/>
      <w:lvlJc w:val="left"/>
      <w:pPr>
        <w:tabs>
          <w:tab w:val="num" w:pos="2547"/>
        </w:tabs>
        <w:ind w:left="2547" w:hanging="360"/>
      </w:pPr>
      <w:rPr>
        <w:rFonts w:ascii="OpenSymbol" w:hAnsi="OpenSymbol" w:cs="OpenSymbol"/>
      </w:rPr>
    </w:lvl>
    <w:lvl w:ilvl="6">
      <w:start w:val="1"/>
      <w:numFmt w:val="bullet"/>
      <w:lvlText w:val=""/>
      <w:lvlJc w:val="left"/>
      <w:pPr>
        <w:tabs>
          <w:tab w:val="num" w:pos="2907"/>
        </w:tabs>
        <w:ind w:left="2907" w:hanging="360"/>
      </w:pPr>
      <w:rPr>
        <w:rFonts w:ascii="Symbol" w:hAnsi="Symbol" w:cs="OpenSymbol"/>
      </w:rPr>
    </w:lvl>
    <w:lvl w:ilvl="7">
      <w:start w:val="1"/>
      <w:numFmt w:val="bullet"/>
      <w:lvlText w:val="◦"/>
      <w:lvlJc w:val="left"/>
      <w:pPr>
        <w:tabs>
          <w:tab w:val="num" w:pos="3267"/>
        </w:tabs>
        <w:ind w:left="3267" w:hanging="360"/>
      </w:pPr>
      <w:rPr>
        <w:rFonts w:ascii="OpenSymbol" w:hAnsi="OpenSymbol" w:cs="OpenSymbol"/>
      </w:rPr>
    </w:lvl>
    <w:lvl w:ilvl="8">
      <w:start w:val="1"/>
      <w:numFmt w:val="bullet"/>
      <w:lvlText w:val="▪"/>
      <w:lvlJc w:val="left"/>
      <w:pPr>
        <w:tabs>
          <w:tab w:val="num" w:pos="3627"/>
        </w:tabs>
        <w:ind w:left="3627" w:hanging="360"/>
      </w:pPr>
      <w:rPr>
        <w:rFonts w:ascii="OpenSymbol" w:hAnsi="OpenSymbol" w:cs="OpenSymbol"/>
      </w:rPr>
    </w:lvl>
  </w:abstractNum>
  <w:abstractNum w:abstractNumId="4">
    <w:nsid w:val="247846FC"/>
    <w:multiLevelType w:val="hybridMultilevel"/>
    <w:tmpl w:val="045C986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nsid w:val="59CC3C18"/>
    <w:multiLevelType w:val="hybridMultilevel"/>
    <w:tmpl w:val="55B8FB7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2C37"/>
    <w:rsid w:val="00005266"/>
    <w:rsid w:val="00027D1A"/>
    <w:rsid w:val="00051682"/>
    <w:rsid w:val="0006651F"/>
    <w:rsid w:val="0008378F"/>
    <w:rsid w:val="001013BF"/>
    <w:rsid w:val="001339C7"/>
    <w:rsid w:val="00163C18"/>
    <w:rsid w:val="00212C37"/>
    <w:rsid w:val="0023204D"/>
    <w:rsid w:val="003B4B19"/>
    <w:rsid w:val="003D0061"/>
    <w:rsid w:val="003F2400"/>
    <w:rsid w:val="0042300F"/>
    <w:rsid w:val="00445A0C"/>
    <w:rsid w:val="005D1A54"/>
    <w:rsid w:val="005F762E"/>
    <w:rsid w:val="005F7CA8"/>
    <w:rsid w:val="00623CC9"/>
    <w:rsid w:val="0065770F"/>
    <w:rsid w:val="0067743B"/>
    <w:rsid w:val="007168EE"/>
    <w:rsid w:val="00782839"/>
    <w:rsid w:val="00794BBE"/>
    <w:rsid w:val="007C055B"/>
    <w:rsid w:val="007C5524"/>
    <w:rsid w:val="008838B4"/>
    <w:rsid w:val="0089644A"/>
    <w:rsid w:val="008E14FB"/>
    <w:rsid w:val="00936543"/>
    <w:rsid w:val="00A45DB6"/>
    <w:rsid w:val="00A660E6"/>
    <w:rsid w:val="00A709E0"/>
    <w:rsid w:val="00A93F2F"/>
    <w:rsid w:val="00AC1E0D"/>
    <w:rsid w:val="00AC4C79"/>
    <w:rsid w:val="00B14C56"/>
    <w:rsid w:val="00B227DB"/>
    <w:rsid w:val="00BE4DC9"/>
    <w:rsid w:val="00D25B72"/>
    <w:rsid w:val="00DF5D6A"/>
    <w:rsid w:val="00E07F77"/>
    <w:rsid w:val="00EA2F7E"/>
    <w:rsid w:val="00F46DD8"/>
    <w:rsid w:val="00F53E76"/>
    <w:rsid w:val="00F55E8A"/>
    <w:rsid w:val="00F81F04"/>
    <w:rsid w:val="00FF2CC2"/>
    <w:rsid w:val="00FF44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76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63C18"/>
    <w:rPr>
      <w:sz w:val="16"/>
      <w:szCs w:val="16"/>
    </w:rPr>
  </w:style>
  <w:style w:type="paragraph" w:styleId="Tekstkomentarza">
    <w:name w:val="annotation text"/>
    <w:basedOn w:val="Normalny"/>
    <w:link w:val="TekstkomentarzaZnak"/>
    <w:uiPriority w:val="99"/>
    <w:unhideWhenUsed/>
    <w:rsid w:val="00163C18"/>
    <w:pPr>
      <w:spacing w:line="240" w:lineRule="auto"/>
    </w:pPr>
    <w:rPr>
      <w:sz w:val="20"/>
      <w:szCs w:val="20"/>
    </w:rPr>
  </w:style>
  <w:style w:type="character" w:customStyle="1" w:styleId="TekstkomentarzaZnak">
    <w:name w:val="Tekst komentarza Znak"/>
    <w:basedOn w:val="Domylnaczcionkaakapitu"/>
    <w:link w:val="Tekstkomentarza"/>
    <w:uiPriority w:val="99"/>
    <w:rsid w:val="00163C18"/>
    <w:rPr>
      <w:sz w:val="20"/>
      <w:szCs w:val="20"/>
    </w:rPr>
  </w:style>
  <w:style w:type="paragraph" w:styleId="Tematkomentarza">
    <w:name w:val="annotation subject"/>
    <w:basedOn w:val="Tekstkomentarza"/>
    <w:next w:val="Tekstkomentarza"/>
    <w:link w:val="TematkomentarzaZnak"/>
    <w:uiPriority w:val="99"/>
    <w:semiHidden/>
    <w:unhideWhenUsed/>
    <w:rsid w:val="00163C18"/>
    <w:rPr>
      <w:b/>
      <w:bCs/>
    </w:rPr>
  </w:style>
  <w:style w:type="character" w:customStyle="1" w:styleId="TematkomentarzaZnak">
    <w:name w:val="Temat komentarza Znak"/>
    <w:basedOn w:val="TekstkomentarzaZnak"/>
    <w:link w:val="Tematkomentarza"/>
    <w:uiPriority w:val="99"/>
    <w:semiHidden/>
    <w:rsid w:val="00163C18"/>
    <w:rPr>
      <w:b/>
      <w:bCs/>
      <w:sz w:val="20"/>
      <w:szCs w:val="20"/>
    </w:rPr>
  </w:style>
  <w:style w:type="paragraph" w:styleId="Tekstdymka">
    <w:name w:val="Balloon Text"/>
    <w:basedOn w:val="Normalny"/>
    <w:link w:val="TekstdymkaZnak"/>
    <w:uiPriority w:val="99"/>
    <w:semiHidden/>
    <w:unhideWhenUsed/>
    <w:rsid w:val="00163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3C18"/>
    <w:rPr>
      <w:rFonts w:ascii="Tahoma" w:hAnsi="Tahoma" w:cs="Tahoma"/>
      <w:sz w:val="16"/>
      <w:szCs w:val="16"/>
    </w:rPr>
  </w:style>
  <w:style w:type="paragraph" w:styleId="Akapitzlist">
    <w:name w:val="List Paragraph"/>
    <w:basedOn w:val="Normalny"/>
    <w:uiPriority w:val="34"/>
    <w:qFormat/>
    <w:rsid w:val="007168EE"/>
    <w:pPr>
      <w:ind w:left="720"/>
      <w:contextualSpacing/>
    </w:pPr>
  </w:style>
  <w:style w:type="character" w:styleId="Hipercze">
    <w:name w:val="Hyperlink"/>
    <w:basedOn w:val="Domylnaczcionkaakapitu"/>
    <w:uiPriority w:val="99"/>
    <w:semiHidden/>
    <w:unhideWhenUsed/>
    <w:rsid w:val="003F24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B267-83F1-4148-8742-EE8022D8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2740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Orczykowscy</dc:creator>
  <cp:lastModifiedBy>Orczykowscy</cp:lastModifiedBy>
  <cp:revision>7</cp:revision>
  <cp:lastPrinted>2022-01-25T07:08:00Z</cp:lastPrinted>
  <dcterms:created xsi:type="dcterms:W3CDTF">2022-03-13T13:27:00Z</dcterms:created>
  <dcterms:modified xsi:type="dcterms:W3CDTF">2023-02-22T18:33:00Z</dcterms:modified>
</cp:coreProperties>
</file>