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Kontakt: listownie: </w:t>
      </w:r>
      <w:r w:rsidRPr="00EA13B9">
        <w:rPr>
          <w:rFonts w:ascii="Arial" w:eastAsia="Times New Roman" w:hAnsi="Arial" w:cs="Arial"/>
          <w:b/>
          <w:iCs/>
        </w:rPr>
        <w:t>26-612 Radom, ul. Księdza Andrzeja Łukasika 3</w:t>
      </w:r>
      <w:r w:rsidRPr="00EA13B9">
        <w:rPr>
          <w:rFonts w:ascii="Arial" w:eastAsia="Times New Roman" w:hAnsi="Arial" w:cs="Arial"/>
          <w:b/>
        </w:rPr>
        <w:t>, przez elektroniczn</w:t>
      </w:r>
      <w:r w:rsidR="006B1715">
        <w:rPr>
          <w:rFonts w:ascii="Arial" w:eastAsia="Times New Roman" w:hAnsi="Arial" w:cs="Arial"/>
          <w:b/>
        </w:rPr>
        <w:t xml:space="preserve">ą skrzynkę podawczą dostępną na </w:t>
      </w:r>
      <w:r w:rsidRPr="00EA13B9">
        <w:rPr>
          <w:rFonts w:ascii="Arial" w:eastAsia="Times New Roman" w:hAnsi="Arial" w:cs="Arial"/>
          <w:b/>
        </w:rPr>
        <w:t>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="006B1715">
        <w:rPr>
          <w:rFonts w:ascii="Arial" w:hAnsi="Arial" w:cs="Arial"/>
          <w:b/>
          <w:bCs/>
          <w:color w:val="000000" w:themeColor="text1"/>
          <w:shd w:val="clear" w:color="auto" w:fill="FBFBFB"/>
        </w:rPr>
        <w:t xml:space="preserve"> 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zawarcia umowy </w:t>
      </w:r>
      <w:r w:rsidR="00BA2715">
        <w:rPr>
          <w:rFonts w:ascii="Arial" w:eastAsia="Times New Roman" w:hAnsi="Arial" w:cs="Arial"/>
        </w:rPr>
        <w:t xml:space="preserve">na </w:t>
      </w:r>
      <w:r w:rsidR="00133719" w:rsidRPr="00133719">
        <w:rPr>
          <w:rFonts w:ascii="Arial" w:eastAsia="Times New Roman" w:hAnsi="Arial" w:cs="Arial"/>
        </w:rPr>
        <w:t>Świadczenie usługi kompleksowego ubezpieczenia komunikacyjnego dla samochodu służbowego, będącego własnością Powiatowego Urzędu Pracy w Radomiu</w:t>
      </w:r>
      <w:r w:rsidR="00133719">
        <w:rPr>
          <w:rFonts w:ascii="Arial" w:eastAsia="Times New Roman" w:hAnsi="Arial" w:cs="Arial"/>
        </w:rPr>
        <w:t xml:space="preserve">, </w:t>
      </w:r>
      <w:bookmarkStart w:id="0" w:name="_GoBack"/>
      <w:bookmarkEnd w:id="0"/>
      <w:r w:rsidRPr="00EA13B9">
        <w:rPr>
          <w:rFonts w:ascii="Arial" w:eastAsia="Times New Roman" w:hAnsi="Arial" w:cs="Arial"/>
        </w:rPr>
        <w:t>zgodnie z ustawą Art. 6 ust. 1 lit. b RODO</w:t>
      </w:r>
      <w:r w:rsidR="006B171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> W związku z przetwarzaniem danych w celach, o których mowa w pkt 3, Państwa dane mogą zostać udostępnione innym uczestnikom tych postępowań i procedur oraz podmiotom i organom upoważnionym na podstawie przepisów prawa, a także inne podmiotom z którymi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usunięcia danych osobowych, w sytuacji, gdy przetwarzanie danych nie następuje w celu     wywiązania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wniesienia skargi do Prezesa UODO (na adres Prezesa Urzędu Ochrony Dany</w:t>
      </w:r>
      <w:r w:rsidR="006B1715">
        <w:rPr>
          <w:rFonts w:ascii="Arial" w:eastAsia="Times New Roman" w:hAnsi="Arial" w:cs="Arial"/>
        </w:rPr>
        <w:t xml:space="preserve">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="006B1715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14AC3"/>
    <w:rsid w:val="00133719"/>
    <w:rsid w:val="00497114"/>
    <w:rsid w:val="00567606"/>
    <w:rsid w:val="006B1715"/>
    <w:rsid w:val="00A02D26"/>
    <w:rsid w:val="00B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MBukowska</cp:lastModifiedBy>
  <cp:revision>2</cp:revision>
  <cp:lastPrinted>2021-01-22T06:24:00Z</cp:lastPrinted>
  <dcterms:created xsi:type="dcterms:W3CDTF">2021-03-04T09:45:00Z</dcterms:created>
  <dcterms:modified xsi:type="dcterms:W3CDTF">2021-03-04T09:45:00Z</dcterms:modified>
</cp:coreProperties>
</file>