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2863" w14:textId="77777777" w:rsidR="00733CBA" w:rsidRPr="00B13D8B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UMOWA NR </w:t>
      </w:r>
      <w:r w:rsidR="006C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…………….</w:t>
      </w:r>
    </w:p>
    <w:p w14:paraId="19EC4153" w14:textId="77777777" w:rsidR="00733CBA" w:rsidRP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sprawie zwalczania komarów na terenie Gminy Miasto Świnoujście </w:t>
      </w:r>
    </w:p>
    <w:p w14:paraId="1792BB3C" w14:textId="77777777" w:rsidR="00733CBA" w:rsidRPr="00B13C21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pl-PL"/>
        </w:rPr>
      </w:pPr>
    </w:p>
    <w:p w14:paraId="7325BB78" w14:textId="15A24A7F" w:rsidR="006C10B1" w:rsidRDefault="006C10B1" w:rsidP="00CA0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dnia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 </w:t>
      </w:r>
      <w:r w:rsidR="004C0A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A86B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4C0A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70C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</w:t>
      </w:r>
    </w:p>
    <w:p w14:paraId="0995E029" w14:textId="77777777" w:rsidR="006C10B1" w:rsidRPr="006C10B1" w:rsidRDefault="006C10B1" w:rsidP="00CA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55C53838" w14:textId="77777777" w:rsidR="00CA03D9" w:rsidRDefault="00CA03D9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AA672" w14:textId="77777777" w:rsidR="006C10B1" w:rsidRPr="006C10B1" w:rsidRDefault="00B13C2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Gminą </w:t>
      </w:r>
      <w:r w:rsidR="006C10B1"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>Miasto Świnoujście z siedzibą w Świnoujściu</w:t>
      </w:r>
      <w:r w:rsidR="006C10B1" w:rsidRPr="006C10B1">
        <w:rPr>
          <w:rFonts w:ascii="Times New Roman" w:eastAsia="Calibri" w:hAnsi="Times New Roman" w:cs="Times New Roman"/>
          <w:sz w:val="24"/>
          <w:szCs w:val="24"/>
        </w:rPr>
        <w:t xml:space="preserve">, ul. Wojska Polskiego 1/5, </w:t>
      </w:r>
    </w:p>
    <w:p w14:paraId="55A01EAE" w14:textId="77777777" w:rsidR="006C10B1" w:rsidRP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NIP 855-157-13-75, REGON 811684290</w:t>
      </w:r>
    </w:p>
    <w:p w14:paraId="1623DE85" w14:textId="517DE6D2" w:rsidR="006C10B1" w:rsidRDefault="006C10B1" w:rsidP="004C0A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 xml:space="preserve">reprezentowaną </w:t>
      </w:r>
      <w:r w:rsidR="008F059F" w:rsidRPr="008F059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przez </w:t>
      </w:r>
    </w:p>
    <w:p w14:paraId="791C6336" w14:textId="3D477259" w:rsidR="004E1428" w:rsidRPr="004C0AC6" w:rsidRDefault="004C0AC6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171915" w14:textId="77777777" w:rsid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5A5A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14:paraId="7E2A2E3D" w14:textId="77777777" w:rsidR="004E1428" w:rsidRPr="00B13C21" w:rsidRDefault="004E1428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33CE4C7" w14:textId="77777777" w:rsidR="00F70C1D" w:rsidRPr="00F70C1D" w:rsidRDefault="00B70616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2181A1" w14:textId="77777777" w:rsidR="00F70C1D" w:rsidRPr="00F70C1D" w:rsidRDefault="00F70C1D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F70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76E771" w14:textId="77777777" w:rsidR="00733CBA" w:rsidRPr="00B13C21" w:rsidRDefault="00733CBA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998762" w14:textId="4AA5BDEA" w:rsidR="00167F9C" w:rsidRDefault="00B70616" w:rsidP="00B7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719708"/>
      <w:r w:rsidRPr="00B70616">
        <w:rPr>
          <w:rFonts w:ascii="Times New Roman" w:eastAsia="Calibri" w:hAnsi="Times New Roman" w:cs="Times New Roman"/>
          <w:sz w:val="24"/>
          <w:szCs w:val="24"/>
        </w:rPr>
        <w:t>Umowa zostaje zawarta w oparciu o wybór najkorzystniejszej oferty w postępowaniu o udzielenie zamówienia publicznego nr BZP.271</w:t>
      </w:r>
      <w:r w:rsidR="00167F9C">
        <w:rPr>
          <w:rFonts w:ascii="Times New Roman" w:eastAsia="Calibri" w:hAnsi="Times New Roman" w:cs="Times New Roman"/>
          <w:sz w:val="24"/>
          <w:szCs w:val="24"/>
        </w:rPr>
        <w:t>.</w:t>
      </w:r>
      <w:r w:rsidR="00A86BAA">
        <w:rPr>
          <w:rFonts w:ascii="Times New Roman" w:eastAsia="Calibri" w:hAnsi="Times New Roman" w:cs="Times New Roman"/>
          <w:sz w:val="24"/>
          <w:szCs w:val="24"/>
        </w:rPr>
        <w:t>8</w:t>
      </w:r>
      <w:r w:rsidR="00167F9C" w:rsidRPr="00B70616">
        <w:rPr>
          <w:rFonts w:ascii="Times New Roman" w:eastAsia="Calibri" w:hAnsi="Times New Roman" w:cs="Times New Roman"/>
          <w:sz w:val="24"/>
          <w:szCs w:val="24"/>
        </w:rPr>
        <w:t>.</w:t>
      </w:r>
      <w:r w:rsidRPr="00B70616">
        <w:rPr>
          <w:rFonts w:ascii="Times New Roman" w:eastAsia="Calibri" w:hAnsi="Times New Roman" w:cs="Times New Roman"/>
          <w:sz w:val="24"/>
          <w:szCs w:val="24"/>
        </w:rPr>
        <w:t>202</w:t>
      </w:r>
      <w:r w:rsidR="00A86BAA">
        <w:rPr>
          <w:rFonts w:ascii="Times New Roman" w:eastAsia="Calibri" w:hAnsi="Times New Roman" w:cs="Times New Roman"/>
          <w:sz w:val="24"/>
          <w:szCs w:val="24"/>
        </w:rPr>
        <w:t>4</w:t>
      </w:r>
      <w:r w:rsidRPr="00B706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przeprowadzonym w trybie </w:t>
      </w:r>
      <w:r w:rsidR="00556AC5">
        <w:rPr>
          <w:rFonts w:ascii="Times New Roman" w:eastAsia="Calibri" w:hAnsi="Times New Roman" w:cs="Times New Roman"/>
          <w:sz w:val="24"/>
          <w:szCs w:val="24"/>
        </w:rPr>
        <w:t>podstawowym</w:t>
      </w:r>
      <w:r w:rsidR="000F3C97">
        <w:rPr>
          <w:rFonts w:ascii="Times New Roman" w:eastAsia="Calibri" w:hAnsi="Times New Roman" w:cs="Times New Roman"/>
          <w:sz w:val="24"/>
          <w:szCs w:val="24"/>
        </w:rPr>
        <w:t xml:space="preserve"> bez negocjacji</w:t>
      </w:r>
      <w:r w:rsidRPr="00B70616">
        <w:rPr>
          <w:rFonts w:ascii="Times New Roman" w:eastAsia="Calibri" w:hAnsi="Times New Roman" w:cs="Times New Roman"/>
          <w:sz w:val="24"/>
          <w:szCs w:val="24"/>
        </w:rPr>
        <w:t>, zgodnie z przepisami ustawy z dnia 11.09.2019 r. - Prawo zamówień publicznych (Dz. U z 202</w:t>
      </w:r>
      <w:r w:rsidR="00A86BAA">
        <w:rPr>
          <w:rFonts w:ascii="Times New Roman" w:eastAsia="Calibri" w:hAnsi="Times New Roman" w:cs="Times New Roman"/>
          <w:sz w:val="24"/>
          <w:szCs w:val="24"/>
        </w:rPr>
        <w:t>3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A86BAA">
        <w:rPr>
          <w:rFonts w:ascii="Times New Roman" w:eastAsia="Calibri" w:hAnsi="Times New Roman" w:cs="Times New Roman"/>
          <w:sz w:val="24"/>
          <w:szCs w:val="24"/>
        </w:rPr>
        <w:t>1605</w:t>
      </w:r>
      <w:r w:rsidR="00167F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) (dalej jako </w:t>
      </w:r>
      <w:r w:rsidRPr="00B70616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r w:rsidRPr="00B70616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Times New Roman" w:hAnsi="Times New Roman" w:cs="Times New Roman"/>
          <w:sz w:val="24"/>
          <w:szCs w:val="24"/>
          <w:lang w:eastAsia="pl-PL"/>
        </w:rPr>
        <w:t>pn.: „</w:t>
      </w:r>
      <w:r w:rsidR="00167F9C">
        <w:rPr>
          <w:rFonts w:ascii="Times New Roman" w:hAnsi="Times New Roman" w:cs="Times New Roman"/>
          <w:sz w:val="24"/>
          <w:szCs w:val="24"/>
        </w:rPr>
        <w:t>Zwalczanie komarów na terenie Gminy Miasto Świnoujście w roku 202</w:t>
      </w:r>
      <w:r w:rsidR="00A86BAA">
        <w:rPr>
          <w:rFonts w:ascii="Times New Roman" w:hAnsi="Times New Roman" w:cs="Times New Roman"/>
          <w:sz w:val="24"/>
          <w:szCs w:val="24"/>
        </w:rPr>
        <w:t>4</w:t>
      </w:r>
      <w:r w:rsidR="004C0AC6">
        <w:rPr>
          <w:rFonts w:ascii="Times New Roman" w:hAnsi="Times New Roman" w:cs="Times New Roman"/>
          <w:sz w:val="24"/>
          <w:szCs w:val="24"/>
        </w:rPr>
        <w:t>”</w:t>
      </w:r>
      <w:r w:rsidR="00167F9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2EB9052" w14:textId="77777777" w:rsidR="00B70616" w:rsidRPr="00766EEA" w:rsidRDefault="00B70616" w:rsidP="00B7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C6BD5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</w:p>
    <w:p w14:paraId="1191C69D" w14:textId="77777777" w:rsidR="00E55A5A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Przedmiot Umowy</w:t>
      </w:r>
    </w:p>
    <w:p w14:paraId="207D2EA8" w14:textId="77777777" w:rsidR="00E55A5A" w:rsidRPr="00B13C21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 w:bidi="pl-PL"/>
        </w:rPr>
      </w:pPr>
    </w:p>
    <w:p w14:paraId="7D73B0A7" w14:textId="77777777" w:rsidR="00E55A5A" w:rsidRPr="00E94F0E" w:rsidRDefault="00733CBA" w:rsidP="00322587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Przedmiotem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Umowy 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jest usługa polegająca na kompleksowym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odkomarzaniu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metodą naziemną terenów Gminy Miasta Świnoujście na obszarze około 1649 ha, zgodnie z załącznikiem nr 1 do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mowy. </w:t>
      </w:r>
    </w:p>
    <w:p w14:paraId="5A4CFDC3" w14:textId="31A100C7" w:rsidR="00733CBA" w:rsidRPr="00E94F0E" w:rsidRDefault="00E55A5A" w:rsidP="00322587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Przedmiot Umowy</w:t>
      </w:r>
      <w:r w:rsidR="00733CB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będzie wykonywan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y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wiedzę w tym zakresie, przy użyciu specjalistycznego sprzętu</w:t>
      </w:r>
      <w:r w:rsidR="00B576B3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środków biobójczych o od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powiednim stężeniu pozwalającym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zwalczanie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osobników dorosłych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 zapewnieniu</w:t>
      </w:r>
      <w:r w:rsidR="00CD4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bezpieczeństwa ludzi, zwierząt</w:t>
      </w:r>
      <w:r w:rsidR="00CD4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|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środowiska.</w:t>
      </w:r>
    </w:p>
    <w:p w14:paraId="56B00EDC" w14:textId="77777777" w:rsidR="004A3606" w:rsidRPr="00B13C21" w:rsidRDefault="004A3606" w:rsidP="00322587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</w:p>
    <w:p w14:paraId="3B36F2C7" w14:textId="77777777" w:rsidR="00733CBA" w:rsidRPr="00153D7F" w:rsidRDefault="00733CB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§2</w:t>
      </w:r>
    </w:p>
    <w:p w14:paraId="460C8280" w14:textId="77777777" w:rsidR="00E55A5A" w:rsidRPr="00153D7F" w:rsidRDefault="00E55A5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Obowiązki Wykonawcy</w:t>
      </w:r>
    </w:p>
    <w:p w14:paraId="68F749E8" w14:textId="77777777" w:rsidR="00E55A5A" w:rsidRPr="00153D7F" w:rsidRDefault="00E55A5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1DB2836" w14:textId="77777777" w:rsidR="00733CBA" w:rsidRPr="00153D7F" w:rsidRDefault="00733CBA" w:rsidP="0032258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Wykonawcy należy:</w:t>
      </w:r>
    </w:p>
    <w:p w14:paraId="7CCBEFDA" w14:textId="7CD1DA3F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zwalczanie zarówno osobników dorosłych, jak i larw komarów;</w:t>
      </w:r>
    </w:p>
    <w:p w14:paraId="36BD727C" w14:textId="6A3328F8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 wskazanych terenów (w załączniku nr 1 do umowy) poprzez kontrolowanie stadium rozwoju larw, postaci dorosłych komarów oraz prowadzenie książki raportów;</w:t>
      </w:r>
    </w:p>
    <w:p w14:paraId="1CDDD54B" w14:textId="77777777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zabiegów preparatami biologicznymi, których składnikiem aktywnym jest czynnik biologiczny wykorzystywany w zwalczaniu larw komarów na bazie protoksyn Bacillus oraz wykonywanie zabiegów preparatami chemicznymi zwalczającymi postacie dorosłe komarów, spełniającymi następujące warunki:</w:t>
      </w:r>
    </w:p>
    <w:p w14:paraId="054C5459" w14:textId="5406CA8C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ważności;</w:t>
      </w:r>
    </w:p>
    <w:p w14:paraId="5C4C935A" w14:textId="5965EB0F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 się w Rejestrze Produktów Biobójczych wydawanym przez Urząd Rejestracji Produktów Leczniczych, Wyrobów Medycznych i Produktów Biobójczych (</w:t>
      </w:r>
      <w:hyperlink r:id="rId8" w:history="1">
        <w:r w:rsidRPr="00153D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www.urpl.gov.pl/produkty-biobójcze</w:t>
        </w:r>
      </w:hyperlink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);</w:t>
      </w:r>
    </w:p>
    <w:p w14:paraId="00BDC64E" w14:textId="77777777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14:paraId="0B6D5350" w14:textId="5EE7DB22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zabezpieczenie na potrzeby realizacji umowy niezbędnych materiałów i środków (preparaty owadobójcze, woda i inne);</w:t>
      </w:r>
    </w:p>
    <w:p w14:paraId="7C21E7A5" w14:textId="7E529921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lastRenderedPageBreak/>
        <w:t>dążenie do utrzymania populacji komarów na poziomie uciążliwości satysfakcjonującej mieszkańców Gminy Miasta Świnoujście;</w:t>
      </w:r>
    </w:p>
    <w:p w14:paraId="3BC0AA80" w14:textId="707B8ADC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informowanie na bieżąco przedstawiciela Zamawia</w:t>
      </w:r>
      <w:r>
        <w:rPr>
          <w:rFonts w:ascii="Times New Roman" w:eastAsia="Calibri" w:hAnsi="Times New Roman" w:cs="Times New Roman"/>
          <w:sz w:val="24"/>
          <w:szCs w:val="24"/>
        </w:rPr>
        <w:t>jącego o wykonywanych zabiegach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D7F">
        <w:rPr>
          <w:rFonts w:ascii="Times New Roman" w:eastAsia="Calibri" w:hAnsi="Times New Roman" w:cs="Times New Roman"/>
          <w:sz w:val="24"/>
          <w:szCs w:val="24"/>
        </w:rPr>
        <w:t>i użytych preparatach owadobójczych;</w:t>
      </w:r>
    </w:p>
    <w:p w14:paraId="6959D4FA" w14:textId="70561339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przedstawienie dowodu zakupu środka w formie faktury lub rachunku przedstawicielowi Zamawiającego przed podpisaniem protokołu odbioru prac;</w:t>
      </w:r>
    </w:p>
    <w:p w14:paraId="364C6AEA" w14:textId="0CBC90F5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zapewnienie bezpieczeństwa dla ludzi, zwierząt i środowiska podczas wykonywania zabiegów odkomarzania;</w:t>
      </w:r>
    </w:p>
    <w:p w14:paraId="2CAE62A8" w14:textId="77777777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przekazanie odpadów powstałych w wyniku prowadzenia zabiegów odkomarzania podmiotom upoważnionym, zgodnie z obowiązującymi w tym zakresie przepisami prawa,</w:t>
      </w:r>
    </w:p>
    <w:p w14:paraId="390BA418" w14:textId="51C03D1C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wykonanie powierzonej usługi zgodnie z zasadami wiedzy technicznej</w:t>
      </w:r>
      <w:r w:rsidRPr="00153D7F">
        <w:rPr>
          <w:rFonts w:ascii="Times New Roman" w:eastAsia="Calibri" w:hAnsi="Times New Roman" w:cs="Times New Roman"/>
          <w:sz w:val="24"/>
          <w:szCs w:val="24"/>
        </w:rPr>
        <w:br/>
        <w:t>i z zaleceniami producentów stosowanych środków;</w:t>
      </w:r>
    </w:p>
    <w:p w14:paraId="0EA2F720" w14:textId="7F52B580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</w:rPr>
        <w:t>wykonanie zabiegów w celu zmniejszenia uciążli</w:t>
      </w:r>
      <w:r>
        <w:rPr>
          <w:rFonts w:ascii="Times New Roman" w:eastAsia="Times New Roman" w:hAnsi="Times New Roman" w:cs="Times New Roman"/>
          <w:sz w:val="24"/>
          <w:szCs w:val="24"/>
        </w:rPr>
        <w:t>wości postaci dorosłych komarów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D7F">
        <w:rPr>
          <w:rFonts w:ascii="Times New Roman" w:eastAsia="Times New Roman" w:hAnsi="Times New Roman" w:cs="Times New Roman"/>
          <w:sz w:val="24"/>
          <w:szCs w:val="24"/>
        </w:rPr>
        <w:t>w godzinach porannych (do godziny 7</w:t>
      </w:r>
      <w:r w:rsidRPr="00153D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53D7F">
        <w:rPr>
          <w:rFonts w:ascii="Times New Roman" w:eastAsia="Times New Roman" w:hAnsi="Times New Roman" w:cs="Times New Roman"/>
          <w:sz w:val="24"/>
          <w:szCs w:val="24"/>
        </w:rPr>
        <w:t xml:space="preserve">) i popołudniowych (po godzinie </w:t>
      </w:r>
      <w:r w:rsidR="00D03D8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53D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53D7F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Pr="00153D7F">
        <w:rPr>
          <w:rFonts w:ascii="Times New Roman" w:eastAsia="Times New Roman" w:hAnsi="Times New Roman" w:cs="Times New Roman"/>
          <w:sz w:val="24"/>
          <w:szCs w:val="24"/>
        </w:rPr>
        <w:t xml:space="preserve"> przy odpowiednich warunkach atmosferycznych, zgodnie z obowiązującymi standardami wiedzy fachowej;</w:t>
      </w:r>
    </w:p>
    <w:p w14:paraId="1CEF4844" w14:textId="65F79A05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ustalenie terminu, częstotliwości, zakresu i sposobu zwalczania komarów (larw, osobniki dorosłe) przy zachowaniu należytej staranności, zgodnie z obowiązującymi standardami wiedzy fachowej.</w:t>
      </w:r>
    </w:p>
    <w:p w14:paraId="00210EFD" w14:textId="651331A2" w:rsidR="00733CBA" w:rsidRPr="00153D7F" w:rsidRDefault="00733CBA" w:rsidP="0032258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Wykonawca zobowiązuje się do zapewnienia ciągłości świadczenia usługi, o której mowa </w:t>
      </w:r>
      <w:r w:rsidR="00CD4D6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w § 1</w:t>
      </w:r>
      <w:r w:rsidR="00CD4D6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 2 </w:t>
      </w:r>
      <w:r w:rsidR="00253C2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U</w:t>
      </w: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mowy.</w:t>
      </w:r>
    </w:p>
    <w:p w14:paraId="0F48BFE7" w14:textId="77777777" w:rsidR="00733CBA" w:rsidRPr="00153D7F" w:rsidRDefault="00733CBA" w:rsidP="00153D7F">
      <w:pPr>
        <w:widowControl w:val="0"/>
        <w:tabs>
          <w:tab w:val="left" w:pos="26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019FC"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</w:t>
      </w:r>
    </w:p>
    <w:p w14:paraId="74F6B90A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Termin realizacji Umowy</w:t>
      </w:r>
    </w:p>
    <w:p w14:paraId="38259EB7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774218C" w14:textId="43CB6F00" w:rsidR="005338E6" w:rsidRPr="001C2CA6" w:rsidRDefault="00167F9C" w:rsidP="00CD4D6D">
      <w:pPr>
        <w:pStyle w:val="Default"/>
        <w:numPr>
          <w:ilvl w:val="0"/>
          <w:numId w:val="45"/>
        </w:numPr>
        <w:jc w:val="both"/>
      </w:pPr>
      <w:r w:rsidRPr="001C2CA6">
        <w:t>Strony ustalają, następujące terminy realizacji usług stanowiących przedmiot Umowy</w:t>
      </w:r>
      <w:r w:rsidR="005338E6">
        <w:t xml:space="preserve"> w ramach zamówienia podstawowego</w:t>
      </w:r>
      <w:r w:rsidRPr="001C2CA6">
        <w:t xml:space="preserve">: </w:t>
      </w:r>
    </w:p>
    <w:p w14:paraId="1504116E" w14:textId="29259C26" w:rsidR="005338E6" w:rsidRPr="001C2CA6" w:rsidRDefault="00167F9C" w:rsidP="00CD4D6D">
      <w:pPr>
        <w:pStyle w:val="Default"/>
        <w:numPr>
          <w:ilvl w:val="0"/>
          <w:numId w:val="46"/>
        </w:numPr>
        <w:jc w:val="both"/>
      </w:pPr>
      <w:r w:rsidRPr="001C2CA6">
        <w:t>termin rozpoczęcia: w dniu zawarcia Umowy</w:t>
      </w:r>
      <w:r w:rsidR="001C2CA6" w:rsidRPr="001C2CA6">
        <w:t xml:space="preserve">, jednak nie wcześniej niż </w:t>
      </w:r>
      <w:r w:rsidR="004C0AC6">
        <w:t>1 maja</w:t>
      </w:r>
      <w:r w:rsidR="001C2CA6" w:rsidRPr="001C2CA6">
        <w:t xml:space="preserve"> 202</w:t>
      </w:r>
      <w:r w:rsidR="00A86BAA">
        <w:t>4</w:t>
      </w:r>
      <w:r w:rsidR="001C2CA6" w:rsidRPr="001C2CA6">
        <w:t xml:space="preserve"> r.</w:t>
      </w:r>
    </w:p>
    <w:p w14:paraId="14A77848" w14:textId="2F9DB4A5" w:rsidR="00167F9C" w:rsidRDefault="00167F9C" w:rsidP="00CD4D6D">
      <w:pPr>
        <w:pStyle w:val="Default"/>
        <w:numPr>
          <w:ilvl w:val="0"/>
          <w:numId w:val="46"/>
        </w:numPr>
        <w:jc w:val="both"/>
      </w:pPr>
      <w:r w:rsidRPr="001C2CA6">
        <w:t xml:space="preserve">termin zakończenia: </w:t>
      </w:r>
      <w:r w:rsidR="001C2CA6" w:rsidRPr="001C2CA6">
        <w:t>3</w:t>
      </w:r>
      <w:r w:rsidR="004C0AC6">
        <w:t>1</w:t>
      </w:r>
      <w:r w:rsidR="001C2CA6" w:rsidRPr="001C2CA6">
        <w:t xml:space="preserve"> </w:t>
      </w:r>
      <w:r w:rsidR="004C0AC6">
        <w:t>sierpnia</w:t>
      </w:r>
      <w:r w:rsidR="001C2CA6" w:rsidRPr="001C2CA6">
        <w:t xml:space="preserve"> 202</w:t>
      </w:r>
      <w:r w:rsidR="00A86BAA">
        <w:t>4</w:t>
      </w:r>
      <w:r w:rsidR="001C2CA6" w:rsidRPr="001C2CA6">
        <w:t xml:space="preserve"> r.</w:t>
      </w:r>
    </w:p>
    <w:p w14:paraId="40F94643" w14:textId="248B90E8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Zamawiający jest uprawniony do wydłużenia czasu realizacji usług w ramach zastrzeżonego prawa opcji, maksymalnie o 30 dni, tj. do 30 września 202</w:t>
      </w:r>
      <w:r w:rsidR="00A86BAA">
        <w:t>4</w:t>
      </w:r>
      <w:r>
        <w:t xml:space="preserve"> roku („Prawo opcji”) ponad przewidziany w Umowie okres świadczenia usług w ramach zamówienia podstawowego.</w:t>
      </w:r>
    </w:p>
    <w:p w14:paraId="36094CEF" w14:textId="02F01839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W celu skorzystania z Prawa opcji Zamawiający złoży Wykonawcy oświadczenia o skorzystaniu z Prawa opcji nie później niż na 5 dni przed upływem terminu, na jaki została zawarta</w:t>
      </w:r>
      <w:r w:rsidRPr="005338E6">
        <w:t xml:space="preserve"> </w:t>
      </w:r>
      <w:r>
        <w:t>Umowa dla zamówienia podstawowego. W oświadczeniu o skorzystaniu z Prawa opcji Zamawiający wskaże okres (ilość dni) świadczenia usług w ramach Prawa opcji.</w:t>
      </w:r>
    </w:p>
    <w:p w14:paraId="1DD94970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Zamówienie realizowane w ramach Prawa opcji (w całości lub w części) jest jednostronnym uprawnieniem Zamawiającego, a nie zobowiązaniem Zamawiającego, dlatego też nieskorzystanie przez Zamawiającego z Prawa opcji (w całości lub w części) nie stanowi podstawy dla Wykonawcy do dochodzenia jakichkolwiek roszczeń w stosunku do Zamawiającego z tego tytułu</w:t>
      </w:r>
    </w:p>
    <w:p w14:paraId="33E314A5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Skorzystanie z prawa opcji nie wymaga sporządzenia aneksu do Umowy.</w:t>
      </w:r>
    </w:p>
    <w:p w14:paraId="299BD84E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W przypadku nieskorzystania przez Zamawiającego z Prawa opcji (w całości lub w części) Wykonawca ma obowiązek wykonania wszystkich ciążących na nim obowiązków wynikających z realizacji zamówienia podstawowego.</w:t>
      </w:r>
    </w:p>
    <w:p w14:paraId="5AC6046C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Zasady dotyczące realizacji zamówienia objętego prawem opcji będą takie same jak te, które obowiązują przy realizacji zamówienia podstawowego. W konsekwencji do zlecania dodatkowej usługi będącej przedmiotem prawa opcji stosuje się odpowiednio postanowienia odnoszące się do pozostałego zakresu Przedmiotu umowy, w szczególności w zakresie sposobu wykonywania Umowy, odbiorów, zasad płatności wynagrodzenia, rękojmi, kar umownych oraz zasad odpowiedzialności.</w:t>
      </w:r>
    </w:p>
    <w:p w14:paraId="3491DA35" w14:textId="761C8484" w:rsidR="008461D1" w:rsidRPr="00CD4D6D" w:rsidRDefault="008461D1" w:rsidP="00153D7F">
      <w:pPr>
        <w:pStyle w:val="Default"/>
        <w:jc w:val="both"/>
        <w:rPr>
          <w:rFonts w:eastAsia="Times New Roman"/>
          <w:lang w:eastAsia="pl-PL" w:bidi="pl-PL"/>
        </w:rPr>
      </w:pPr>
    </w:p>
    <w:p w14:paraId="50DDEA35" w14:textId="77777777" w:rsidR="00733CBA" w:rsidRPr="00167F9C" w:rsidRDefault="00733CBA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F30577"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6C6EC73F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Wynagrodzenie</w:t>
      </w:r>
    </w:p>
    <w:p w14:paraId="70DEAD7A" w14:textId="77777777" w:rsidR="00253C2D" w:rsidRPr="00A651D3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9B2093F" w14:textId="492015A3" w:rsidR="00733CBA" w:rsidRPr="00E85320" w:rsidRDefault="00733CBA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wykonanie przedmiotu </w:t>
      </w:r>
      <w:r w:rsidR="00253C2D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Umowy 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maksymalny</w:t>
      </w:r>
      <w:r w:rsidR="00D001DE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okres jej obowiązywania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(suma wynagrodzenia za świadczenie usług w ramach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podstawowego oraz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świadczenie usług w ramach 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maksymalnego okresu Prawa opcji)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strony ustalają wynagrodzenie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umowne ryczałtowe, w wysokości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(netto) + obowiązujący VAT co daje łącznie wynagrodzenie brutto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</w:t>
      </w:r>
      <w:r w:rsidR="000D4D2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złotych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w tym wynagrodzenie za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świadczenie usług w ramach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podstawowego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wysokości: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 zł (netto) + obowiązujący VAT co daje łącznie wynagrodzenie brutto ………………. (słownie złotych: ……………………………………………. …../100)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2E198D54" w14:textId="77777777" w:rsidR="001B7FED" w:rsidRPr="00E85320" w:rsidRDefault="001B7FED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>Wynagrodzenie płatne będzie w następujący sposób:</w:t>
      </w:r>
    </w:p>
    <w:p w14:paraId="71F5A7B9" w14:textId="7C24F2C4" w:rsidR="004C0AC6" w:rsidRPr="004C0AC6" w:rsidRDefault="004C0AC6" w:rsidP="004C0AC6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maj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</w:t>
      </w:r>
      <w:r w:rsidR="008461D1">
        <w:rPr>
          <w:rFonts w:ascii="Times New Roman" w:hAnsi="Times New Roman" w:cs="Times New Roman"/>
          <w:sz w:val="24"/>
          <w:szCs w:val="24"/>
          <w:lang w:eastAsia="pl-PL"/>
        </w:rPr>
        <w:t xml:space="preserve">łaci Wykonawcy kwotę ryczałtową 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54FA862" w14:textId="16BCF612" w:rsidR="001B7FED" w:rsidRPr="00E85320" w:rsidRDefault="0066298B" w:rsidP="00167F9C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czerwiec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="00F70590"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</w:t>
      </w:r>
      <w:r w:rsidR="001B7FED" w:rsidRPr="00E8532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BFB7B69" w14:textId="151D3967" w:rsidR="00B70616" w:rsidRDefault="00B70616" w:rsidP="00167F9C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lipiec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9BA53BE" w14:textId="526D8A83" w:rsidR="00B70616" w:rsidRDefault="00B70616" w:rsidP="00CA03D9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sierpień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4372E7C" w14:textId="0830959F" w:rsidR="00C241AF" w:rsidRDefault="00C241AF" w:rsidP="00CA03D9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realizację zamówienia w ramach Prawa opcji Zamawiający zapłaci Wykonawcy kwotę stanowiącą iloczyn czynników: ilości dni świadczenia usługi w ramach prawa opcji oraz ilorazu 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wynagrodzenia Wykonawcy za realizację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DE" w:rsidRPr="00D001DE">
        <w:rPr>
          <w:rFonts w:ascii="Times New Roman" w:hAnsi="Times New Roman" w:cs="Times New Roman"/>
          <w:sz w:val="24"/>
          <w:szCs w:val="24"/>
          <w:lang w:eastAsia="pl-PL" w:bidi="pl-PL"/>
        </w:rPr>
        <w:t>za świadczenie usług w ramach zamówienia podstawowego</w:t>
      </w:r>
      <w:r w:rsidR="00D001DE" w:rsidRPr="00D001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ilości dni świadczenia usług w ramach zamówienia podstawowego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A86BAA">
        <w:rPr>
          <w:rFonts w:ascii="Times New Roman" w:hAnsi="Times New Roman" w:cs="Times New Roman"/>
          <w:sz w:val="24"/>
          <w:szCs w:val="24"/>
          <w:lang w:eastAsia="pl-PL"/>
        </w:rPr>
        <w:t>tyle dni ile faktycznie usługa była świadczona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2E363F45" w14:textId="77777777" w:rsidR="00733CBA" w:rsidRPr="00167F9C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wynagrodzeniu określonym w ust. 1 mieści się całkowity koszt wykonania przedmiotu </w:t>
      </w:r>
      <w:r w:rsidR="00253C2D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U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mowy, w tym koszt robocizny, sprzętu i środków (preparatów owadobójczych, wody i in.).</w:t>
      </w:r>
    </w:p>
    <w:p w14:paraId="72260C69" w14:textId="1BBF1920" w:rsidR="00DC32A9" w:rsidRPr="00733CBA" w:rsidRDefault="00DC32A9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Jeżeli realizacja umowy nie rozpocznie się od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pierwszego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dnia miesiąca </w:t>
      </w:r>
      <w:r w:rsidR="002706BE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lub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nie zakończy</w:t>
      </w:r>
      <w:r w:rsidR="008461D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br/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ostatnim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jego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dniu, to Zamawiający zapłaci Wykonawcy kwotę proporcjonalna do liczby dni, w których umowa była realizowana na podstawie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iloczynu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stawki dziennej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wyliczonej w taki sposób</w:t>
      </w:r>
      <w:r w:rsidR="00D001DE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że całkowita wartość umowy brutto podzielona zostanie na ilość dni jej trwania i iloś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ci dni,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których usługa była świadczona w miesiącu.</w:t>
      </w:r>
    </w:p>
    <w:p w14:paraId="38B709E3" w14:textId="0D64C11D" w:rsidR="00733CBA" w:rsidRP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Zapłata za wykonanie przedmiotu </w:t>
      </w:r>
      <w:r w:rsidR="0025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253C2D"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nastąpi na podstawie comiesięcznego protokołu odbioru usługi sporządzonego przez Zamawiającego i podpisanego przez obie Strony oraz poprawnie wystawionej przez Wykonawcę faktury, w terminie </w:t>
      </w:r>
      <w:r w:rsidR="004C0AC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…..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dni kalendarzowych od daty jej otrzymania przez Zamawiającego.</w:t>
      </w:r>
    </w:p>
    <w:p w14:paraId="6103191D" w14:textId="77777777" w:rsid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wystawienia przez Wykonawcę faktury VAT niezgodnie z Umową lub obowiązującymi przepisami prawa, Zamawiający uprawniony jest do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pisemnego poinformowania o wadach faktury i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powstrzymania się wypłatą wynagrodzenia do przedstawienia </w:t>
      </w:r>
      <w:r w:rsidR="006B347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odpowiedniej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faktury korygującej lub faktury poprawnie wystawionej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EE74A98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Wykonawca będzie wystawiał faktury na: Gmina Miasto Świnoujście,</w:t>
      </w:r>
      <w:r w:rsidRPr="00E9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>ul. Wojska Polskiego 1/5, 72-600 Świnoujście, NIP 855-15-71-375, REGON 811684290.</w:t>
      </w:r>
    </w:p>
    <w:p w14:paraId="1A2599FD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F70C1D">
        <w:rPr>
          <w:rFonts w:ascii="Times New Roman" w:hAnsi="Times New Roman" w:cs="Times New Roman"/>
          <w:sz w:val="24"/>
          <w:szCs w:val="24"/>
        </w:rPr>
        <w:t>y z numerem rachunku ujawnionym</w:t>
      </w:r>
      <w:r w:rsidR="00F70C1D">
        <w:rPr>
          <w:rFonts w:ascii="Times New Roman" w:hAnsi="Times New Roman" w:cs="Times New Roman"/>
          <w:sz w:val="24"/>
          <w:szCs w:val="24"/>
        </w:rPr>
        <w:br/>
      </w:r>
      <w:r w:rsidRPr="00E94F0E">
        <w:rPr>
          <w:rFonts w:ascii="Times New Roman" w:hAnsi="Times New Roman" w:cs="Times New Roman"/>
          <w:sz w:val="24"/>
          <w:szCs w:val="24"/>
        </w:rPr>
        <w:t xml:space="preserve">w wykazie prowadzonym przez Szefa Krajowej Administracji Skarbowej. Gdy w wykazie </w:t>
      </w:r>
      <w:r w:rsidRPr="00E94F0E">
        <w:rPr>
          <w:rFonts w:ascii="Times New Roman" w:hAnsi="Times New Roman" w:cs="Times New Roman"/>
          <w:sz w:val="24"/>
          <w:szCs w:val="24"/>
        </w:rPr>
        <w:lastRenderedPageBreak/>
        <w:t>ujawniony jest inny rachunek bankowy, płatność wynagrodzenia dokonana zostanie na rachunek bankowy ujawniony w wykazie.</w:t>
      </w:r>
    </w:p>
    <w:p w14:paraId="2F91408C" w14:textId="77777777" w:rsidR="007404D5" w:rsidRPr="00E94F0E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A50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 dzień zapłaty uważa się datę obciążenia rachunku bankowego Zamawiającego.</w:t>
      </w:r>
    </w:p>
    <w:p w14:paraId="72661931" w14:textId="77777777" w:rsidR="00733CBA" w:rsidRPr="00E94F0E" w:rsidRDefault="00733CBA" w:rsidP="004C0AC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jest uprawniony do potrącenia z wynagrodzenia Wykonawcy wszelkich należnych jemu na podstawie Umowy kwot, w szczególności z tytułu kar umownych, na podstawie noty obciążeniowej</w:t>
      </w:r>
      <w:r w:rsidR="00253C2D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na co Wykonawca w</w:t>
      </w:r>
      <w:r w:rsidR="007404D5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yraża zgodę. </w:t>
      </w:r>
    </w:p>
    <w:p w14:paraId="51E160F0" w14:textId="77777777" w:rsidR="00A651D3" w:rsidRPr="00A651D3" w:rsidRDefault="00A651D3" w:rsidP="00CA03D9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50C602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0BC90702" w14:textId="77777777" w:rsidR="007404D5" w:rsidRDefault="007404D5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Kontrola realizacji Umowy</w:t>
      </w:r>
    </w:p>
    <w:p w14:paraId="3A1E87C2" w14:textId="77777777" w:rsidR="007404D5" w:rsidRPr="00A651D3" w:rsidRDefault="007404D5" w:rsidP="00CA03D9">
      <w:pPr>
        <w:widowControl w:val="0"/>
        <w:tabs>
          <w:tab w:val="left" w:pos="264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04AE183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powoła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omisję do sprawdzania ilości komarów w mieście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(zwana dalej </w:t>
      </w:r>
      <w:r w:rsidR="00740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Komisją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określi jej zakres działania. </w:t>
      </w:r>
    </w:p>
    <w:p w14:paraId="13BA35BC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Obserwacje prowadzone będę przez Komisję 3 razy w miesiącu w 4 miejscach wybranych każdorazowo spośród listy 51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punktów stanowiących załącznik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nr 2 do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69AC2A49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Usługi odkomarzania uznane zostaną przez Zamawiającego za wykonane prawidłowo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gdy podczas 15 minut obserwacji prowadzonych przez Komisję w wybranych punktach miasta, przywabionych zostanie do spokojnie stojącej bądź siedzą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cej jednej osoby nie więcej niż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10 komarów.</w:t>
      </w:r>
    </w:p>
    <w:p w14:paraId="0CDF2D2E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Komisja z każdego sprawdzanego punktu sporządzi protokół z oceną skuteczności wykonania usługi. </w:t>
      </w:r>
    </w:p>
    <w:p w14:paraId="68D4FE72" w14:textId="77777777" w:rsidR="00A651D3" w:rsidRPr="00733CBA" w:rsidRDefault="00A651D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325938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7C959235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Przedstawiciele Stron</w:t>
      </w:r>
    </w:p>
    <w:p w14:paraId="1116E56E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66C6F46" w14:textId="77777777" w:rsidR="00733CBA" w:rsidRPr="00733CBA" w:rsidRDefault="00733CBA" w:rsidP="00CA03D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celu zapewnienia koordynacji prac wynikających z realizacji postanowień Umowy, Strony ustanawiają </w:t>
      </w:r>
      <w:r w:rsidR="009901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oordynatorów Umowy w osobach:</w:t>
      </w:r>
    </w:p>
    <w:p w14:paraId="78F5A0C0" w14:textId="77777777" w:rsidR="00733CBA" w:rsidRPr="00733CBA" w:rsidRDefault="00733CB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Ze strony Zamawiającego :</w:t>
      </w:r>
    </w:p>
    <w:p w14:paraId="0224DB2B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r w:rsidR="00EA38A8">
        <w:rPr>
          <w:rFonts w:ascii="Times New Roman" w:eastAsia="Calibri" w:hAnsi="Times New Roman" w:cs="Times New Roman"/>
          <w:sz w:val="24"/>
          <w:szCs w:val="24"/>
        </w:rPr>
        <w:t>Szklarska</w:t>
      </w:r>
    </w:p>
    <w:p w14:paraId="5AF8A602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(091) 327 </w:t>
      </w:r>
      <w:r w:rsidR="00EA38A8">
        <w:rPr>
          <w:rFonts w:ascii="Times New Roman" w:eastAsia="Calibri" w:hAnsi="Times New Roman" w:cs="Times New Roman"/>
          <w:sz w:val="24"/>
          <w:szCs w:val="24"/>
        </w:rPr>
        <w:t>86 43</w:t>
      </w:r>
    </w:p>
    <w:p w14:paraId="10058D13" w14:textId="77777777" w:rsidR="00990186" w:rsidRPr="00C7022C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F70C1D"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>aszklarsla@um.swinoujscie.pl</w:t>
      </w:r>
    </w:p>
    <w:p w14:paraId="4001BD10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Osobiście: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="00990186">
        <w:rPr>
          <w:rFonts w:ascii="Times New Roman" w:eastAsia="Calibri" w:hAnsi="Times New Roman" w:cs="Times New Roman"/>
          <w:sz w:val="24"/>
          <w:szCs w:val="24"/>
        </w:rPr>
        <w:t>pokoju nr</w:t>
      </w:r>
      <w:r w:rsidR="00990186" w:rsidRPr="0073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CBA">
        <w:rPr>
          <w:rFonts w:ascii="Times New Roman" w:eastAsia="Calibri" w:hAnsi="Times New Roman" w:cs="Times New Roman"/>
          <w:sz w:val="24"/>
          <w:szCs w:val="24"/>
        </w:rPr>
        <w:t>20</w:t>
      </w:r>
      <w:r w:rsidR="00396850">
        <w:rPr>
          <w:rFonts w:ascii="Times New Roman" w:eastAsia="Calibri" w:hAnsi="Times New Roman" w:cs="Times New Roman"/>
          <w:sz w:val="24"/>
          <w:szCs w:val="24"/>
        </w:rPr>
        <w:t>4</w:t>
      </w: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 w siedzibie Zamawiającego w godz. od 8:00 do 15:00 przy</w:t>
      </w:r>
      <w:r w:rsidRPr="00733CBA">
        <w:rPr>
          <w:rFonts w:ascii="Times New Roman" w:eastAsia="Calibri" w:hAnsi="Times New Roman" w:cs="Times New Roman"/>
          <w:sz w:val="24"/>
          <w:szCs w:val="24"/>
        </w:rPr>
        <w:br/>
        <w:t>ul. Wyspiańskiego 35c wejście 1.</w:t>
      </w:r>
    </w:p>
    <w:p w14:paraId="1DBEDA45" w14:textId="77777777" w:rsidR="000D4D2A" w:rsidRPr="00B70616" w:rsidRDefault="000D4D2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16">
        <w:rPr>
          <w:rFonts w:ascii="Times New Roman" w:eastAsia="Times New Roman" w:hAnsi="Times New Roman" w:cs="Times New Roman"/>
          <w:sz w:val="24"/>
          <w:szCs w:val="24"/>
        </w:rPr>
        <w:t>Ze strony Wykonawcy:</w:t>
      </w:r>
      <w:r w:rsidR="00675BA7" w:rsidRPr="00B7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3DC8392C" w14:textId="77777777" w:rsidR="000D4D2A" w:rsidRPr="00B70616" w:rsidRDefault="00675BA7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Telefon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454617FD" w14:textId="5E6F5D5E" w:rsidR="00F70C1D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E-mail</w:t>
      </w:r>
      <w:r w:rsidR="000D4D2A" w:rsidRPr="00B70616">
        <w:rPr>
          <w:rFonts w:ascii="Times New Roman" w:eastAsia="Calibri" w:hAnsi="Times New Roman" w:cs="Times New Roman"/>
          <w:sz w:val="24"/>
          <w:szCs w:val="24"/>
        </w:rPr>
        <w:t>:</w:t>
      </w:r>
      <w:r w:rsidR="00675BA7" w:rsidRPr="00B7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15DD7C8" w14:textId="77777777" w:rsidR="004C0AC6" w:rsidRDefault="004C0AC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317EF" w14:textId="77777777" w:rsidR="00733CBA" w:rsidRPr="000F0404" w:rsidRDefault="00733CBA" w:rsidP="008461D1">
      <w:pPr>
        <w:widowControl w:val="0"/>
        <w:tabs>
          <w:tab w:val="left" w:pos="26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089E931" w14:textId="4E1BECBC" w:rsidR="000F0404" w:rsidRDefault="000F0404" w:rsidP="00846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04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2055CBF4" w14:textId="77777777" w:rsidR="008461D1" w:rsidRPr="001D204A" w:rsidRDefault="008461D1" w:rsidP="00846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3CD93" w14:textId="659623BF" w:rsidR="000F0404" w:rsidRPr="002221F1" w:rsidRDefault="00B70616" w:rsidP="00322587">
      <w:pPr>
        <w:pStyle w:val="pkt"/>
        <w:numPr>
          <w:ilvl w:val="0"/>
          <w:numId w:val="28"/>
        </w:numPr>
        <w:spacing w:before="0" w:after="0"/>
        <w:ind w:left="426" w:hanging="426"/>
      </w:pPr>
      <w:r>
        <w:t>Zgodnie z</w:t>
      </w:r>
      <w:r w:rsidR="000F0404" w:rsidRPr="00E94F0E">
        <w:t xml:space="preserve"> art. 95 ustawy Pzp Zamawiający wymaga zatrudnienia na podstawie umowy o pracę przez Wykonawcę lub podwykonawcę osób wykonujących wszystkie prace fizyczne</w:t>
      </w:r>
      <w:r w:rsidR="004C0AC6">
        <w:t xml:space="preserve"> związane</w:t>
      </w:r>
      <w:r w:rsidR="004C0AC6">
        <w:br/>
      </w:r>
      <w:r w:rsidR="000F0404" w:rsidRPr="009E272C">
        <w:t>z przedmiotem zamówienia.</w:t>
      </w:r>
      <w:r w:rsidR="000F0404" w:rsidRPr="002221F1">
        <w:t xml:space="preserve"> </w:t>
      </w:r>
    </w:p>
    <w:p w14:paraId="53B252E6" w14:textId="77777777" w:rsidR="000F0404" w:rsidRPr="000F0404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color w:val="000000"/>
        </w:rPr>
      </w:pPr>
      <w:r w:rsidRPr="000F0404">
        <w:rPr>
          <w:b w:val="0"/>
          <w:color w:val="000000"/>
        </w:rPr>
        <w:t xml:space="preserve">Zatrudnienie, o którym mowa w pkt 1, powinno trwać przez cały okres realizacji zamówienia. </w:t>
      </w:r>
    </w:p>
    <w:p w14:paraId="7B231ADE" w14:textId="77777777" w:rsidR="000F0404" w:rsidRPr="00E94F0E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</w:rPr>
      </w:pPr>
      <w:r w:rsidRPr="000F0404">
        <w:rPr>
          <w:b w:val="0"/>
        </w:rPr>
        <w:t xml:space="preserve">Wykonawca obowiązany jest udokumentować zatrudnienie osób, o których mowa powyżej. </w:t>
      </w:r>
      <w:r>
        <w:rPr>
          <w:b w:val="0"/>
        </w:rPr>
        <w:br/>
      </w:r>
      <w:r w:rsidRPr="00E94F0E">
        <w:rPr>
          <w:b w:val="0"/>
        </w:rPr>
        <w:t xml:space="preserve">W związku z tym Wykonawca obowiązany jest prowadzić i aktualizować na bieżąco wykaz osób zatrudnionych na umowę o pracę, ewidencjonować czas pracy tych osób ze wskazaniem tożsamości danej osoby oraz czynności, które były wykonywane przez tą osobę w ramach realizacji zamówienia. </w:t>
      </w:r>
    </w:p>
    <w:p w14:paraId="0CCAA446" w14:textId="0B2C8F97" w:rsidR="000F0404" w:rsidRPr="000F0404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/>
        </w:rPr>
      </w:pPr>
      <w:r w:rsidRPr="009E272C">
        <w:rPr>
          <w:rFonts w:eastAsia="Calibri"/>
          <w:b w:val="0"/>
          <w:bCs/>
          <w:color w:val="000000"/>
        </w:rPr>
        <w:t>W trakcie realizacji zamówienia na każde wezwanie Zamawiającego,</w:t>
      </w:r>
      <w:r w:rsidR="00153D7F">
        <w:rPr>
          <w:rFonts w:eastAsia="Calibri"/>
          <w:b w:val="0"/>
          <w:bCs/>
          <w:color w:val="000000"/>
        </w:rPr>
        <w:t xml:space="preserve"> w wyznaczonym w </w:t>
      </w:r>
      <w:r w:rsidRPr="002221F1">
        <w:rPr>
          <w:rFonts w:eastAsia="Calibri"/>
          <w:b w:val="0"/>
          <w:bCs/>
          <w:color w:val="000000"/>
        </w:rPr>
        <w:t>tym wezwaniu terminie</w:t>
      </w:r>
      <w:r w:rsidRPr="000F0404">
        <w:rPr>
          <w:rFonts w:eastAsia="Calibri"/>
          <w:b w:val="0"/>
          <w:bCs/>
          <w:color w:val="000000"/>
        </w:rPr>
        <w:t xml:space="preserve">, Wykonawca przedłoży Zamawiającemu wskazane poniżej dowody w celu potwierdzenia spełnienia wymogu zatrudnienia na podstawie umowy o pracę przez Wykonawcę </w:t>
      </w:r>
      <w:r w:rsidRPr="000F0404">
        <w:rPr>
          <w:rFonts w:eastAsia="Calibri"/>
          <w:b w:val="0"/>
          <w:bCs/>
          <w:color w:val="000000"/>
        </w:rPr>
        <w:lastRenderedPageBreak/>
        <w:t xml:space="preserve">lub podwykonawcę osób wykonujących wskazane w ust. 1 czynności w trakcie realizacji zamówienia: </w:t>
      </w:r>
    </w:p>
    <w:p w14:paraId="550CBB04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złożenia oświadczenia w imieniu Wykonawcy lub podwykonawcy;</w:t>
      </w:r>
    </w:p>
    <w:p w14:paraId="646F5B06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 RODO tj. w szczególności bez adresów, nr PESEL pracowników). Imię i nazwisko pracownika nie podlega anonimizacji. Informacje takie jak: data zawarcia umowy, rodzaj umowy o pracę i wymiar etatu powinny być możliwe do zidentyfikowania;</w:t>
      </w:r>
    </w:p>
    <w:p w14:paraId="1F03D577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120F95D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anonimizacji.</w:t>
      </w:r>
    </w:p>
    <w:p w14:paraId="190B5B66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63BE2035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D69BDFA" w14:textId="0D33A065" w:rsidR="004C0AC6" w:rsidRDefault="004C0AC6" w:rsidP="008461D1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AF12C7B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</w:p>
    <w:p w14:paraId="31442D39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Odpowiedzialność Wykonawcy</w:t>
      </w:r>
    </w:p>
    <w:p w14:paraId="1F87A293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174A417" w14:textId="77777777" w:rsidR="00733CBA" w:rsidRPr="00E94F0E" w:rsidRDefault="00733CBA" w:rsidP="00CA03D9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ponosi pełną odpowiedzialność za szkody i straty powstałe w wyniku niewłaściwie prowadzonych zabiegów odkomarzan</w:t>
      </w: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ia.</w:t>
      </w:r>
    </w:p>
    <w:p w14:paraId="62C7D3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zawrzeć umowę ubezpieczenia odpowiedzialności cywilnej deliktowej za szkody osobowe i rzeczowe wyrządzone przy realizacji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0338A">
        <w:rPr>
          <w:rFonts w:ascii="Times New Roman" w:eastAsia="Calibri" w:hAnsi="Times New Roman" w:cs="Times New Roman"/>
          <w:sz w:val="24"/>
          <w:szCs w:val="24"/>
        </w:rPr>
        <w:t>mowy osobom trzecim</w:t>
      </w:r>
      <w:r w:rsidR="0030338A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tytułu czynów niedozwolonych, na sumę gwarancyjną nie niższą niż </w:t>
      </w:r>
      <w:r w:rsidR="00B70616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 zł (</w:t>
      </w:r>
      <w:r w:rsidRPr="001D204A">
        <w:rPr>
          <w:rFonts w:ascii="Times New Roman" w:eastAsia="Calibri" w:hAnsi="Times New Roman" w:cs="Times New Roman"/>
          <w:sz w:val="24"/>
          <w:szCs w:val="24"/>
        </w:rPr>
        <w:t>wartość brutto umowy), przy czym Wykonawca zobowiązuje się, iż zawarta umowa ubezpieczenia nie będzie zawierała żadnych postanowień ograniczających wysokość wypłaconego przez ubezpieczyciela odszkodowania, w szczególności postanowień dotyczących franszyzy integralnej, franszyzy redukcyjnej oraz udziału własnego ubezpieczonego. Wykonawca oświadcza, że w ciągu 7 dni od zawarcia umowy przekaże Zamawiającemu kopię dedykowanej umowy ubezpieczenia.</w:t>
      </w:r>
    </w:p>
    <w:p w14:paraId="26FC8657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Ubezpieczenie OC winno obejmować również szkody wyrządzone przez wszystkich jego podwykonawców.</w:t>
      </w:r>
    </w:p>
    <w:p w14:paraId="40BA85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utrzymywać ubezpieczenia, o których mowa powyżej przez cały okres realizacji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mowy, tj. do czasu dokonania przez Zamawiającego końcowego odbioru jej przedmiotu.</w:t>
      </w:r>
    </w:p>
    <w:p w14:paraId="4E93294B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lastRenderedPageBreak/>
        <w:t>W przypadku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 gdy okres ubezpieczenia upływa wcześniej niż termin zakończenia </w:t>
      </w:r>
      <w:r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1D204A">
        <w:rPr>
          <w:rFonts w:ascii="Times New Roman" w:eastAsia="Calibri" w:hAnsi="Times New Roman" w:cs="Times New Roman"/>
          <w:sz w:val="24"/>
          <w:szCs w:val="24"/>
        </w:rPr>
        <w:t>, Wykonawca zobowiązany jest również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7EA4134F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7785C192" w14:textId="158098CF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Zamawiającemu przysługuje prawo potrącenia poniesionych</w:t>
      </w:r>
      <w:r w:rsidR="008461D1">
        <w:rPr>
          <w:rFonts w:ascii="Times New Roman" w:eastAsia="Calibri" w:hAnsi="Times New Roman" w:cs="Times New Roman"/>
          <w:sz w:val="24"/>
          <w:szCs w:val="24"/>
        </w:rPr>
        <w:t xml:space="preserve"> kosztów z tytułu ubezpieczenia</w:t>
      </w:r>
      <w:r w:rsidR="008461D1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615FF240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</w:t>
      </w:r>
      <w:r w:rsidR="00187A50"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</w:t>
      </w:r>
      <w:r w:rsidR="00187A50">
        <w:rPr>
          <w:rFonts w:ascii="Times New Roman" w:eastAsia="Calibri" w:hAnsi="Times New Roman" w:cs="Times New Roman"/>
          <w:sz w:val="24"/>
          <w:szCs w:val="24"/>
        </w:rPr>
        <w:t>ie</w:t>
      </w:r>
      <w:r w:rsidRPr="001D204A">
        <w:rPr>
          <w:rFonts w:ascii="Times New Roman" w:eastAsia="Calibri" w:hAnsi="Times New Roman" w:cs="Times New Roman"/>
          <w:sz w:val="24"/>
          <w:szCs w:val="24"/>
        </w:rPr>
        <w:t>.</w:t>
      </w:r>
      <w:r w:rsidR="00187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DD76F7" w14:textId="77777777" w:rsidR="000742B9" w:rsidRPr="003D4DA0" w:rsidRDefault="000742B9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329A2EC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9</w:t>
      </w:r>
    </w:p>
    <w:p w14:paraId="0F5BEC43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Kary umowne</w:t>
      </w:r>
    </w:p>
    <w:p w14:paraId="5483867A" w14:textId="77777777" w:rsidR="00187A50" w:rsidRPr="00A651D3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4CAE2BE" w14:textId="77777777" w:rsidR="00733CBA" w:rsidRPr="00A86BAA" w:rsidRDefault="00733CBA" w:rsidP="00CA03D9">
      <w:pPr>
        <w:pStyle w:val="Akapitzlist"/>
        <w:widowControl w:val="0"/>
        <w:numPr>
          <w:ilvl w:val="0"/>
          <w:numId w:val="12"/>
        </w:numPr>
        <w:tabs>
          <w:tab w:val="left" w:pos="264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BAA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Wykonawca zapłaci Zamawiającemu kary umowne:</w:t>
      </w:r>
    </w:p>
    <w:p w14:paraId="0669667F" w14:textId="0C411E34" w:rsidR="00733CBA" w:rsidRPr="00A86BAA" w:rsidRDefault="004A3606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BA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 xml:space="preserve"> ust. 3 </w:t>
      </w:r>
      <w:r w:rsidR="00187A50" w:rsidRPr="00A86B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>mowy w wysokości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br/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576D" w:rsidRPr="00A86B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B824CA" w:rsidRPr="00A86BAA">
        <w:rPr>
          <w:rFonts w:ascii="Times New Roman" w:eastAsia="Times New Roman" w:hAnsi="Times New Roman" w:cs="Times New Roman"/>
          <w:sz w:val="24"/>
          <w:szCs w:val="24"/>
        </w:rPr>
        <w:t>2, za miesiąc którego dotyczy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8DD6F4" w14:textId="6D7B038D" w:rsidR="00733CBA" w:rsidRPr="00733CBA" w:rsidRDefault="00733CBA" w:rsidP="00CA03D9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before="5" w:after="0" w:line="240" w:lineRule="auto"/>
        <w:ind w:left="709" w:right="5" w:hanging="425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pl-PL"/>
        </w:rPr>
      </w:pPr>
      <w:r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tytułu odstąpienia od </w:t>
      </w:r>
      <w:r w:rsidR="00187A50"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Umowy </w:t>
      </w:r>
      <w:r w:rsidR="00873372"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>lub jej rozwiązania</w:t>
      </w:r>
      <w:r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przyczyn leżących po stronie</w:t>
      </w: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w wysokości 20%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</w:t>
      </w:r>
      <w:r w:rsidR="00A86BA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(zamówienia podstawowego)</w:t>
      </w:r>
      <w:r w:rsid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; </w:t>
      </w:r>
    </w:p>
    <w:p w14:paraId="207C06B0" w14:textId="1DE64B60" w:rsidR="00733CBA" w:rsidRDefault="00733CBA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 tytułu braku doręczenia umowy 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oraz dowodu opłacenia składki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br/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4A3606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4B06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AA">
        <w:rPr>
          <w:rFonts w:ascii="Times New Roman" w:eastAsia="Times New Roman" w:hAnsi="Times New Roman" w:cs="Times New Roman"/>
          <w:sz w:val="24"/>
          <w:szCs w:val="24"/>
        </w:rPr>
        <w:t xml:space="preserve"> (zamówienia podstawowego)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za każdy dzień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962AE" w14:textId="77777777" w:rsidR="000F0404" w:rsidRPr="00E94F0E" w:rsidRDefault="000F0404" w:rsidP="00CA03D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zatrudnienia osób na umowę o pracę przez Wykonawcę lub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odwykonawcę przy realizacji zamówienia, w sytuacji gdy wykonywane przez te osoby czynności polegają na wykonywaniu pracy w rozumieniu art. 22 § 1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stawy z dnia 26 czerwca 1974 r. – Kodeks pracy lub w przypadku nieprzedstawienia na wezwanie Zamawiającego dowodów potwierdzających zatrudnienie tych osób, Wykonawcy zostanie naliczona kara umowna w wysokości </w:t>
      </w:r>
      <w:r w:rsidRPr="00E94F0E">
        <w:rPr>
          <w:rFonts w:ascii="Times New Roman" w:hAnsi="Times New Roman" w:cs="Times New Roman"/>
          <w:sz w:val="24"/>
          <w:szCs w:val="24"/>
        </w:rPr>
        <w:t>1.000,00 zł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>(słownie złotych: jeden tysiąc 00/100)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brutto za każdą niezatrudnioną osobę lub każdy przypadek nieprzedstawienia dowodów, o których mowa w § </w:t>
      </w:r>
      <w:r w:rsidR="00DB04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14:paraId="55EB97C2" w14:textId="77777777" w:rsidR="00E871AE" w:rsidRPr="00E94F0E" w:rsidRDefault="00E871AE" w:rsidP="00CA03D9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mowie,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14:paraId="4A29D28E" w14:textId="77777777" w:rsidR="00E871AE" w:rsidRPr="00E94F0E" w:rsidRDefault="00E871AE" w:rsidP="00CA03D9">
      <w:pPr>
        <w:widowControl w:val="0"/>
        <w:numPr>
          <w:ilvl w:val="0"/>
          <w:numId w:val="30"/>
        </w:numPr>
        <w:tabs>
          <w:tab w:val="clear" w:pos="128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Zamawiający uprawniony jest do dochodzenia odszkodowania uzupełniającego, jeżeli wysokość kar umownych nie pokrywa wartości szkody.</w:t>
      </w:r>
    </w:p>
    <w:p w14:paraId="417F6CB3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P</w:t>
      </w:r>
      <w:r w:rsidRPr="00E94F0E">
        <w:rPr>
          <w:rFonts w:ascii="Times New Roman" w:hAnsi="Times New Roman" w:cs="Times New Roman"/>
          <w:bCs/>
          <w:sz w:val="24"/>
          <w:szCs w:val="24"/>
        </w:rPr>
        <w:t>rzerwy w realizacji usługi spowodowane działa</w:t>
      </w:r>
      <w:r w:rsidR="001D204A">
        <w:rPr>
          <w:rFonts w:ascii="Times New Roman" w:hAnsi="Times New Roman" w:cs="Times New Roman"/>
          <w:bCs/>
          <w:sz w:val="24"/>
          <w:szCs w:val="24"/>
        </w:rPr>
        <w:t xml:space="preserve">niami siły wyższej oraz innymi </w:t>
      </w:r>
      <w:r w:rsidRPr="00E94F0E">
        <w:rPr>
          <w:rFonts w:ascii="Times New Roman" w:hAnsi="Times New Roman" w:cs="Times New Roman"/>
          <w:bCs/>
          <w:sz w:val="24"/>
          <w:szCs w:val="24"/>
        </w:rPr>
        <w:t>przyczynami, niezawinionymi przez Wykonawcę, nie pociągają za sobą obowiązku zapłaty kar umownych.</w:t>
      </w:r>
    </w:p>
    <w:p w14:paraId="5079E412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mowy lub jej rozwiązanie w inny sposób nie wyłącza prawa do naliczenia 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br/>
        <w:t>i dochodzenia kar umownych.</w:t>
      </w:r>
    </w:p>
    <w:p w14:paraId="6F2F6698" w14:textId="77777777" w:rsidR="00E871AE" w:rsidRPr="00CA0C07" w:rsidRDefault="00E871AE" w:rsidP="00CA03D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wynagrodzenia brutto Wykonawcy, określonego w § </w:t>
      </w:r>
      <w:r w:rsidR="00DB04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mowy. </w:t>
      </w:r>
      <w:bookmarkStart w:id="2" w:name="_Hlk62721212"/>
      <w:r w:rsidRPr="00E94F0E">
        <w:rPr>
          <w:rFonts w:ascii="Times New Roman" w:hAnsi="Times New Roman" w:cs="Times New Roman"/>
          <w:sz w:val="24"/>
          <w:szCs w:val="24"/>
        </w:rPr>
        <w:t>Powyższy limit stanowi wyłącznie ograniczenie co do naliczenia kar i nie stanowi górnej granicy odpowiedzialności Wykonawcy.</w:t>
      </w:r>
      <w:bookmarkEnd w:id="2"/>
    </w:p>
    <w:p w14:paraId="5B799319" w14:textId="26E651FB" w:rsidR="00A86BAA" w:rsidRDefault="00A86BAA" w:rsidP="00153D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9C633" w14:textId="77777777" w:rsidR="009E272C" w:rsidRPr="001D204A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DB04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</w:p>
    <w:p w14:paraId="5ED54268" w14:textId="77777777" w:rsidR="009E272C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2C">
        <w:rPr>
          <w:rFonts w:ascii="Times New Roman" w:hAnsi="Times New Roman" w:cs="Times New Roman"/>
          <w:b/>
          <w:bCs/>
          <w:sz w:val="24"/>
          <w:szCs w:val="24"/>
        </w:rPr>
        <w:t>Podwykonawc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6616C3E" w14:textId="77777777" w:rsidR="001D204A" w:rsidRPr="001D204A" w:rsidRDefault="001D204A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265E8" w14:textId="77777777" w:rsidR="009E272C" w:rsidRPr="001D204A" w:rsidRDefault="009E272C" w:rsidP="00CA03D9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Wykonawca może zlecić podwykonawcy wykonanie części prac stanowiących przedmiot Umowy, z zastrzeżeniem postanowień specyfikacji warunków zamówienia oraz uwzględniając wykaz części zamówienia określony w ofercie jakie zamierza powierzyć do wykonania podwykonawcom.</w:t>
      </w:r>
    </w:p>
    <w:p w14:paraId="6F8C57E2" w14:textId="04DFC208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przypadku, gdy w ofercie nie przewidziano realizacji</w:t>
      </w:r>
      <w:r w:rsidR="008461D1">
        <w:rPr>
          <w:rFonts w:ascii="Times New Roman" w:hAnsi="Times New Roman" w:cs="Times New Roman"/>
          <w:sz w:val="24"/>
          <w:szCs w:val="24"/>
          <w:lang w:eastAsia="ar-SA"/>
        </w:rPr>
        <w:t xml:space="preserve"> prac z udziałem podwykonawców,</w:t>
      </w:r>
      <w:r w:rsidR="008461D1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 xml:space="preserve">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76147ACD" w14:textId="41E3CCF3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204A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</w:t>
      </w:r>
      <w:r w:rsidR="008461D1">
        <w:rPr>
          <w:rFonts w:ascii="Times New Roman" w:eastAsia="CIDFont+F3" w:hAnsi="Times New Roman" w:cs="Times New Roman"/>
          <w:sz w:val="24"/>
          <w:szCs w:val="24"/>
        </w:rPr>
        <w:t>eń dotyczących realizacji umowy</w:t>
      </w:r>
      <w:r w:rsidR="008461D1">
        <w:rPr>
          <w:rFonts w:ascii="Times New Roman" w:eastAsia="CIDFont+F3" w:hAnsi="Times New Roman" w:cs="Times New Roman"/>
          <w:sz w:val="24"/>
          <w:szCs w:val="24"/>
        </w:rPr>
        <w:br/>
      </w:r>
      <w:r w:rsidRPr="001D204A">
        <w:rPr>
          <w:rFonts w:ascii="Times New Roman" w:eastAsia="CIDFont+F3" w:hAnsi="Times New Roman" w:cs="Times New Roman"/>
          <w:sz w:val="24"/>
          <w:szCs w:val="24"/>
        </w:rPr>
        <w:t>o podwykonawstwo.</w:t>
      </w:r>
    </w:p>
    <w:p w14:paraId="0AB7F480" w14:textId="77777777" w:rsidR="009E272C" w:rsidRPr="001D204A" w:rsidRDefault="009E272C" w:rsidP="00CA03D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76E217F0" w14:textId="01730B34" w:rsidR="00167F9C" w:rsidRPr="00733CBA" w:rsidRDefault="00167F9C" w:rsidP="008461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ABD46D9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</w:p>
    <w:p w14:paraId="2A53EBFE" w14:textId="77777777" w:rsidR="00E871AE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Zabezpieczenie należytego wykonania Umowy</w:t>
      </w:r>
    </w:p>
    <w:p w14:paraId="70913E18" w14:textId="77777777" w:rsidR="00E871AE" w:rsidRPr="00A651D3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F082239" w14:textId="77777777" w:rsidR="00733CBA" w:rsidRPr="00A645CC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wniósł Zamawiającemu przed podpisaniem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zabezpieczenie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należytego wykonania umowy w wysokości 5 % ceny 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całkowitej </w:t>
      </w:r>
      <w:r w:rsidR="00FA3F8C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brutto podanej w ofercie,</w:t>
      </w:r>
      <w:r w:rsidR="001B7FED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="00FA3F8C"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tj.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wysokości: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 złotych: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  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6158FCA" w14:textId="77777777" w:rsidR="00733CBA" w:rsidRP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wymaga, aby wnoszone zabezpieczenie należytego wykonania umowy</w:t>
      </w:r>
      <w:r w:rsidR="00E871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gwarancje bankowe lub ubezpieczeniowe, miało bezwarunkowy charakter. </w:t>
      </w:r>
    </w:p>
    <w:p w14:paraId="443A233B" w14:textId="77777777" w:rsid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przedmiotu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05666907" w14:textId="77777777" w:rsidR="00733CBA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Wniesione zabezpieczenie przeznaczone jest na zabezpieczenie roszczeń z tytułu niewykona</w:t>
      </w:r>
      <w:r w:rsidR="004A3606"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nia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nienależytego wykonania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44D7D5CF" w14:textId="77777777" w:rsidR="00E871AE" w:rsidRPr="00E94F0E" w:rsidRDefault="00E871AE" w:rsidP="00CA03D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ar-SA"/>
        </w:rPr>
      </w:pPr>
      <w:r w:rsidRPr="00E94F0E">
        <w:rPr>
          <w:rFonts w:ascii="Times New Roman" w:hAnsi="Times New Roman" w:cs="Times New Roman"/>
          <w:sz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Wykonawca zobowiązany jest do przedłożenia Zamawiającemu, przed zawarciem aneksu do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odpowiednio zmienionego zabezpieczenia.    </w:t>
      </w:r>
    </w:p>
    <w:p w14:paraId="27323CBE" w14:textId="77777777" w:rsidR="00733CBA" w:rsidRPr="00733CBA" w:rsidRDefault="00733CBA" w:rsidP="00CA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116FF" w14:textId="77777777" w:rsidR="00733CBA" w:rsidRPr="00A651D3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</w:t>
      </w:r>
    </w:p>
    <w:p w14:paraId="3AEC0389" w14:textId="77777777" w:rsidR="00E871AE" w:rsidRDefault="00E871AE" w:rsidP="00CA03D9">
      <w:pPr>
        <w:pStyle w:val="Nagwek1"/>
        <w:rPr>
          <w:bCs w:val="0"/>
        </w:rPr>
      </w:pPr>
      <w:r>
        <w:rPr>
          <w:bCs w:val="0"/>
        </w:rPr>
        <w:t>Rozwiązanie Umowy</w:t>
      </w:r>
    </w:p>
    <w:p w14:paraId="0B5082E1" w14:textId="77777777" w:rsidR="00561B86" w:rsidRPr="001D204A" w:rsidRDefault="00561B86" w:rsidP="00CA03D9">
      <w:pPr>
        <w:spacing w:after="0" w:line="240" w:lineRule="auto"/>
        <w:rPr>
          <w:lang w:eastAsia="pl-PL"/>
        </w:rPr>
      </w:pPr>
    </w:p>
    <w:p w14:paraId="2AB998A1" w14:textId="77777777" w:rsidR="00E871AE" w:rsidRPr="001D204A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pacing w:val="-3"/>
          <w:sz w:val="24"/>
          <w:lang w:val="x-none" w:eastAsia="x-none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 xml:space="preserve">Zamawiającemu przysługuje prawo do odstąpienia od </w:t>
      </w:r>
      <w:r w:rsidR="00561B86">
        <w:rPr>
          <w:rFonts w:ascii="Times New Roman" w:hAnsi="Times New Roman" w:cs="Times New Roman"/>
          <w:spacing w:val="-3"/>
          <w:sz w:val="24"/>
          <w:lang w:eastAsia="x-none"/>
        </w:rPr>
        <w:t>U</w:t>
      </w: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mowy:</w:t>
      </w:r>
    </w:p>
    <w:p w14:paraId="2D211661" w14:textId="77777777" w:rsidR="00E871AE" w:rsidRPr="001D204A" w:rsidRDefault="00E871AE" w:rsidP="00CA03D9">
      <w:pPr>
        <w:pStyle w:val="Akapitzlist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 xml:space="preserve">w razie wystąpienia istotnej zmiany okoliczności powodującej, że wykonanie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 nie leży w interesie publicznym, czego nie można było przewidzieć w chwili zawarcia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mowy; odstąpienie od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od powzięcia wiadomości o powyższych okolicznościach,</w:t>
      </w:r>
    </w:p>
    <w:p w14:paraId="6964626C" w14:textId="77777777" w:rsidR="00E871AE" w:rsidRDefault="00E871AE" w:rsidP="00CA03D9">
      <w:pPr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>jeżeli Wykonawca nie rozpoczął wykonywania prac bez</w:t>
      </w:r>
      <w:r w:rsidR="004C227B">
        <w:rPr>
          <w:rFonts w:ascii="Times New Roman" w:hAnsi="Times New Roman" w:cs="Times New Roman"/>
          <w:sz w:val="24"/>
        </w:rPr>
        <w:t xml:space="preserve"> uzasadnionych przyczyn zgodnie</w:t>
      </w:r>
      <w:r w:rsidR="004C227B">
        <w:rPr>
          <w:rFonts w:ascii="Times New Roman" w:hAnsi="Times New Roman" w:cs="Times New Roman"/>
          <w:sz w:val="24"/>
        </w:rPr>
        <w:br/>
      </w:r>
      <w:r w:rsidRPr="001D204A">
        <w:rPr>
          <w:rFonts w:ascii="Times New Roman" w:hAnsi="Times New Roman" w:cs="Times New Roman"/>
          <w:sz w:val="24"/>
        </w:rPr>
        <w:t xml:space="preserve">z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mową, a opóźnienie przekracza 7 dni, mimo wcześniejszego wezwania przez Zamawiającego złożonego na piśmie; odstąpienie od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liczonym od 8 dnia opóźnienia Wykonawcy.</w:t>
      </w:r>
    </w:p>
    <w:p w14:paraId="4B20CB9C" w14:textId="77777777" w:rsidR="00553DF3" w:rsidRPr="00CA03D9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Zamawiający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wypowiedzenia 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t>owy ze skutkiem natychmiastowym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uszenia przez Wykonawcę w sposób rażący warunków wykonania prac określonych w 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mowie, </w:t>
      </w:r>
      <w:r w:rsidRPr="001D204A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 w:rsidR="00561B86" w:rsidRPr="001D204A">
        <w:rPr>
          <w:rFonts w:ascii="Times New Roman" w:hAnsi="Times New Roman" w:cs="Times New Roman"/>
          <w:sz w:val="24"/>
          <w:szCs w:val="24"/>
        </w:rPr>
        <w:t>.</w:t>
      </w:r>
    </w:p>
    <w:p w14:paraId="442FFB9C" w14:textId="172350A6" w:rsidR="00553DF3" w:rsidRDefault="00553DF3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0D9BC6F" w14:textId="77777777" w:rsidR="008461D1" w:rsidRDefault="008461D1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FD464A3" w14:textId="77777777" w:rsidR="001B02C0" w:rsidRP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B046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</w:p>
    <w:p w14:paraId="1225C0AC" w14:textId="77777777" w:rsid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4D5D38E9" w14:textId="77777777" w:rsidR="00561B86" w:rsidRPr="001B02C0" w:rsidRDefault="00561B86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C5D25DA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oświadcza, iż realizuje obowiązki Administratora Danych Osobowych określone</w:t>
      </w:r>
      <w:r w:rsidRPr="003E25A7">
        <w:rPr>
          <w:rFonts w:ascii="Times New Roman" w:hAnsi="Times New Roman" w:cs="Times New Roman"/>
          <w:sz w:val="24"/>
          <w:szCs w:val="24"/>
        </w:rPr>
        <w:br/>
        <w:t>w przepisach Rozporządzenia Parlamentu Europejskiego i Rady (UE) 2016/679 z dnia</w:t>
      </w:r>
      <w:r w:rsidRPr="003E25A7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</w:t>
      </w:r>
      <w:r w:rsidRPr="003E25A7">
        <w:rPr>
          <w:rFonts w:ascii="Times New Roman" w:hAnsi="Times New Roman" w:cs="Times New Roman"/>
          <w:sz w:val="24"/>
          <w:szCs w:val="24"/>
        </w:rPr>
        <w:lastRenderedPageBreak/>
        <w:t>95/46/WE (ogólne rozporządzenie o ochronie danych, Dz. Urz. UE L 119 z 04.05.2016 r., dalej: RODO) oraz wydanymi na jego podstawie krajowymi przepisami z zakresu ochrony danych osobowych.</w:t>
      </w:r>
    </w:p>
    <w:p w14:paraId="6C81E28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DDD2A91" w14:textId="16DFA6DE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="002221F1">
        <w:rPr>
          <w:rFonts w:ascii="Times New Roman" w:hAnsi="Times New Roman" w:cs="Times New Roman"/>
          <w:bCs/>
          <w:sz w:val="24"/>
          <w:szCs w:val="24"/>
        </w:rPr>
        <w:t>umowie,</w:t>
      </w:r>
      <w:r w:rsidRPr="003E25A7">
        <w:rPr>
          <w:rFonts w:ascii="Times New Roman" w:hAnsi="Times New Roman" w:cs="Times New Roman"/>
          <w:sz w:val="24"/>
          <w:szCs w:val="24"/>
        </w:rPr>
        <w:t xml:space="preserve"> do przetwarzania, na zasadach</w:t>
      </w:r>
      <w:r w:rsidR="00CD4D6D">
        <w:rPr>
          <w:rFonts w:ascii="Times New Roman" w:hAnsi="Times New Roman" w:cs="Times New Roman"/>
          <w:sz w:val="24"/>
          <w:szCs w:val="24"/>
        </w:rPr>
        <w:t xml:space="preserve"> </w:t>
      </w:r>
      <w:r w:rsidRPr="003E25A7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14:paraId="38B6D385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Wykonawca będzie przetwarzał powierzone na podstawie </w:t>
      </w:r>
      <w:r w:rsidR="00E92C91">
        <w:rPr>
          <w:rFonts w:ascii="Times New Roman" w:hAnsi="Times New Roman" w:cs="Times New Roman"/>
          <w:sz w:val="24"/>
          <w:szCs w:val="24"/>
        </w:rPr>
        <w:t xml:space="preserve">niniejszej umowy dane osobowe </w:t>
      </w:r>
      <w:r w:rsidRPr="003E25A7">
        <w:rPr>
          <w:rFonts w:ascii="Times New Roman" w:hAnsi="Times New Roman" w:cs="Times New Roman"/>
          <w:sz w:val="24"/>
          <w:szCs w:val="24"/>
        </w:rPr>
        <w:t>wyłącznie w celu realizacji Umowy.</w:t>
      </w:r>
    </w:p>
    <w:p w14:paraId="58DD5CCC" w14:textId="59404299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</w:t>
      </w:r>
      <w:r w:rsidR="004C0AC6">
        <w:rPr>
          <w:rFonts w:ascii="Times New Roman" w:hAnsi="Times New Roman" w:cs="Times New Roman"/>
          <w:sz w:val="24"/>
          <w:szCs w:val="24"/>
        </w:rPr>
        <w:t>powiednich środków technicznych</w:t>
      </w:r>
      <w:r w:rsidR="004C0AC6">
        <w:rPr>
          <w:rFonts w:ascii="Times New Roman" w:hAnsi="Times New Roman" w:cs="Times New Roman"/>
          <w:sz w:val="24"/>
          <w:szCs w:val="24"/>
        </w:rPr>
        <w:br/>
      </w:r>
      <w:r w:rsidRPr="003E25A7">
        <w:rPr>
          <w:rFonts w:ascii="Times New Roman" w:hAnsi="Times New Roman" w:cs="Times New Roman"/>
          <w:sz w:val="24"/>
          <w:szCs w:val="24"/>
        </w:rPr>
        <w:t>i organizacyjnych, zapewniających adekwatny stopień bezpieczeństwa, odpowiadający ryzyku związanemu z przetwarzaniem danych osobowych, o którym mowa</w:t>
      </w:r>
      <w:r w:rsidRPr="003E25A7">
        <w:rPr>
          <w:rFonts w:ascii="Times New Roman" w:hAnsi="Times New Roman" w:cs="Times New Roman"/>
          <w:sz w:val="24"/>
          <w:szCs w:val="24"/>
        </w:rPr>
        <w:br/>
        <w:t>w art. 32 RODO oraz wydanych na jego podstawie krajowych przepisów z zakresu ochrony danych osobowych.</w:t>
      </w:r>
    </w:p>
    <w:p w14:paraId="3F3DE2E3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44360411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6746E5B4" w14:textId="130913B1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 zachowania w tajemnicy, o której mowaw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25E708F4" w14:textId="477911DD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może powierzyć dane osobowe do dalszego przetwarzania podwykonawcom jedynie w celu wykonania Umowy oraz po uzyskaniu uprzedniej zgody Zamawiającego,</w:t>
      </w:r>
      <w:r w:rsidR="00CD4D6D">
        <w:rPr>
          <w:rFonts w:ascii="Times New Roman" w:hAnsi="Times New Roman" w:cs="Times New Roman"/>
          <w:sz w:val="24"/>
          <w:szCs w:val="24"/>
        </w:rPr>
        <w:t xml:space="preserve"> </w:t>
      </w:r>
      <w:r w:rsidRPr="003E25A7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2B4F34F6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18AF7D50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F672587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5317801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479AAABB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394ABBE" w14:textId="77777777" w:rsidR="003D4DA0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</w:t>
      </w:r>
    </w:p>
    <w:p w14:paraId="498D4967" w14:textId="77777777" w:rsidR="001B02C0" w:rsidRPr="003D4DA0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4DA0">
        <w:rPr>
          <w:rFonts w:ascii="Times New Roman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</w:t>
      </w:r>
      <w:r w:rsidR="00E92C91" w:rsidRPr="003D4DA0">
        <w:rPr>
          <w:rFonts w:ascii="Times New Roman" w:hAnsi="Times New Roman" w:cs="Times New Roman"/>
          <w:sz w:val="24"/>
          <w:szCs w:val="24"/>
        </w:rPr>
        <w:t xml:space="preserve">aniu poprzedzającym Wykonawca </w:t>
      </w:r>
      <w:r w:rsidRPr="003D4DA0">
        <w:rPr>
          <w:rFonts w:ascii="Times New Roman" w:hAnsi="Times New Roman" w:cs="Times New Roman"/>
          <w:sz w:val="24"/>
          <w:szCs w:val="24"/>
        </w:rPr>
        <w:t>powiadomi Zamawiającego pisemne</w:t>
      </w:r>
      <w:r w:rsidR="0030338A">
        <w:rPr>
          <w:rFonts w:ascii="Times New Roman" w:hAnsi="Times New Roman" w:cs="Times New Roman"/>
          <w:sz w:val="24"/>
          <w:szCs w:val="24"/>
        </w:rPr>
        <w:br/>
      </w:r>
      <w:r w:rsidRPr="003D4DA0">
        <w:rPr>
          <w:rFonts w:ascii="Times New Roman" w:hAnsi="Times New Roman" w:cs="Times New Roman"/>
          <w:sz w:val="24"/>
          <w:szCs w:val="24"/>
        </w:rPr>
        <w:t xml:space="preserve">o fakcie usunięcia danych. </w:t>
      </w:r>
    </w:p>
    <w:p w14:paraId="4C45C2CB" w14:textId="77777777" w:rsidR="00733CBA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2B4EBF70" w14:textId="77777777" w:rsidR="001B7FED" w:rsidRPr="001B02C0" w:rsidRDefault="001B7FED" w:rsidP="00CA03D9">
      <w:pPr>
        <w:pStyle w:val="Akapitzlist"/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12EF6D" w14:textId="77777777" w:rsidR="00733CBA" w:rsidRPr="00A651D3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E14DC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7C77E3DD" w14:textId="77777777" w:rsidR="00E94F0E" w:rsidRPr="00E94F0E" w:rsidRDefault="00E94F0E" w:rsidP="00CA03D9">
      <w:pPr>
        <w:pStyle w:val="Tytu"/>
      </w:pPr>
      <w:r w:rsidRPr="00E94F0E">
        <w:t xml:space="preserve">Zmiana </w:t>
      </w:r>
      <w:r>
        <w:t>U</w:t>
      </w:r>
      <w:r w:rsidRPr="00E94F0E">
        <w:t xml:space="preserve">mowy </w:t>
      </w:r>
    </w:p>
    <w:p w14:paraId="1E6D8920" w14:textId="77777777" w:rsidR="00E94F0E" w:rsidRPr="00E94F0E" w:rsidRDefault="00E94F0E" w:rsidP="00CA03D9">
      <w:pPr>
        <w:pStyle w:val="Tytu"/>
      </w:pPr>
    </w:p>
    <w:p w14:paraId="6B326391" w14:textId="77777777" w:rsidR="002221F1" w:rsidRPr="001D204A" w:rsidRDefault="002221F1" w:rsidP="00CA03D9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z w:val="24"/>
          <w:szCs w:val="24"/>
        </w:rPr>
        <w:t>Zmiana Umowy wymaga formy pisemnej i zgody obydwu stron pod rygorem nieważności.</w:t>
      </w:r>
    </w:p>
    <w:p w14:paraId="0722B4CE" w14:textId="77777777" w:rsidR="002221F1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Zmiana postanowień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E94F0E">
        <w:rPr>
          <w:rFonts w:ascii="Times New Roman" w:hAnsi="Times New Roman" w:cs="Times New Roman"/>
          <w:sz w:val="24"/>
          <w:szCs w:val="24"/>
        </w:rPr>
        <w:br/>
        <w:t>w art. 454 i 455 ustawy Pzp.</w:t>
      </w:r>
    </w:p>
    <w:p w14:paraId="597EF184" w14:textId="21027C05" w:rsidR="002221F1" w:rsidRPr="001D204A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 zmiany Umowy w przypadku:</w:t>
      </w:r>
    </w:p>
    <w:p w14:paraId="1A7288B0" w14:textId="77777777" w:rsidR="002221F1" w:rsidRPr="00E94F0E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36F27E43" w14:textId="77777777" w:rsidR="001D204A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wprowadzenia podwykonawcy do wykonania części zamów</w:t>
      </w:r>
      <w:r w:rsidR="001D204A">
        <w:rPr>
          <w:rFonts w:ascii="Times New Roman" w:hAnsi="Times New Roman" w:cs="Times New Roman"/>
          <w:bCs/>
          <w:sz w:val="24"/>
          <w:szCs w:val="24"/>
        </w:rPr>
        <w:t>ienia w trakcie jego realizacji.</w:t>
      </w:r>
    </w:p>
    <w:p w14:paraId="0FE29E45" w14:textId="77777777" w:rsidR="002221F1" w:rsidRPr="00A373D6" w:rsidRDefault="002221F1" w:rsidP="00CA03D9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373D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Zamawiający przewiduje możliwość </w:t>
      </w:r>
      <w:r w:rsidRPr="00A373D6">
        <w:rPr>
          <w:rFonts w:ascii="Times New Roman" w:hAnsi="Times New Roman" w:cs="Times New Roman"/>
          <w:sz w:val="24"/>
          <w:szCs w:val="24"/>
        </w:rPr>
        <w:t>zmiany terminu realizacji Umowy w przypadku:</w:t>
      </w:r>
    </w:p>
    <w:p w14:paraId="63EB7B7F" w14:textId="1B5A56F3" w:rsidR="00EA5202" w:rsidRPr="00A373D6" w:rsidRDefault="002221F1" w:rsidP="009F1036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73D6">
        <w:rPr>
          <w:rFonts w:ascii="Times New Roman" w:hAnsi="Times New Roman" w:cs="Times New Roman"/>
          <w:sz w:val="24"/>
          <w:szCs w:val="24"/>
        </w:rPr>
        <w:t>konieczności zmniejszenia zakresu przedmiotu zamówienia, gdy jego wykonanie w pierwotnym zakresie nie leży w interesie Zamawiającego - o okres</w:t>
      </w:r>
      <w:r w:rsidR="007A4DB3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9464E7">
        <w:rPr>
          <w:rFonts w:ascii="Times New Roman" w:hAnsi="Times New Roman" w:cs="Times New Roman"/>
          <w:sz w:val="24"/>
          <w:szCs w:val="24"/>
        </w:rPr>
        <w:t>świ</w:t>
      </w:r>
      <w:r w:rsidR="007A4DB3">
        <w:rPr>
          <w:rFonts w:ascii="Times New Roman" w:hAnsi="Times New Roman" w:cs="Times New Roman"/>
          <w:sz w:val="24"/>
          <w:szCs w:val="24"/>
        </w:rPr>
        <w:t xml:space="preserve">adczenie usług jest zbędne i nie może przyczynić </w:t>
      </w:r>
      <w:r w:rsidR="009464E7">
        <w:rPr>
          <w:rFonts w:ascii="Times New Roman" w:hAnsi="Times New Roman" w:cs="Times New Roman"/>
          <w:sz w:val="24"/>
          <w:szCs w:val="24"/>
        </w:rPr>
        <w:t>się do osiągnięcia celu świadczenia usług przewidzianego Umową</w:t>
      </w:r>
      <w:r w:rsidR="009F1036" w:rsidRPr="00A373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30906365"/>
      <w:r w:rsidR="00E064A0">
        <w:rPr>
          <w:rFonts w:ascii="Times New Roman" w:hAnsi="Times New Roman" w:cs="Times New Roman"/>
          <w:sz w:val="24"/>
          <w:szCs w:val="24"/>
        </w:rPr>
        <w:t xml:space="preserve">Zmniejszenie zakresu przedmiotu zamówienia przez skrócenie jego realizacji może spowodować skrócenie trwania okresu świadczenia usług w ramach zamówienia podstawowego </w:t>
      </w:r>
      <w:r w:rsidR="009464E7">
        <w:rPr>
          <w:rFonts w:ascii="Times New Roman" w:hAnsi="Times New Roman" w:cs="Times New Roman"/>
          <w:sz w:val="24"/>
          <w:szCs w:val="24"/>
        </w:rPr>
        <w:t xml:space="preserve">o jeden miesiąc, tj. okres świadczenia usług w ramach zamówienia podstawowego nie może być krótszy niż </w:t>
      </w:r>
      <w:r w:rsidR="00E064A0">
        <w:rPr>
          <w:rFonts w:ascii="Times New Roman" w:hAnsi="Times New Roman" w:cs="Times New Roman"/>
          <w:sz w:val="24"/>
          <w:szCs w:val="24"/>
        </w:rPr>
        <w:t>3 miesi</w:t>
      </w:r>
      <w:r w:rsidR="009464E7">
        <w:rPr>
          <w:rFonts w:ascii="Times New Roman" w:hAnsi="Times New Roman" w:cs="Times New Roman"/>
          <w:sz w:val="24"/>
          <w:szCs w:val="24"/>
        </w:rPr>
        <w:t>ące</w:t>
      </w:r>
      <w:r w:rsidR="00E064A0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9F1036" w:rsidRPr="00A373D6">
        <w:rPr>
          <w:rFonts w:ascii="Times New Roman" w:hAnsi="Times New Roman" w:cs="Times New Roman"/>
          <w:sz w:val="24"/>
          <w:szCs w:val="24"/>
        </w:rPr>
        <w:t>W</w:t>
      </w:r>
      <w:r w:rsidR="00EA5202" w:rsidRPr="00A373D6">
        <w:rPr>
          <w:rFonts w:ascii="Times New Roman" w:hAnsi="Times New Roman" w:cs="Times New Roman"/>
          <w:sz w:val="24"/>
          <w:szCs w:val="24"/>
        </w:rPr>
        <w:t>ynagrodzenie wykonawcy za realizację przedmiotu umowy zostanie proporcjonalnie dostosowane (umniejszone) do okresu (ilości dni) realizacji umowy</w:t>
      </w:r>
      <w:r w:rsidR="007A4DB3">
        <w:rPr>
          <w:rFonts w:ascii="Times New Roman" w:hAnsi="Times New Roman" w:cs="Times New Roman"/>
          <w:sz w:val="24"/>
          <w:szCs w:val="24"/>
        </w:rPr>
        <w:t xml:space="preserve">, odpowiednio </w:t>
      </w:r>
      <w:r w:rsidR="009464E7">
        <w:rPr>
          <w:rFonts w:ascii="Times New Roman" w:hAnsi="Times New Roman" w:cs="Times New Roman"/>
          <w:sz w:val="24"/>
          <w:szCs w:val="24"/>
        </w:rPr>
        <w:t>w oparciu</w:t>
      </w:r>
      <w:r w:rsidR="007A4DB3">
        <w:rPr>
          <w:rFonts w:ascii="Times New Roman" w:hAnsi="Times New Roman" w:cs="Times New Roman"/>
          <w:sz w:val="24"/>
          <w:szCs w:val="24"/>
        </w:rPr>
        <w:t xml:space="preserve"> zasad</w:t>
      </w:r>
      <w:r w:rsidR="009464E7">
        <w:rPr>
          <w:rFonts w:ascii="Times New Roman" w:hAnsi="Times New Roman" w:cs="Times New Roman"/>
          <w:sz w:val="24"/>
          <w:szCs w:val="24"/>
        </w:rPr>
        <w:t>ę</w:t>
      </w:r>
      <w:r w:rsidR="007A4DB3">
        <w:rPr>
          <w:rFonts w:ascii="Times New Roman" w:hAnsi="Times New Roman" w:cs="Times New Roman"/>
          <w:sz w:val="24"/>
          <w:szCs w:val="24"/>
        </w:rPr>
        <w:t xml:space="preserve"> wyliczenia wynagrodzenia dla </w:t>
      </w:r>
      <w:r w:rsidR="007A4DB3" w:rsidRPr="007A4DB3">
        <w:rPr>
          <w:rFonts w:ascii="Times New Roman" w:hAnsi="Times New Roman" w:cs="Times New Roman"/>
          <w:sz w:val="24"/>
          <w:szCs w:val="24"/>
        </w:rPr>
        <w:t>Prawa opcji, o któr</w:t>
      </w:r>
      <w:r w:rsidR="009464E7">
        <w:rPr>
          <w:rFonts w:ascii="Times New Roman" w:hAnsi="Times New Roman" w:cs="Times New Roman"/>
          <w:sz w:val="24"/>
          <w:szCs w:val="24"/>
        </w:rPr>
        <w:t>ej</w:t>
      </w:r>
      <w:r w:rsidR="007A4DB3" w:rsidRPr="007A4DB3">
        <w:rPr>
          <w:rFonts w:ascii="Times New Roman" w:hAnsi="Times New Roman" w:cs="Times New Roman"/>
          <w:sz w:val="24"/>
          <w:szCs w:val="24"/>
        </w:rPr>
        <w:t xml:space="preserve"> mowa w §4 ust. 2 lit. e) Umowy</w:t>
      </w:r>
      <w:r w:rsidR="007A4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7BAEB" w14:textId="28F59984" w:rsidR="0012029C" w:rsidRDefault="00AF5116" w:rsidP="00222443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686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7A4DB3">
        <w:rPr>
          <w:rFonts w:ascii="Times New Roman" w:hAnsi="Times New Roman" w:cs="Times New Roman"/>
          <w:sz w:val="24"/>
          <w:szCs w:val="24"/>
        </w:rPr>
        <w:t>zwiększenia</w:t>
      </w:r>
      <w:r w:rsidR="007A4DB3" w:rsidRPr="007D2686">
        <w:rPr>
          <w:rFonts w:ascii="Times New Roman" w:hAnsi="Times New Roman" w:cs="Times New Roman"/>
          <w:sz w:val="24"/>
          <w:szCs w:val="24"/>
        </w:rPr>
        <w:t xml:space="preserve"> </w:t>
      </w:r>
      <w:r w:rsidRPr="007D2686">
        <w:rPr>
          <w:rFonts w:ascii="Times New Roman" w:hAnsi="Times New Roman" w:cs="Times New Roman"/>
          <w:sz w:val="24"/>
          <w:szCs w:val="24"/>
        </w:rPr>
        <w:t>zakresu przedmiotu zamówienia</w:t>
      </w:r>
      <w:r w:rsidR="00E064A0">
        <w:rPr>
          <w:rFonts w:ascii="Times New Roman" w:hAnsi="Times New Roman" w:cs="Times New Roman"/>
          <w:sz w:val="24"/>
          <w:szCs w:val="24"/>
        </w:rPr>
        <w:t xml:space="preserve"> przez wydłużenie okresu świadczenia usług</w:t>
      </w:r>
      <w:r w:rsidRPr="007D2686">
        <w:rPr>
          <w:rFonts w:ascii="Times New Roman" w:hAnsi="Times New Roman" w:cs="Times New Roman"/>
          <w:sz w:val="24"/>
          <w:szCs w:val="24"/>
        </w:rPr>
        <w:t xml:space="preserve">, gdy dogodne warunki atmosferyczne </w:t>
      </w:r>
      <w:r w:rsidR="00A04124" w:rsidRPr="007D2686">
        <w:rPr>
          <w:rFonts w:ascii="Times New Roman" w:hAnsi="Times New Roman" w:cs="Times New Roman"/>
          <w:sz w:val="24"/>
          <w:szCs w:val="24"/>
        </w:rPr>
        <w:t>s</w:t>
      </w:r>
      <w:r w:rsidRPr="007D2686">
        <w:rPr>
          <w:rFonts w:ascii="Times New Roman" w:hAnsi="Times New Roman" w:cs="Times New Roman"/>
          <w:sz w:val="24"/>
          <w:szCs w:val="24"/>
        </w:rPr>
        <w:t xml:space="preserve">powodują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 okresu aktywności komarów</w:t>
      </w:r>
      <w:r w:rsidRPr="007D2686">
        <w:rPr>
          <w:rFonts w:ascii="Times New Roman" w:eastAsia="Calibri" w:hAnsi="Times New Roman" w:cs="Times New Roman"/>
          <w:sz w:val="24"/>
          <w:szCs w:val="24"/>
        </w:rPr>
        <w:t>.</w:t>
      </w:r>
      <w:r w:rsidR="007D2686" w:rsidRPr="007D2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>Z</w:t>
      </w:r>
      <w:r w:rsidR="00E064A0">
        <w:rPr>
          <w:rFonts w:ascii="Times New Roman" w:eastAsia="Calibri" w:hAnsi="Times New Roman" w:cs="Times New Roman"/>
          <w:sz w:val="24"/>
          <w:szCs w:val="24"/>
        </w:rPr>
        <w:t>większenie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zakresu przedmiotu zamówienia przez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jego realizacji może spowodować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trwania okresu świadczenia usług </w:t>
      </w:r>
      <w:r w:rsidR="00E064A0">
        <w:rPr>
          <w:rFonts w:ascii="Times New Roman" w:eastAsia="Calibri" w:hAnsi="Times New Roman" w:cs="Times New Roman"/>
          <w:sz w:val="24"/>
          <w:szCs w:val="24"/>
        </w:rPr>
        <w:t>maksymalnie o 31 dni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2686" w:rsidRPr="00A373D6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</w:t>
      </w:r>
      <w:r w:rsidR="007A4DB3">
        <w:rPr>
          <w:rFonts w:ascii="Times New Roman" w:hAnsi="Times New Roman" w:cs="Times New Roman"/>
          <w:sz w:val="24"/>
          <w:szCs w:val="24"/>
        </w:rPr>
        <w:t xml:space="preserve">w zwiększonym zakresie </w:t>
      </w:r>
      <w:r w:rsidR="007D2686" w:rsidRPr="00A373D6">
        <w:rPr>
          <w:rFonts w:ascii="Times New Roman" w:hAnsi="Times New Roman" w:cs="Times New Roman"/>
          <w:sz w:val="24"/>
          <w:szCs w:val="24"/>
        </w:rPr>
        <w:t xml:space="preserve">zostanie </w:t>
      </w:r>
      <w:r w:rsidR="007A4DB3">
        <w:rPr>
          <w:rFonts w:ascii="Times New Roman" w:hAnsi="Times New Roman" w:cs="Times New Roman"/>
          <w:sz w:val="24"/>
          <w:szCs w:val="24"/>
        </w:rPr>
        <w:t>obliczone na zasadach przewidzianych dla wyliczenia wynagrodzenia dla Prawa opcji, o którym mowa w §4 ust. 2 lit. e) Umowy.</w:t>
      </w:r>
    </w:p>
    <w:p w14:paraId="5EABE4C8" w14:textId="369C9BEB" w:rsidR="007A4DB3" w:rsidRPr="007D2686" w:rsidRDefault="007A4DB3" w:rsidP="00CD4D6D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poinformuje Wykonawcę o potrzebie zmiany Umowy, o których nowa w ust. 3 niniejszego paragrafu przekazując odpowiednie uzasadnienie oraz projekt aneksy do Umowy.</w:t>
      </w:r>
    </w:p>
    <w:p w14:paraId="68EDBB77" w14:textId="3286E362" w:rsidR="007A5D23" w:rsidRPr="00733CBA" w:rsidRDefault="007A5D2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33DAE2F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704FEE6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Obowiązek informacyjny</w:t>
      </w:r>
    </w:p>
    <w:p w14:paraId="4579E180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005D1E6" w14:textId="4156E2EF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niezwłocznego poinformowania Zamawiającego o każdej zmianie adresu siedziby i o każdej innej zmianie w działalnoś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 Wykonawcy mogącej mieć wpływ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realizację niniejszej umowy. W przypadku niedopełnienia tego obowiązku, Wykonawcę obciążać będą wszelkie ewentualne koszty mogące wyniknąć wskutek zaniechania.</w:t>
      </w:r>
    </w:p>
    <w:p w14:paraId="5AE3B767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6CFFDEC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Rozstrzyganie sporów</w:t>
      </w:r>
    </w:p>
    <w:p w14:paraId="2F127BDE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326CBFC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Wszelkie sprawy sporne powstałe w okresie obowiązywania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strony zobowiązują się załatwić polubownie. W przypadku nie dojścia do porozumienia między stronami, właściwym do rozstrzygnięcia sporów będzie sąd powszechny właściwy dla siedziby Zamawiającego. </w:t>
      </w:r>
    </w:p>
    <w:p w14:paraId="326C88A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8C3E75C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E8F62BA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Postanowienia końcowe</w:t>
      </w:r>
    </w:p>
    <w:p w14:paraId="3DCB5D27" w14:textId="77777777" w:rsidR="00E94F0E" w:rsidRPr="005A6FE1" w:rsidRDefault="00E94F0E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DC16401" w14:textId="77777777" w:rsidR="000F69FE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sprawach nie uregulowanych w treści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mają zastosowanie przepisy ustawy Prawo zamówień publicznych oraz przepisy Kodeksu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ywilnego.</w:t>
      </w:r>
    </w:p>
    <w:p w14:paraId="3F26551A" w14:textId="77777777" w:rsidR="00733CBA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Umowę sporządzono w 3 jednobrzmiących egzemplarzach – 2 dla Zamawiającego i 1 dla Wykonawcy.</w:t>
      </w:r>
    </w:p>
    <w:p w14:paraId="3C9B9F03" w14:textId="77777777" w:rsidR="00E94F0E" w:rsidRPr="00E94F0E" w:rsidRDefault="00E94F0E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I</w:t>
      </w:r>
      <w:r w:rsidRPr="00E94F0E">
        <w:rPr>
          <w:rFonts w:ascii="Times New Roman" w:hAnsi="Times New Roman" w:cs="Times New Roman"/>
          <w:sz w:val="24"/>
          <w:szCs w:val="24"/>
        </w:rPr>
        <w:t>ntegralną część Umowy stanowią następujące załączniki:</w:t>
      </w:r>
    </w:p>
    <w:p w14:paraId="39300464" w14:textId="77777777" w:rsidR="00E94F0E" w:rsidRPr="00E94F0E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opis przedmiotu zamówienia (załącznik nr 1),</w:t>
      </w:r>
    </w:p>
    <w:p w14:paraId="0225430E" w14:textId="77777777" w:rsidR="00E94F0E" w:rsidRPr="00E94F0E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wykaz punktów kontrolnych (załącznik nr 2),</w:t>
      </w:r>
    </w:p>
    <w:p w14:paraId="6A8A1194" w14:textId="77777777" w:rsidR="00766EEA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78FA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 w:rsidR="007A5D23" w:rsidRPr="00BC78FA">
        <w:rPr>
          <w:rFonts w:ascii="Times New Roman" w:hAnsi="Times New Roman" w:cs="Times New Roman"/>
          <w:sz w:val="24"/>
          <w:szCs w:val="24"/>
        </w:rPr>
        <w:t>……………</w:t>
      </w:r>
      <w:r w:rsidR="00675BA7" w:rsidRPr="00BC78FA">
        <w:rPr>
          <w:rFonts w:ascii="Times New Roman" w:hAnsi="Times New Roman" w:cs="Times New Roman"/>
          <w:sz w:val="24"/>
          <w:szCs w:val="24"/>
        </w:rPr>
        <w:t xml:space="preserve"> r</w:t>
      </w:r>
      <w:r w:rsidR="00BC78FA">
        <w:rPr>
          <w:rFonts w:ascii="Times New Roman" w:hAnsi="Times New Roman" w:cs="Times New Roman"/>
          <w:sz w:val="24"/>
          <w:szCs w:val="24"/>
        </w:rPr>
        <w:t>.</w:t>
      </w:r>
    </w:p>
    <w:p w14:paraId="4DD13C06" w14:textId="77777777" w:rsidR="00167F9C" w:rsidRDefault="00167F9C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EF89A2D" w14:textId="77777777" w:rsidR="00B13C21" w:rsidRPr="00733CBA" w:rsidRDefault="00B13C21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3FB50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</w:t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</w:t>
      </w:r>
    </w:p>
    <w:p w14:paraId="71115B35" w14:textId="77777777" w:rsidR="00B13C21" w:rsidRDefault="00B13C21" w:rsidP="00CA03D9">
      <w:pPr>
        <w:spacing w:line="240" w:lineRule="auto"/>
      </w:pPr>
    </w:p>
    <w:p w14:paraId="41E4F5E4" w14:textId="77777777" w:rsidR="00B13C21" w:rsidRDefault="00B13C21" w:rsidP="00CA03D9">
      <w:pPr>
        <w:spacing w:line="240" w:lineRule="auto"/>
      </w:pPr>
    </w:p>
    <w:p w14:paraId="07BA0C90" w14:textId="77777777" w:rsidR="00B13C21" w:rsidRDefault="00B13C21" w:rsidP="00CA03D9">
      <w:pPr>
        <w:spacing w:line="240" w:lineRule="auto"/>
      </w:pPr>
    </w:p>
    <w:p w14:paraId="0780B6E6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</w:p>
    <w:p w14:paraId="6FF54D13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  <w:r w:rsidRPr="00CA03D9">
        <w:rPr>
          <w:rFonts w:ascii="Times New Roman" w:hAnsi="Times New Roman" w:cs="Times New Roman"/>
        </w:rPr>
        <w:t>Finansowanie: Dział …… Rozdział ……..§……….</w:t>
      </w:r>
    </w:p>
    <w:sectPr w:rsidR="00B13C21" w:rsidRPr="00CA03D9" w:rsidSect="009538C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5900" w14:textId="77777777" w:rsidR="007B790C" w:rsidRDefault="007B790C">
      <w:pPr>
        <w:spacing w:after="0" w:line="240" w:lineRule="auto"/>
      </w:pPr>
      <w:r>
        <w:separator/>
      </w:r>
    </w:p>
  </w:endnote>
  <w:endnote w:type="continuationSeparator" w:id="0">
    <w:p w14:paraId="6F54734A" w14:textId="77777777" w:rsidR="007B790C" w:rsidRDefault="007B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FD98" w14:textId="77777777" w:rsidR="00A26667" w:rsidRDefault="00A26667">
    <w:pPr>
      <w:pStyle w:val="Stopka"/>
    </w:pPr>
  </w:p>
  <w:p w14:paraId="3D8BAB2D" w14:textId="77777777" w:rsidR="00A26667" w:rsidRDefault="00A2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DE75" w14:textId="77777777" w:rsidR="007B790C" w:rsidRDefault="007B790C">
      <w:pPr>
        <w:spacing w:after="0" w:line="240" w:lineRule="auto"/>
      </w:pPr>
      <w:r>
        <w:separator/>
      </w:r>
    </w:p>
  </w:footnote>
  <w:footnote w:type="continuationSeparator" w:id="0">
    <w:p w14:paraId="2264C323" w14:textId="77777777" w:rsidR="007B790C" w:rsidRDefault="007B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CBB2" w14:textId="77777777" w:rsidR="00244460" w:rsidRPr="00A26667" w:rsidRDefault="00244460" w:rsidP="00A2666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25ACB"/>
    <w:multiLevelType w:val="hybridMultilevel"/>
    <w:tmpl w:val="B712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5CC"/>
    <w:multiLevelType w:val="hybridMultilevel"/>
    <w:tmpl w:val="021A1AD0"/>
    <w:lvl w:ilvl="0" w:tplc="EA127AE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9D0"/>
    <w:multiLevelType w:val="hybridMultilevel"/>
    <w:tmpl w:val="EEA26EBA"/>
    <w:lvl w:ilvl="0" w:tplc="EE5E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FB3"/>
    <w:multiLevelType w:val="hybridMultilevel"/>
    <w:tmpl w:val="991A0C7C"/>
    <w:lvl w:ilvl="0" w:tplc="27AE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B8B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734A8"/>
    <w:multiLevelType w:val="hybridMultilevel"/>
    <w:tmpl w:val="BB58C6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4EEA"/>
    <w:multiLevelType w:val="hybridMultilevel"/>
    <w:tmpl w:val="FB126F90"/>
    <w:lvl w:ilvl="0" w:tplc="C8B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6D6907"/>
    <w:multiLevelType w:val="hybridMultilevel"/>
    <w:tmpl w:val="8C9A662A"/>
    <w:lvl w:ilvl="0" w:tplc="6B148038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9" w15:restartNumberingAfterBreak="0">
    <w:nsid w:val="08931795"/>
    <w:multiLevelType w:val="hybridMultilevel"/>
    <w:tmpl w:val="23CE1B92"/>
    <w:lvl w:ilvl="0" w:tplc="081432C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C72786"/>
    <w:multiLevelType w:val="hybridMultilevel"/>
    <w:tmpl w:val="155CCA4A"/>
    <w:lvl w:ilvl="0" w:tplc="3D762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74639"/>
    <w:multiLevelType w:val="hybridMultilevel"/>
    <w:tmpl w:val="9EC094C6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75326"/>
    <w:multiLevelType w:val="hybridMultilevel"/>
    <w:tmpl w:val="3DF4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EA7"/>
    <w:multiLevelType w:val="hybridMultilevel"/>
    <w:tmpl w:val="3A1A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41F"/>
    <w:multiLevelType w:val="hybridMultilevel"/>
    <w:tmpl w:val="16229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251A"/>
    <w:multiLevelType w:val="hybridMultilevel"/>
    <w:tmpl w:val="26806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618EE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FF6"/>
    <w:multiLevelType w:val="hybridMultilevel"/>
    <w:tmpl w:val="8446CFC0"/>
    <w:lvl w:ilvl="0" w:tplc="7682C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B091A"/>
    <w:multiLevelType w:val="hybridMultilevel"/>
    <w:tmpl w:val="368264C2"/>
    <w:lvl w:ilvl="0" w:tplc="E154F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A33E8"/>
    <w:multiLevelType w:val="hybridMultilevel"/>
    <w:tmpl w:val="FB02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6DDB"/>
    <w:multiLevelType w:val="hybridMultilevel"/>
    <w:tmpl w:val="389E6D60"/>
    <w:lvl w:ilvl="0" w:tplc="58A058C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3F49B4"/>
    <w:multiLevelType w:val="hybridMultilevel"/>
    <w:tmpl w:val="CF884504"/>
    <w:lvl w:ilvl="0" w:tplc="C37AB0C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A63E0F"/>
    <w:multiLevelType w:val="hybridMultilevel"/>
    <w:tmpl w:val="EB88823C"/>
    <w:lvl w:ilvl="0" w:tplc="4EE40FB2">
      <w:start w:val="4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5473"/>
    <w:multiLevelType w:val="hybridMultilevel"/>
    <w:tmpl w:val="1C569A02"/>
    <w:lvl w:ilvl="0" w:tplc="FFCE0B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9AA"/>
    <w:multiLevelType w:val="hybridMultilevel"/>
    <w:tmpl w:val="B5E6DFBA"/>
    <w:lvl w:ilvl="0" w:tplc="04150011">
      <w:start w:val="1"/>
      <w:numFmt w:val="decimal"/>
      <w:lvlText w:val="%1)"/>
      <w:lvlJc w:val="left"/>
      <w:pPr>
        <w:ind w:left="2212" w:hanging="360"/>
      </w:pPr>
      <w:rPr>
        <w:i w:val="0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8" w15:restartNumberingAfterBreak="0">
    <w:nsid w:val="46F742B6"/>
    <w:multiLevelType w:val="hybridMultilevel"/>
    <w:tmpl w:val="06FC34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D97DB6"/>
    <w:multiLevelType w:val="hybridMultilevel"/>
    <w:tmpl w:val="6364931A"/>
    <w:lvl w:ilvl="0" w:tplc="A72A88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57633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52DEC"/>
    <w:multiLevelType w:val="hybridMultilevel"/>
    <w:tmpl w:val="1D30179E"/>
    <w:lvl w:ilvl="0" w:tplc="7B46D1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F2015"/>
    <w:multiLevelType w:val="hybridMultilevel"/>
    <w:tmpl w:val="1E9ED2F4"/>
    <w:lvl w:ilvl="0" w:tplc="72301A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9007A"/>
    <w:multiLevelType w:val="hybridMultilevel"/>
    <w:tmpl w:val="0FF6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E5B29"/>
    <w:multiLevelType w:val="hybridMultilevel"/>
    <w:tmpl w:val="67B4F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DF158C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42" w15:restartNumberingAfterBreak="0">
    <w:nsid w:val="703F00FF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8523ED8"/>
    <w:multiLevelType w:val="hybridMultilevel"/>
    <w:tmpl w:val="3F9A5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 w15:restartNumberingAfterBreak="0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33F"/>
    <w:multiLevelType w:val="hybridMultilevel"/>
    <w:tmpl w:val="FE54935E"/>
    <w:lvl w:ilvl="0" w:tplc="1004BC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13"/>
  </w:num>
  <w:num w:numId="5">
    <w:abstractNumId w:val="19"/>
  </w:num>
  <w:num w:numId="6">
    <w:abstractNumId w:val="37"/>
  </w:num>
  <w:num w:numId="7">
    <w:abstractNumId w:val="32"/>
  </w:num>
  <w:num w:numId="8">
    <w:abstractNumId w:val="44"/>
  </w:num>
  <w:num w:numId="9">
    <w:abstractNumId w:val="45"/>
  </w:num>
  <w:num w:numId="10">
    <w:abstractNumId w:val="35"/>
  </w:num>
  <w:num w:numId="11">
    <w:abstractNumId w:val="31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7"/>
  </w:num>
  <w:num w:numId="21">
    <w:abstractNumId w:val="14"/>
  </w:num>
  <w:num w:numId="22">
    <w:abstractNumId w:val="30"/>
  </w:num>
  <w:num w:numId="23">
    <w:abstractNumId w:val="20"/>
  </w:num>
  <w:num w:numId="24">
    <w:abstractNumId w:val="2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7"/>
  </w:num>
  <w:num w:numId="28">
    <w:abstractNumId w:val="2"/>
  </w:num>
  <w:num w:numId="29">
    <w:abstractNumId w:val="7"/>
  </w:num>
  <w:num w:numId="30">
    <w:abstractNumId w:val="25"/>
  </w:num>
  <w:num w:numId="31">
    <w:abstractNumId w:val="38"/>
  </w:num>
  <w:num w:numId="32">
    <w:abstractNumId w:val="9"/>
  </w:num>
  <w:num w:numId="33">
    <w:abstractNumId w:val="6"/>
  </w:num>
  <w:num w:numId="34">
    <w:abstractNumId w:val="8"/>
  </w:num>
  <w:num w:numId="35">
    <w:abstractNumId w:val="10"/>
  </w:num>
  <w:num w:numId="36">
    <w:abstractNumId w:val="33"/>
  </w:num>
  <w:num w:numId="37">
    <w:abstractNumId w:val="36"/>
  </w:num>
  <w:num w:numId="38">
    <w:abstractNumId w:val="28"/>
  </w:num>
  <w:num w:numId="39">
    <w:abstractNumId w:val="1"/>
  </w:num>
  <w:num w:numId="40">
    <w:abstractNumId w:val="12"/>
  </w:num>
  <w:num w:numId="41">
    <w:abstractNumId w:val="39"/>
  </w:num>
  <w:num w:numId="42">
    <w:abstractNumId w:val="3"/>
  </w:num>
  <w:num w:numId="43">
    <w:abstractNumId w:val="0"/>
  </w:num>
  <w:num w:numId="44">
    <w:abstractNumId w:val="46"/>
  </w:num>
  <w:num w:numId="45">
    <w:abstractNumId w:val="16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A"/>
    <w:rsid w:val="00001DB0"/>
    <w:rsid w:val="0000629B"/>
    <w:rsid w:val="000501B3"/>
    <w:rsid w:val="000565FD"/>
    <w:rsid w:val="000742B9"/>
    <w:rsid w:val="000A2A3C"/>
    <w:rsid w:val="000A61CE"/>
    <w:rsid w:val="000D4D2A"/>
    <w:rsid w:val="000F0404"/>
    <w:rsid w:val="000F3C97"/>
    <w:rsid w:val="000F69FE"/>
    <w:rsid w:val="0012029C"/>
    <w:rsid w:val="00132FB9"/>
    <w:rsid w:val="00133BCC"/>
    <w:rsid w:val="0013576D"/>
    <w:rsid w:val="00153D7F"/>
    <w:rsid w:val="00167F9C"/>
    <w:rsid w:val="001767A2"/>
    <w:rsid w:val="00187A50"/>
    <w:rsid w:val="001963E1"/>
    <w:rsid w:val="001B02C0"/>
    <w:rsid w:val="001B495D"/>
    <w:rsid w:val="001B7FED"/>
    <w:rsid w:val="001C2CA6"/>
    <w:rsid w:val="001C35DC"/>
    <w:rsid w:val="001D204A"/>
    <w:rsid w:val="00211F85"/>
    <w:rsid w:val="00221865"/>
    <w:rsid w:val="002221F1"/>
    <w:rsid w:val="00244460"/>
    <w:rsid w:val="0024702A"/>
    <w:rsid w:val="00253C2D"/>
    <w:rsid w:val="002706BE"/>
    <w:rsid w:val="002746B1"/>
    <w:rsid w:val="0028669D"/>
    <w:rsid w:val="0030338A"/>
    <w:rsid w:val="003052E0"/>
    <w:rsid w:val="00322587"/>
    <w:rsid w:val="00327A9F"/>
    <w:rsid w:val="00336CB7"/>
    <w:rsid w:val="003702EC"/>
    <w:rsid w:val="003742A6"/>
    <w:rsid w:val="00396850"/>
    <w:rsid w:val="003A6A39"/>
    <w:rsid w:val="003C18D9"/>
    <w:rsid w:val="003D4DA0"/>
    <w:rsid w:val="003E25A7"/>
    <w:rsid w:val="003F3E02"/>
    <w:rsid w:val="0040494E"/>
    <w:rsid w:val="004767AD"/>
    <w:rsid w:val="004A3606"/>
    <w:rsid w:val="004B06F7"/>
    <w:rsid w:val="004C0AC6"/>
    <w:rsid w:val="004C227B"/>
    <w:rsid w:val="004D563C"/>
    <w:rsid w:val="004D5933"/>
    <w:rsid w:val="004E1428"/>
    <w:rsid w:val="004F75C2"/>
    <w:rsid w:val="005338E6"/>
    <w:rsid w:val="00553DF3"/>
    <w:rsid w:val="00556AC5"/>
    <w:rsid w:val="00561B86"/>
    <w:rsid w:val="00562766"/>
    <w:rsid w:val="005702EA"/>
    <w:rsid w:val="00573DC4"/>
    <w:rsid w:val="005751A0"/>
    <w:rsid w:val="005947FF"/>
    <w:rsid w:val="005A6FE1"/>
    <w:rsid w:val="005B2AE8"/>
    <w:rsid w:val="005C0C5A"/>
    <w:rsid w:val="00631FE5"/>
    <w:rsid w:val="0066092C"/>
    <w:rsid w:val="0066298B"/>
    <w:rsid w:val="00674C47"/>
    <w:rsid w:val="00675BA7"/>
    <w:rsid w:val="006B3478"/>
    <w:rsid w:val="006C10B1"/>
    <w:rsid w:val="006C6552"/>
    <w:rsid w:val="007021C6"/>
    <w:rsid w:val="00711E6C"/>
    <w:rsid w:val="00733CBA"/>
    <w:rsid w:val="007404D5"/>
    <w:rsid w:val="00745476"/>
    <w:rsid w:val="00766EEA"/>
    <w:rsid w:val="007A4DB3"/>
    <w:rsid w:val="007A5D23"/>
    <w:rsid w:val="007B790C"/>
    <w:rsid w:val="007D2686"/>
    <w:rsid w:val="007E0F43"/>
    <w:rsid w:val="007E1B89"/>
    <w:rsid w:val="008461D1"/>
    <w:rsid w:val="00873372"/>
    <w:rsid w:val="00893729"/>
    <w:rsid w:val="008C622D"/>
    <w:rsid w:val="008C6DB4"/>
    <w:rsid w:val="008F059F"/>
    <w:rsid w:val="008F1D43"/>
    <w:rsid w:val="009019FC"/>
    <w:rsid w:val="009150DA"/>
    <w:rsid w:val="009464E7"/>
    <w:rsid w:val="00956F9F"/>
    <w:rsid w:val="00982950"/>
    <w:rsid w:val="00990186"/>
    <w:rsid w:val="0099436A"/>
    <w:rsid w:val="009E272C"/>
    <w:rsid w:val="009E760D"/>
    <w:rsid w:val="009F1036"/>
    <w:rsid w:val="00A04124"/>
    <w:rsid w:val="00A066D6"/>
    <w:rsid w:val="00A26667"/>
    <w:rsid w:val="00A30B8B"/>
    <w:rsid w:val="00A345EF"/>
    <w:rsid w:val="00A373D6"/>
    <w:rsid w:val="00A43CF7"/>
    <w:rsid w:val="00A4782A"/>
    <w:rsid w:val="00A645CC"/>
    <w:rsid w:val="00A651D3"/>
    <w:rsid w:val="00A86BAA"/>
    <w:rsid w:val="00AA17A9"/>
    <w:rsid w:val="00AB5F50"/>
    <w:rsid w:val="00AE7F4A"/>
    <w:rsid w:val="00AF5116"/>
    <w:rsid w:val="00B01F8B"/>
    <w:rsid w:val="00B06EB2"/>
    <w:rsid w:val="00B13C21"/>
    <w:rsid w:val="00B13D8B"/>
    <w:rsid w:val="00B3348B"/>
    <w:rsid w:val="00B4323E"/>
    <w:rsid w:val="00B576B3"/>
    <w:rsid w:val="00B6657D"/>
    <w:rsid w:val="00B70616"/>
    <w:rsid w:val="00B824CA"/>
    <w:rsid w:val="00B93025"/>
    <w:rsid w:val="00BA5068"/>
    <w:rsid w:val="00BB0651"/>
    <w:rsid w:val="00BB61D2"/>
    <w:rsid w:val="00BB74B3"/>
    <w:rsid w:val="00BC78FA"/>
    <w:rsid w:val="00BD5925"/>
    <w:rsid w:val="00BE7E77"/>
    <w:rsid w:val="00BF1CBB"/>
    <w:rsid w:val="00BF6544"/>
    <w:rsid w:val="00C03FF5"/>
    <w:rsid w:val="00C241AF"/>
    <w:rsid w:val="00C46143"/>
    <w:rsid w:val="00C7022C"/>
    <w:rsid w:val="00C87B96"/>
    <w:rsid w:val="00CA03D9"/>
    <w:rsid w:val="00CA0C07"/>
    <w:rsid w:val="00CA1E5F"/>
    <w:rsid w:val="00CD385C"/>
    <w:rsid w:val="00CD395C"/>
    <w:rsid w:val="00CD4D6D"/>
    <w:rsid w:val="00CF253B"/>
    <w:rsid w:val="00D001DE"/>
    <w:rsid w:val="00D03D85"/>
    <w:rsid w:val="00D41E2C"/>
    <w:rsid w:val="00D42019"/>
    <w:rsid w:val="00D92788"/>
    <w:rsid w:val="00DA0503"/>
    <w:rsid w:val="00DA72A7"/>
    <w:rsid w:val="00DB046B"/>
    <w:rsid w:val="00DC32A9"/>
    <w:rsid w:val="00DF1F7A"/>
    <w:rsid w:val="00E064A0"/>
    <w:rsid w:val="00E14DC7"/>
    <w:rsid w:val="00E20B79"/>
    <w:rsid w:val="00E341E1"/>
    <w:rsid w:val="00E51086"/>
    <w:rsid w:val="00E55A5A"/>
    <w:rsid w:val="00E85320"/>
    <w:rsid w:val="00E871AE"/>
    <w:rsid w:val="00E92C91"/>
    <w:rsid w:val="00E94F0E"/>
    <w:rsid w:val="00E97CB6"/>
    <w:rsid w:val="00EA38A8"/>
    <w:rsid w:val="00EA5202"/>
    <w:rsid w:val="00EB3CA1"/>
    <w:rsid w:val="00EB4D58"/>
    <w:rsid w:val="00ED1CC8"/>
    <w:rsid w:val="00EE118C"/>
    <w:rsid w:val="00EF308D"/>
    <w:rsid w:val="00F0574A"/>
    <w:rsid w:val="00F30577"/>
    <w:rsid w:val="00F40E7A"/>
    <w:rsid w:val="00F70590"/>
    <w:rsid w:val="00F70C1D"/>
    <w:rsid w:val="00FA3F8C"/>
    <w:rsid w:val="00FA7664"/>
    <w:rsid w:val="00FC2716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E70B"/>
  <w15:docId w15:val="{350BF3A1-AB59-4FD1-9359-FD06790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7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67"/>
  </w:style>
  <w:style w:type="paragraph" w:styleId="Tekstpodstawowy">
    <w:name w:val="Body Text"/>
    <w:basedOn w:val="Normalny"/>
    <w:link w:val="TekstpodstawowyZnak"/>
    <w:rsid w:val="006C1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1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2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0F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04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kt">
    <w:name w:val="pkt"/>
    <w:basedOn w:val="Normalny"/>
    <w:rsid w:val="000F04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71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6AC5"/>
    <w:pPr>
      <w:spacing w:after="0" w:line="240" w:lineRule="auto"/>
    </w:pPr>
  </w:style>
  <w:style w:type="paragraph" w:customStyle="1" w:styleId="Default">
    <w:name w:val="Default"/>
    <w:rsid w:val="0016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AE97-BE50-4D6E-B046-D8E38CC4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4145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Jarosz Jar</cp:lastModifiedBy>
  <cp:revision>5</cp:revision>
  <cp:lastPrinted>2023-03-28T11:13:00Z</cp:lastPrinted>
  <dcterms:created xsi:type="dcterms:W3CDTF">2024-03-19T20:38:00Z</dcterms:created>
  <dcterms:modified xsi:type="dcterms:W3CDTF">2024-04-03T09:34:00Z</dcterms:modified>
</cp:coreProperties>
</file>