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7B0EA2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="00E2498F">
        <w:t xml:space="preserve">       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 w:rsidRPr="00DF5FC1">
        <w:rPr>
          <w:sz w:val="20"/>
          <w:szCs w:val="20"/>
        </w:rPr>
        <w:t xml:space="preserve">Łódź, dnia  </w:t>
      </w:r>
      <w:r w:rsidR="00F02B8D">
        <w:rPr>
          <w:sz w:val="20"/>
          <w:szCs w:val="20"/>
        </w:rPr>
        <w:t>08</w:t>
      </w:r>
      <w:r w:rsidR="00F83406">
        <w:rPr>
          <w:sz w:val="20"/>
          <w:szCs w:val="20"/>
        </w:rPr>
        <w:t>.0</w:t>
      </w:r>
      <w:r w:rsidR="00C771E2">
        <w:rPr>
          <w:sz w:val="20"/>
          <w:szCs w:val="20"/>
        </w:rPr>
        <w:t>2</w:t>
      </w:r>
      <w:r w:rsidR="005330EB" w:rsidRPr="00DF5FC1">
        <w:rPr>
          <w:sz w:val="20"/>
          <w:szCs w:val="20"/>
        </w:rPr>
        <w:t>.202</w:t>
      </w:r>
      <w:r w:rsidR="00C771E2"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C771E2">
        <w:rPr>
          <w:sz w:val="16"/>
          <w:szCs w:val="16"/>
        </w:rPr>
        <w:t>1</w:t>
      </w:r>
      <w:r w:rsidR="00550CCC">
        <w:rPr>
          <w:sz w:val="16"/>
          <w:szCs w:val="16"/>
        </w:rPr>
        <w:t>-</w:t>
      </w:r>
      <w:r w:rsidR="00A33A53">
        <w:rPr>
          <w:sz w:val="16"/>
          <w:szCs w:val="16"/>
        </w:rPr>
        <w:t>2</w:t>
      </w:r>
      <w:r w:rsidR="00550CCC">
        <w:rPr>
          <w:sz w:val="16"/>
          <w:szCs w:val="16"/>
        </w:rPr>
        <w:t>/2</w:t>
      </w:r>
      <w:r w:rsidR="00C771E2">
        <w:rPr>
          <w:sz w:val="16"/>
          <w:szCs w:val="16"/>
        </w:rPr>
        <w:t>4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4B7BB7" w:rsidRPr="00DF5FC1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F83406" w:rsidRPr="00F7696A" w:rsidRDefault="00F83406" w:rsidP="00D57406">
      <w:pPr>
        <w:pStyle w:val="Tekstpodstawowywcity3"/>
        <w:spacing w:after="0" w:line="240" w:lineRule="auto"/>
        <w:ind w:left="0" w:right="74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="00C771E2" w:rsidRPr="00C771E2">
        <w:rPr>
          <w:rFonts w:cs="Calibri"/>
          <w:bCs/>
          <w:i/>
          <w:sz w:val="20"/>
          <w:szCs w:val="20"/>
        </w:rPr>
        <w:t>sukcesywne dostawy drobnego sprzętu medycznego i materiałów jednorazowych</w:t>
      </w:r>
      <w:r w:rsidR="00D57406">
        <w:rPr>
          <w:rFonts w:cs="Calibri"/>
          <w:bCs/>
          <w:i/>
          <w:sz w:val="20"/>
          <w:szCs w:val="20"/>
        </w:rPr>
        <w:t xml:space="preserve"> </w:t>
      </w:r>
      <w:r w:rsidR="00C771E2" w:rsidRPr="00C771E2">
        <w:rPr>
          <w:rFonts w:cs="Calibri"/>
          <w:bCs/>
          <w:i/>
          <w:sz w:val="20"/>
          <w:szCs w:val="20"/>
        </w:rPr>
        <w:t>do</w:t>
      </w:r>
      <w:r w:rsidR="00D57406"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>Wojewódzkiego Zespołu Zakładów Opieki Zdrowotnej Centrum Leczenia Chorób Płuc i Rehabilitacji w Łodzi, ul. Okólna 181</w:t>
      </w:r>
    </w:p>
    <w:p w:rsidR="005330EB" w:rsidRPr="00341859" w:rsidRDefault="005330EB" w:rsidP="00B80779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4944DC" w:rsidRPr="00F71E8C" w:rsidRDefault="00F83406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C771E2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550CCC">
        <w:rPr>
          <w:rFonts w:asciiTheme="minorHAnsi" w:hAnsiTheme="minorHAnsi" w:cstheme="minorHAnsi"/>
          <w:sz w:val="20"/>
          <w:szCs w:val="20"/>
        </w:rPr>
        <w:t xml:space="preserve">t. </w:t>
      </w:r>
      <w:r w:rsidR="00A33A53">
        <w:rPr>
          <w:rFonts w:asciiTheme="minorHAnsi" w:hAnsiTheme="minorHAnsi" w:cstheme="minorHAnsi"/>
          <w:sz w:val="20"/>
          <w:szCs w:val="20"/>
        </w:rPr>
        <w:t>j</w:t>
      </w:r>
      <w:r w:rsidR="00550CCC">
        <w:rPr>
          <w:rFonts w:asciiTheme="minorHAnsi" w:hAnsiTheme="minorHAnsi" w:cstheme="minorHAnsi"/>
          <w:sz w:val="20"/>
          <w:szCs w:val="20"/>
        </w:rPr>
        <w:t>. Dz. U. 202</w:t>
      </w:r>
      <w:r w:rsidR="00A33A53">
        <w:rPr>
          <w:rFonts w:asciiTheme="minorHAnsi" w:hAnsiTheme="minorHAnsi" w:cstheme="minorHAnsi"/>
          <w:sz w:val="20"/>
          <w:szCs w:val="20"/>
        </w:rPr>
        <w:t>3, poz. 1605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A33A53">
        <w:rPr>
          <w:rFonts w:asciiTheme="minorHAnsi" w:hAnsiTheme="minorHAnsi" w:cstheme="minorHAnsi"/>
          <w:sz w:val="20"/>
          <w:szCs w:val="20"/>
        </w:rPr>
        <w:t xml:space="preserve"> </w:t>
      </w:r>
      <w:r w:rsidR="00131EDC">
        <w:rPr>
          <w:rFonts w:asciiTheme="minorHAnsi" w:hAnsiTheme="minorHAnsi" w:cstheme="minorHAnsi"/>
          <w:sz w:val="20"/>
          <w:szCs w:val="20"/>
        </w:rPr>
        <w:t xml:space="preserve">zwanej dalej „ustawą Pzp”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60E4B" w:rsidRPr="00360E4B" w:rsidRDefault="007912EB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b/>
          <w:sz w:val="20"/>
          <w:szCs w:val="20"/>
        </w:rPr>
        <w:t>Pytanie 1</w:t>
      </w:r>
      <w:r w:rsidR="00F7696A" w:rsidRPr="00360E4B">
        <w:rPr>
          <w:rFonts w:cs="Calibri"/>
          <w:b/>
          <w:sz w:val="20"/>
          <w:szCs w:val="20"/>
        </w:rPr>
        <w:t xml:space="preserve">, </w:t>
      </w:r>
      <w:r w:rsidR="00C771E2" w:rsidRPr="00360E4B">
        <w:rPr>
          <w:rFonts w:cs="Calibri"/>
          <w:sz w:val="20"/>
          <w:szCs w:val="20"/>
        </w:rPr>
        <w:t>cyt: „</w:t>
      </w:r>
      <w:r w:rsidR="00360E4B" w:rsidRPr="00360E4B">
        <w:rPr>
          <w:rFonts w:cs="Calibri"/>
          <w:bCs/>
          <w:sz w:val="20"/>
        </w:rPr>
        <w:t>Dotyczy warunków umowy § 1 ust. 2</w:t>
      </w:r>
    </w:p>
    <w:p w:rsidR="00360E4B" w:rsidRPr="00360E4B" w:rsidRDefault="00360E4B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sz w:val="20"/>
          <w:szCs w:val="20"/>
        </w:rPr>
        <w:t>Czy Zamawiający wyrazi zgodę na zmianę istniejącego zapisu na następujący:</w:t>
      </w:r>
    </w:p>
    <w:p w:rsidR="00C771E2" w:rsidRPr="00360E4B" w:rsidRDefault="00360E4B" w:rsidP="00360E4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360E4B">
        <w:rPr>
          <w:rFonts w:cs="Calibri"/>
          <w:bCs/>
          <w:sz w:val="20"/>
        </w:rPr>
        <w:t>„Faktyczna ilość zamawianego asortymentu zależna będzie od rzeczywistych potrzeb Zamawiającego, jednakże</w:t>
      </w:r>
      <w:r w:rsidRPr="00360E4B">
        <w:rPr>
          <w:rFonts w:cs="Calibri"/>
          <w:sz w:val="20"/>
        </w:rPr>
        <w:t xml:space="preserve"> gwarantowana realizacja zamówienia została określona na poziomie 80% ilości przedmiotu zamówienia określonego w § 1 ust. 1 niniejszej umowy</w:t>
      </w:r>
      <w:r>
        <w:rPr>
          <w:rFonts w:cs="Calibri"/>
          <w:sz w:val="20"/>
        </w:rPr>
        <w:t>”</w:t>
      </w:r>
      <w:r w:rsidRPr="00360E4B">
        <w:rPr>
          <w:rFonts w:cs="Calibri"/>
          <w:sz w:val="20"/>
        </w:rPr>
        <w:t>.”</w:t>
      </w:r>
    </w:p>
    <w:p w:rsidR="00A95AA1" w:rsidRPr="00360E4B" w:rsidRDefault="007912EB" w:rsidP="00360E4B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b/>
          <w:sz w:val="20"/>
          <w:szCs w:val="20"/>
        </w:rPr>
        <w:t>Odpowiedź:</w:t>
      </w:r>
      <w:r w:rsidR="00D57406" w:rsidRPr="00360E4B">
        <w:rPr>
          <w:rFonts w:cs="Calibri"/>
          <w:b/>
          <w:sz w:val="20"/>
          <w:szCs w:val="20"/>
        </w:rPr>
        <w:t xml:space="preserve"> </w:t>
      </w:r>
      <w:r w:rsidR="00AF12E5" w:rsidRPr="00360E4B">
        <w:rPr>
          <w:rFonts w:cs="Calibri"/>
          <w:sz w:val="20"/>
          <w:szCs w:val="20"/>
        </w:rPr>
        <w:t>Zamawiający nie wyraża zgody i podtrzymuje zapisy SWZ.</w:t>
      </w:r>
    </w:p>
    <w:p w:rsidR="00AF12E5" w:rsidRPr="00360E4B" w:rsidRDefault="00AF12E5" w:rsidP="00360E4B">
      <w:pPr>
        <w:shd w:val="clear" w:color="auto" w:fill="FFFFFF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60E4B" w:rsidRPr="00360E4B" w:rsidRDefault="005D048A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b/>
          <w:sz w:val="20"/>
          <w:szCs w:val="20"/>
        </w:rPr>
        <w:t>Pytanie 2</w:t>
      </w:r>
      <w:r w:rsidR="00A54F35" w:rsidRPr="00360E4B">
        <w:rPr>
          <w:rFonts w:cs="Calibri"/>
          <w:b/>
          <w:sz w:val="20"/>
          <w:szCs w:val="20"/>
        </w:rPr>
        <w:t xml:space="preserve">, </w:t>
      </w:r>
      <w:r w:rsidR="00C771E2" w:rsidRPr="00360E4B">
        <w:rPr>
          <w:rFonts w:cs="Calibri"/>
          <w:sz w:val="20"/>
          <w:szCs w:val="20"/>
        </w:rPr>
        <w:t>cyt: „</w:t>
      </w:r>
      <w:r w:rsidR="00360E4B" w:rsidRPr="00360E4B">
        <w:rPr>
          <w:rFonts w:cs="Calibri"/>
          <w:bCs/>
          <w:sz w:val="20"/>
        </w:rPr>
        <w:t>Dotyczy warunków umowy § 5 ust. 8</w:t>
      </w:r>
    </w:p>
    <w:p w:rsidR="00360E4B" w:rsidRPr="00360E4B" w:rsidRDefault="00360E4B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sz w:val="20"/>
          <w:szCs w:val="20"/>
        </w:rPr>
        <w:t>Czy Zamawiający wyrazi zgodę na zmianę istniejącego zapisu na następujący:</w:t>
      </w:r>
    </w:p>
    <w:p w:rsidR="00C771E2" w:rsidRPr="00360E4B" w:rsidRDefault="00360E4B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sz w:val="20"/>
          <w:szCs w:val="20"/>
        </w:rPr>
        <w:t>„Strony zgodnie ustalają, iż Wykonawca nie może przenieść na inny podmiot wierzytelności przysługujących mu względem Zamawiającego bez pisemnej zgody Zamawiającego pod rygorem nieważności. Zgody takiej nie można bezpodstawnie odmówić</w:t>
      </w:r>
      <w:r>
        <w:rPr>
          <w:rFonts w:cs="Calibri"/>
          <w:sz w:val="20"/>
          <w:szCs w:val="20"/>
        </w:rPr>
        <w:t>”</w:t>
      </w:r>
      <w:r w:rsidRPr="00360E4B">
        <w:rPr>
          <w:rFonts w:cs="Calibri"/>
          <w:sz w:val="20"/>
          <w:szCs w:val="20"/>
        </w:rPr>
        <w:t>.”</w:t>
      </w:r>
    </w:p>
    <w:p w:rsidR="00A54F35" w:rsidRPr="00360E4B" w:rsidRDefault="00A54F35" w:rsidP="00360E4B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360E4B">
        <w:rPr>
          <w:rFonts w:ascii="Calibri" w:hAnsi="Calibri" w:cs="Calibri"/>
          <w:b/>
          <w:sz w:val="20"/>
          <w:szCs w:val="20"/>
        </w:rPr>
        <w:t xml:space="preserve">Odpowiedź: </w:t>
      </w:r>
      <w:r w:rsidR="00AF12E5" w:rsidRPr="00360E4B">
        <w:rPr>
          <w:rFonts w:ascii="Calibri" w:hAnsi="Calibri" w:cs="Calibri"/>
          <w:sz w:val="20"/>
          <w:szCs w:val="20"/>
        </w:rPr>
        <w:t>Zamawiający nie wyraża zgody i podtrzymuje zapisy SWZ.</w:t>
      </w:r>
    </w:p>
    <w:p w:rsidR="00A54F35" w:rsidRPr="00360E4B" w:rsidRDefault="00A54F35" w:rsidP="00360E4B">
      <w:pPr>
        <w:pStyle w:val="Default"/>
        <w:adjustRightInd/>
        <w:jc w:val="both"/>
        <w:rPr>
          <w:rFonts w:ascii="Calibri" w:hAnsi="Calibri" w:cs="Calibri"/>
          <w:color w:val="auto"/>
          <w:sz w:val="20"/>
          <w:szCs w:val="20"/>
        </w:rPr>
      </w:pPr>
    </w:p>
    <w:p w:rsidR="00360E4B" w:rsidRPr="00360E4B" w:rsidRDefault="005D048A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b/>
          <w:sz w:val="20"/>
          <w:szCs w:val="20"/>
        </w:rPr>
        <w:t>Pytanie 3</w:t>
      </w:r>
      <w:r w:rsidR="00A54F35" w:rsidRPr="00360E4B">
        <w:rPr>
          <w:rFonts w:cs="Calibri"/>
          <w:b/>
          <w:sz w:val="20"/>
          <w:szCs w:val="20"/>
        </w:rPr>
        <w:t xml:space="preserve">, </w:t>
      </w:r>
      <w:r w:rsidR="00C771E2" w:rsidRPr="00360E4B">
        <w:rPr>
          <w:rFonts w:cs="Calibri"/>
          <w:sz w:val="20"/>
          <w:szCs w:val="20"/>
        </w:rPr>
        <w:t>cyt: „</w:t>
      </w:r>
      <w:r w:rsidR="00360E4B" w:rsidRPr="00360E4B">
        <w:rPr>
          <w:rFonts w:cs="Calibri"/>
          <w:sz w:val="20"/>
          <w:szCs w:val="20"/>
        </w:rPr>
        <w:t>Dotyczy warunków umowy § 5</w:t>
      </w:r>
    </w:p>
    <w:p w:rsidR="00360E4B" w:rsidRPr="00360E4B" w:rsidRDefault="00360E4B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sz w:val="20"/>
          <w:szCs w:val="20"/>
        </w:rPr>
        <w:t>Zwracamy się z prośbą o ujęcie dodatkowego ustępu (9) o poniższej treści:</w:t>
      </w:r>
    </w:p>
    <w:p w:rsidR="00C771E2" w:rsidRPr="00360E4B" w:rsidRDefault="00360E4B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sz w:val="20"/>
          <w:szCs w:val="20"/>
        </w:rPr>
        <w:t>„Zwłoka w płatności powyżej 21 dni od terminu wskazanego na fakturze, upoważnia Wykonawcę do wstrzymania realizacji przyszłych zamówień bądź dostaw towaru w formie: „za pobraniem”, do momentu spłaty zaległości</w:t>
      </w:r>
      <w:r>
        <w:rPr>
          <w:rFonts w:cs="Calibri"/>
          <w:sz w:val="20"/>
          <w:szCs w:val="20"/>
        </w:rPr>
        <w:t>”</w:t>
      </w:r>
      <w:r w:rsidRPr="00360E4B">
        <w:rPr>
          <w:rFonts w:cs="Calibri"/>
          <w:sz w:val="20"/>
          <w:szCs w:val="20"/>
        </w:rPr>
        <w:t>.”</w:t>
      </w:r>
    </w:p>
    <w:p w:rsidR="00B200A8" w:rsidRPr="00360E4B" w:rsidRDefault="00A54F35" w:rsidP="00360E4B">
      <w:pPr>
        <w:pStyle w:val="Akapitzlist"/>
        <w:ind w:left="142" w:hanging="142"/>
        <w:contextualSpacing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360E4B">
        <w:rPr>
          <w:rFonts w:ascii="Calibri" w:hAnsi="Calibri" w:cs="Calibri"/>
          <w:b/>
          <w:sz w:val="20"/>
          <w:szCs w:val="20"/>
        </w:rPr>
        <w:t xml:space="preserve">Odpowiedź: </w:t>
      </w:r>
      <w:r w:rsidR="00AF12E5" w:rsidRPr="00360E4B">
        <w:rPr>
          <w:rFonts w:ascii="Calibri" w:hAnsi="Calibri" w:cs="Calibri"/>
          <w:sz w:val="20"/>
          <w:szCs w:val="20"/>
        </w:rPr>
        <w:t>Zamawiający nie wyraża zgody i podtrzymuje zapisy SWZ.</w:t>
      </w:r>
    </w:p>
    <w:p w:rsidR="00B53D7C" w:rsidRPr="00360E4B" w:rsidRDefault="00B53D7C" w:rsidP="00360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sz w:val="20"/>
          <w:szCs w:val="20"/>
        </w:rPr>
      </w:pPr>
    </w:p>
    <w:p w:rsidR="00360E4B" w:rsidRPr="00360E4B" w:rsidRDefault="00A54F35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b/>
          <w:sz w:val="20"/>
          <w:szCs w:val="20"/>
        </w:rPr>
        <w:t xml:space="preserve">Pytanie 4, </w:t>
      </w:r>
      <w:r w:rsidR="00DE7521" w:rsidRPr="00360E4B">
        <w:rPr>
          <w:rFonts w:cs="Calibri"/>
          <w:sz w:val="20"/>
          <w:szCs w:val="20"/>
        </w:rPr>
        <w:t>cyt: „</w:t>
      </w:r>
      <w:r w:rsidR="00360E4B" w:rsidRPr="00360E4B">
        <w:rPr>
          <w:rFonts w:cs="Calibri"/>
          <w:bCs/>
          <w:sz w:val="20"/>
        </w:rPr>
        <w:t>Dotyczy warunków umowy § 7 ust. 1 a, b, c, d</w:t>
      </w:r>
    </w:p>
    <w:p w:rsidR="00DE7521" w:rsidRPr="00360E4B" w:rsidRDefault="00360E4B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sz w:val="20"/>
          <w:szCs w:val="20"/>
        </w:rPr>
        <w:t>Czy Zamawiający wyrazi zgodę na obniżenie wysokości kar umownych z 3% na 1% oraz odpowiednio z 5% na 2%?</w:t>
      </w:r>
      <w:r>
        <w:rPr>
          <w:rFonts w:cs="Calibri"/>
          <w:sz w:val="20"/>
          <w:szCs w:val="20"/>
        </w:rPr>
        <w:t>”</w:t>
      </w:r>
    </w:p>
    <w:p w:rsidR="00A354BE" w:rsidRPr="00360E4B" w:rsidRDefault="00A354BE" w:rsidP="00360E4B">
      <w:pPr>
        <w:shd w:val="clear" w:color="auto" w:fill="FFFFFF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60E4B">
        <w:rPr>
          <w:rFonts w:cs="Calibri"/>
          <w:b/>
          <w:sz w:val="20"/>
          <w:szCs w:val="20"/>
        </w:rPr>
        <w:t xml:space="preserve">Odpowiedź: </w:t>
      </w:r>
      <w:r w:rsidR="00AF12E5" w:rsidRPr="00360E4B">
        <w:rPr>
          <w:rFonts w:cs="Calibri"/>
          <w:sz w:val="20"/>
          <w:szCs w:val="20"/>
        </w:rPr>
        <w:t>Zamawiający nie wyraża zgody i podtrzymuje zapisy SWZ.</w:t>
      </w:r>
    </w:p>
    <w:p w:rsidR="00A54F35" w:rsidRPr="00360E4B" w:rsidRDefault="00A54F35" w:rsidP="00360E4B">
      <w:pPr>
        <w:autoSpaceDE w:val="0"/>
        <w:autoSpaceDN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360E4B" w:rsidRPr="00360E4B" w:rsidRDefault="005D048A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b/>
          <w:sz w:val="20"/>
          <w:szCs w:val="20"/>
        </w:rPr>
        <w:t>Pytanie 5</w:t>
      </w:r>
      <w:r w:rsidR="00A54F35" w:rsidRPr="00360E4B">
        <w:rPr>
          <w:rFonts w:cs="Calibri"/>
          <w:b/>
          <w:sz w:val="20"/>
          <w:szCs w:val="20"/>
        </w:rPr>
        <w:t xml:space="preserve">, </w:t>
      </w:r>
      <w:r w:rsidR="00E1477D" w:rsidRPr="00360E4B">
        <w:rPr>
          <w:rFonts w:cs="Calibri"/>
          <w:sz w:val="20"/>
          <w:szCs w:val="20"/>
        </w:rPr>
        <w:t>cyt: „</w:t>
      </w:r>
      <w:r w:rsidR="00360E4B" w:rsidRPr="00360E4B">
        <w:rPr>
          <w:rFonts w:cs="Calibri"/>
          <w:bCs/>
          <w:sz w:val="20"/>
        </w:rPr>
        <w:t>Dotyczy warunków umowy § 8 ust. 1</w:t>
      </w:r>
    </w:p>
    <w:p w:rsidR="00360E4B" w:rsidRPr="00360E4B" w:rsidRDefault="00360E4B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sz w:val="20"/>
          <w:szCs w:val="20"/>
        </w:rPr>
        <w:t>Czy Zamawiający wyrazi zgodę na zmianę istniejącego zapisu na następujący:</w:t>
      </w:r>
    </w:p>
    <w:p w:rsidR="00E1477D" w:rsidRPr="00360E4B" w:rsidRDefault="00360E4B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kern w:val="3"/>
          <w:sz w:val="20"/>
          <w:szCs w:val="20"/>
        </w:rPr>
        <w:t xml:space="preserve">„Zamawiającemu przysługuje prawo niezwłocznego tj. w terminie 30 dni licząc od dnia zaistnienia przyczyn uzasadniających odstąpienia od umowy </w:t>
      </w:r>
      <w:r w:rsidRPr="00360E4B">
        <w:rPr>
          <w:rFonts w:cs="Calibri"/>
          <w:sz w:val="20"/>
          <w:szCs w:val="20"/>
        </w:rPr>
        <w:t>po wcześniejszym pisemnym wezwaniu do należytej realizacji umowy w przypadku gdy: (…)</w:t>
      </w:r>
      <w:r w:rsidRPr="00360E4B">
        <w:rPr>
          <w:rFonts w:cs="Calibri"/>
          <w:kern w:val="3"/>
          <w:sz w:val="20"/>
          <w:szCs w:val="20"/>
        </w:rPr>
        <w:t>:”</w:t>
      </w:r>
    </w:p>
    <w:p w:rsidR="00995A34" w:rsidRPr="00360E4B" w:rsidRDefault="00A54F35" w:rsidP="00360E4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60E4B">
        <w:rPr>
          <w:rFonts w:cs="Calibri"/>
          <w:b/>
          <w:sz w:val="20"/>
          <w:szCs w:val="20"/>
        </w:rPr>
        <w:t xml:space="preserve">Odpowiedź: </w:t>
      </w:r>
      <w:r w:rsidR="00AF12E5" w:rsidRPr="00360E4B">
        <w:rPr>
          <w:rFonts w:cs="Calibri"/>
          <w:sz w:val="20"/>
          <w:szCs w:val="20"/>
        </w:rPr>
        <w:t>Zamawiający nie wyraża zgody i podtrzymuje zapisy SWZ.</w:t>
      </w:r>
    </w:p>
    <w:p w:rsidR="00A54F35" w:rsidRPr="00360E4B" w:rsidRDefault="00A54F35" w:rsidP="00360E4B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</w:p>
    <w:p w:rsidR="00360E4B" w:rsidRPr="00360E4B" w:rsidRDefault="00A54F35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b/>
          <w:sz w:val="20"/>
          <w:szCs w:val="20"/>
        </w:rPr>
        <w:t xml:space="preserve">Pytanie </w:t>
      </w:r>
      <w:r w:rsidR="005D048A" w:rsidRPr="00360E4B">
        <w:rPr>
          <w:rFonts w:cs="Calibri"/>
          <w:b/>
          <w:sz w:val="20"/>
          <w:szCs w:val="20"/>
        </w:rPr>
        <w:t>6</w:t>
      </w:r>
      <w:r w:rsidRPr="00360E4B">
        <w:rPr>
          <w:rFonts w:cs="Calibri"/>
          <w:b/>
          <w:sz w:val="20"/>
          <w:szCs w:val="20"/>
        </w:rPr>
        <w:t>,</w:t>
      </w:r>
      <w:r w:rsidR="00212E20" w:rsidRPr="00360E4B">
        <w:rPr>
          <w:rFonts w:cs="Calibri"/>
          <w:b/>
          <w:sz w:val="20"/>
          <w:szCs w:val="20"/>
        </w:rPr>
        <w:t xml:space="preserve"> </w:t>
      </w:r>
      <w:r w:rsidR="00E1477D" w:rsidRPr="00360E4B">
        <w:rPr>
          <w:rFonts w:cs="Calibri"/>
          <w:sz w:val="20"/>
          <w:szCs w:val="20"/>
        </w:rPr>
        <w:t>cyt: „</w:t>
      </w:r>
      <w:r w:rsidR="00360E4B" w:rsidRPr="00360E4B">
        <w:rPr>
          <w:rFonts w:cs="Calibri"/>
          <w:bCs/>
          <w:sz w:val="20"/>
        </w:rPr>
        <w:t>Dotyczy warunków umowy § 10 ust. 2</w:t>
      </w:r>
    </w:p>
    <w:p w:rsidR="00360E4B" w:rsidRPr="00360E4B" w:rsidRDefault="00360E4B" w:rsidP="00360E4B">
      <w:pPr>
        <w:spacing w:after="0" w:line="240" w:lineRule="auto"/>
        <w:jc w:val="both"/>
        <w:rPr>
          <w:rFonts w:cs="Calibri"/>
        </w:rPr>
      </w:pPr>
      <w:r w:rsidRPr="00360E4B">
        <w:rPr>
          <w:rFonts w:cs="Calibri"/>
          <w:sz w:val="20"/>
          <w:szCs w:val="20"/>
        </w:rPr>
        <w:t>Czy Zamawiający wyrazi zgodę na zmianę istniejącego zapisu na następujący:</w:t>
      </w:r>
    </w:p>
    <w:p w:rsidR="00360E4B" w:rsidRPr="00360E4B" w:rsidRDefault="00360E4B" w:rsidP="00360E4B">
      <w:pPr>
        <w:pStyle w:val="Akapitzlist"/>
        <w:widowControl w:val="0"/>
        <w:ind w:left="57"/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360E4B">
        <w:rPr>
          <w:rFonts w:ascii="Calibri" w:hAnsi="Calibri" w:cs="Calibri"/>
          <w:sz w:val="20"/>
          <w:szCs w:val="20"/>
        </w:rPr>
        <w:t xml:space="preserve">„W przypadku niewykorzystania kwoty, o której mowa w §5 ust. 1 umowy, Wykonawcy nie będą przysługiwały </w:t>
      </w:r>
      <w:r w:rsidRPr="00360E4B">
        <w:rPr>
          <w:rFonts w:ascii="Calibri" w:hAnsi="Calibri" w:cs="Calibri"/>
          <w:sz w:val="20"/>
          <w:szCs w:val="20"/>
        </w:rPr>
        <w:lastRenderedPageBreak/>
        <w:t xml:space="preserve">z tego tytułu żadne roszczenia z zastrzeżeniem, że realizacja osiągnęła gwarantowane 80% zgodnie z brzmieniem </w:t>
      </w:r>
      <w:r w:rsidRPr="00360E4B">
        <w:rPr>
          <w:rFonts w:ascii="Calibri" w:hAnsi="Calibri" w:cs="Calibri"/>
          <w:bCs/>
          <w:sz w:val="20"/>
          <w:szCs w:val="20"/>
        </w:rPr>
        <w:t>§ 1 ust. 2</w:t>
      </w:r>
      <w:r w:rsidR="0099174E">
        <w:rPr>
          <w:rFonts w:ascii="Calibri" w:hAnsi="Calibri" w:cs="Calibri"/>
          <w:bCs/>
          <w:sz w:val="20"/>
          <w:szCs w:val="20"/>
        </w:rPr>
        <w:t>”.</w:t>
      </w:r>
      <w:r w:rsidRPr="00360E4B">
        <w:rPr>
          <w:rFonts w:ascii="Calibri" w:hAnsi="Calibri" w:cs="Calibri"/>
          <w:bCs/>
          <w:sz w:val="20"/>
          <w:szCs w:val="20"/>
        </w:rPr>
        <w:t>”</w:t>
      </w:r>
    </w:p>
    <w:p w:rsidR="00995A34" w:rsidRPr="00360E4B" w:rsidRDefault="00995A34" w:rsidP="00360E4B">
      <w:pPr>
        <w:suppressAutoHyphens/>
        <w:spacing w:after="0" w:line="240" w:lineRule="auto"/>
        <w:jc w:val="both"/>
        <w:rPr>
          <w:rFonts w:cs="Calibri"/>
          <w:bCs/>
          <w:color w:val="FF0000"/>
          <w:sz w:val="20"/>
          <w:szCs w:val="20"/>
          <w:lang w:val="de-DE" w:eastAsia="de-DE"/>
        </w:rPr>
      </w:pPr>
      <w:r w:rsidRPr="00360E4B">
        <w:rPr>
          <w:rFonts w:cs="Calibri"/>
          <w:b/>
          <w:sz w:val="20"/>
          <w:szCs w:val="20"/>
        </w:rPr>
        <w:t xml:space="preserve">Odpowiedź: </w:t>
      </w:r>
      <w:r w:rsidR="00AF12E5" w:rsidRPr="00360E4B">
        <w:rPr>
          <w:rFonts w:cs="Calibri"/>
          <w:sz w:val="20"/>
          <w:szCs w:val="20"/>
        </w:rPr>
        <w:t>Zamawiający nie wyraża zgody i podtrzymuje zapisy SWZ.</w:t>
      </w:r>
    </w:p>
    <w:p w:rsidR="00191850" w:rsidRPr="00360E4B" w:rsidRDefault="00191850" w:rsidP="00360E4B">
      <w:pPr>
        <w:pStyle w:val="Akapitzlist"/>
        <w:ind w:left="426" w:hanging="426"/>
        <w:contextualSpacing w:val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360E4B" w:rsidRPr="00360E4B" w:rsidRDefault="00B0636D" w:rsidP="00360E4B">
      <w:pPr>
        <w:spacing w:after="0" w:line="240" w:lineRule="auto"/>
        <w:jc w:val="both"/>
        <w:rPr>
          <w:rFonts w:cs="Calibri"/>
          <w:sz w:val="20"/>
          <w:szCs w:val="20"/>
          <w:lang w:eastAsia="en-US"/>
        </w:rPr>
      </w:pPr>
      <w:r w:rsidRPr="00360E4B">
        <w:rPr>
          <w:rFonts w:cs="Calibri"/>
          <w:b/>
          <w:sz w:val="20"/>
          <w:szCs w:val="20"/>
        </w:rPr>
        <w:t xml:space="preserve">Pytanie 7, </w:t>
      </w:r>
      <w:r w:rsidR="00D8078D" w:rsidRPr="00360E4B">
        <w:rPr>
          <w:rFonts w:cs="Calibri"/>
          <w:sz w:val="20"/>
          <w:szCs w:val="20"/>
        </w:rPr>
        <w:t>cyt: „</w:t>
      </w:r>
      <w:r w:rsidR="00360E4B" w:rsidRPr="00360E4B">
        <w:rPr>
          <w:rFonts w:cs="Calibri"/>
          <w:sz w:val="20"/>
          <w:szCs w:val="20"/>
        </w:rPr>
        <w:t>Dotyczy części 113, poz. 2</w:t>
      </w:r>
    </w:p>
    <w:p w:rsidR="00D8078D" w:rsidRPr="00360E4B" w:rsidRDefault="00360E4B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sz w:val="20"/>
          <w:szCs w:val="20"/>
        </w:rPr>
        <w:t xml:space="preserve">Czy nie nastąpiła omyłka pisarska? Zamawiający podaje dwie wykluczające się informacje: „średnica włosia 5mm (…) średnica włosia 3mm”. Czy nie powinna być tylko informacja „średnica włosia 5mm”, a zapis „średnica włosia 3mm” zostać usunięty? Szczotka o dł. 230 cm jest dostępna bowiem tylko w jednej średnicy tj. właśnie 5 </w:t>
      </w:r>
      <w:proofErr w:type="spellStart"/>
      <w:r w:rsidRPr="00360E4B">
        <w:rPr>
          <w:rFonts w:cs="Calibri"/>
          <w:sz w:val="20"/>
          <w:szCs w:val="20"/>
        </w:rPr>
        <w:t>mm</w:t>
      </w:r>
      <w:proofErr w:type="spellEnd"/>
      <w:r w:rsidRPr="00360E4B">
        <w:rPr>
          <w:rFonts w:cs="Calibri"/>
          <w:sz w:val="20"/>
          <w:szCs w:val="20"/>
        </w:rPr>
        <w:t>.</w:t>
      </w:r>
    </w:p>
    <w:p w:rsidR="0099174E" w:rsidRPr="008A1ADF" w:rsidRDefault="001541B3" w:rsidP="0099174E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60E4B">
        <w:rPr>
          <w:rFonts w:ascii="Calibri" w:hAnsi="Calibri" w:cs="Calibri"/>
          <w:b/>
          <w:sz w:val="20"/>
          <w:szCs w:val="20"/>
        </w:rPr>
        <w:t>Odpowiedź:</w:t>
      </w:r>
      <w:r w:rsidR="002B38FF" w:rsidRPr="00360E4B">
        <w:rPr>
          <w:rFonts w:ascii="Calibri" w:hAnsi="Calibri" w:cs="Calibri"/>
          <w:sz w:val="20"/>
          <w:szCs w:val="20"/>
        </w:rPr>
        <w:t xml:space="preserve"> Zamawiający </w:t>
      </w:r>
      <w:r w:rsidR="0099174E" w:rsidRPr="007637F1">
        <w:rPr>
          <w:rFonts w:ascii="Calibri" w:hAnsi="Calibri" w:cs="Calibri"/>
          <w:sz w:val="20"/>
          <w:szCs w:val="20"/>
        </w:rPr>
        <w:t>informuje, że w części 1</w:t>
      </w:r>
      <w:r w:rsidR="0099174E">
        <w:rPr>
          <w:rFonts w:ascii="Calibri" w:hAnsi="Calibri" w:cs="Calibri"/>
          <w:sz w:val="20"/>
          <w:szCs w:val="20"/>
        </w:rPr>
        <w:t>13 poz. 2</w:t>
      </w:r>
      <w:r w:rsidR="0099174E" w:rsidRPr="007637F1">
        <w:rPr>
          <w:rFonts w:ascii="Calibri" w:hAnsi="Calibri" w:cs="Calibri"/>
          <w:sz w:val="20"/>
          <w:szCs w:val="20"/>
        </w:rPr>
        <w:t xml:space="preserve"> wystąpiła </w:t>
      </w:r>
      <w:r w:rsidR="0099174E" w:rsidRPr="00711F54">
        <w:rPr>
          <w:rFonts w:ascii="Calibri" w:hAnsi="Calibri" w:cs="Calibri"/>
          <w:sz w:val="20"/>
          <w:szCs w:val="20"/>
        </w:rPr>
        <w:t>omyłka pisarska</w:t>
      </w:r>
      <w:r w:rsidR="0099174E" w:rsidRPr="007637F1">
        <w:rPr>
          <w:rFonts w:ascii="Calibri" w:hAnsi="Calibri" w:cs="Calibri"/>
          <w:sz w:val="20"/>
          <w:szCs w:val="20"/>
        </w:rPr>
        <w:t xml:space="preserve"> </w:t>
      </w:r>
      <w:r w:rsidR="0099174E">
        <w:rPr>
          <w:rFonts w:ascii="Calibri" w:hAnsi="Calibri" w:cs="Calibri"/>
          <w:sz w:val="20"/>
          <w:szCs w:val="20"/>
        </w:rPr>
        <w:t>i Zamawiający wymaga zaoferowania szczotki</w:t>
      </w:r>
      <w:r w:rsidR="007B0EA2">
        <w:rPr>
          <w:rFonts w:ascii="Calibri" w:hAnsi="Calibri" w:cs="Calibri"/>
          <w:sz w:val="20"/>
          <w:szCs w:val="20"/>
        </w:rPr>
        <w:t xml:space="preserve"> czyszczącej</w:t>
      </w:r>
      <w:r w:rsidR="0099174E" w:rsidRPr="0099174E">
        <w:rPr>
          <w:rFonts w:ascii="Calibri" w:hAnsi="Calibri" w:cs="Calibri"/>
          <w:sz w:val="20"/>
          <w:szCs w:val="20"/>
        </w:rPr>
        <w:t xml:space="preserve"> </w:t>
      </w:r>
      <w:r w:rsidR="0099174E">
        <w:rPr>
          <w:rFonts w:ascii="Calibri" w:hAnsi="Calibri" w:cs="Calibri"/>
          <w:sz w:val="20"/>
          <w:szCs w:val="20"/>
        </w:rPr>
        <w:t xml:space="preserve">jednorazowego użytku, dwustronnej o </w:t>
      </w:r>
      <w:r w:rsidR="0099174E" w:rsidRPr="0099174E">
        <w:rPr>
          <w:rFonts w:ascii="Calibri" w:hAnsi="Calibri" w:cs="Calibri"/>
          <w:sz w:val="20"/>
          <w:szCs w:val="20"/>
        </w:rPr>
        <w:t>średnic</w:t>
      </w:r>
      <w:r w:rsidR="0099174E">
        <w:rPr>
          <w:rFonts w:ascii="Calibri" w:hAnsi="Calibri" w:cs="Calibri"/>
          <w:sz w:val="20"/>
          <w:szCs w:val="20"/>
        </w:rPr>
        <w:t>y</w:t>
      </w:r>
      <w:r w:rsidR="0099174E" w:rsidRPr="0099174E">
        <w:rPr>
          <w:rFonts w:ascii="Calibri" w:hAnsi="Calibri" w:cs="Calibri"/>
          <w:sz w:val="20"/>
          <w:szCs w:val="20"/>
        </w:rPr>
        <w:t xml:space="preserve"> włosia 5mm</w:t>
      </w:r>
      <w:r w:rsidR="0099174E">
        <w:rPr>
          <w:rFonts w:ascii="Calibri" w:hAnsi="Calibri" w:cs="Calibri"/>
          <w:sz w:val="20"/>
          <w:szCs w:val="20"/>
        </w:rPr>
        <w:t>.</w:t>
      </w:r>
    </w:p>
    <w:p w:rsidR="00A354BE" w:rsidRPr="00360E4B" w:rsidRDefault="00A354BE" w:rsidP="00360E4B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360E4B" w:rsidRPr="00360E4B" w:rsidRDefault="00D11477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b/>
          <w:sz w:val="20"/>
          <w:szCs w:val="20"/>
        </w:rPr>
        <w:t>Pytanie 8,</w:t>
      </w:r>
      <w:r w:rsidRPr="00360E4B">
        <w:rPr>
          <w:rFonts w:cs="Calibri"/>
          <w:sz w:val="20"/>
          <w:szCs w:val="20"/>
        </w:rPr>
        <w:t xml:space="preserve"> cyt: „</w:t>
      </w:r>
      <w:r w:rsidR="00360E4B" w:rsidRPr="00360E4B">
        <w:rPr>
          <w:rFonts w:cs="Calibri"/>
          <w:sz w:val="20"/>
          <w:szCs w:val="20"/>
        </w:rPr>
        <w:t>Dotyczy części 113, poz. 3</w:t>
      </w:r>
    </w:p>
    <w:p w:rsidR="00A354BE" w:rsidRPr="006E4A56" w:rsidRDefault="00360E4B" w:rsidP="00360E4B">
      <w:pPr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360E4B">
        <w:rPr>
          <w:rFonts w:cs="Calibri"/>
          <w:sz w:val="20"/>
          <w:szCs w:val="20"/>
        </w:rPr>
        <w:t xml:space="preserve">Czy nie nastąpiła omyłka pisarska? Szczotka o długości 102 cm jest jednostronna i dostępna jest w jednej średnicy włosia 4 </w:t>
      </w:r>
      <w:proofErr w:type="spellStart"/>
      <w:r w:rsidRPr="00360E4B">
        <w:rPr>
          <w:rFonts w:cs="Calibri"/>
          <w:sz w:val="20"/>
          <w:szCs w:val="20"/>
        </w:rPr>
        <w:t>mm</w:t>
      </w:r>
      <w:proofErr w:type="spellEnd"/>
      <w:r w:rsidRPr="00360E4B">
        <w:rPr>
          <w:rFonts w:cs="Calibri"/>
          <w:sz w:val="20"/>
          <w:szCs w:val="20"/>
        </w:rPr>
        <w:t xml:space="preserve">. Prosimy o dopuszczenie w ramach tej pozycji szczotki jednostronnej o dł. 102 cm, o </w:t>
      </w:r>
      <w:proofErr w:type="spellStart"/>
      <w:r w:rsidRPr="00360E4B">
        <w:rPr>
          <w:rFonts w:cs="Calibri"/>
          <w:sz w:val="20"/>
          <w:szCs w:val="20"/>
        </w:rPr>
        <w:t>śr</w:t>
      </w:r>
      <w:proofErr w:type="spellEnd"/>
      <w:r w:rsidRPr="00360E4B">
        <w:rPr>
          <w:rFonts w:cs="Calibri"/>
          <w:sz w:val="20"/>
          <w:szCs w:val="20"/>
        </w:rPr>
        <w:t xml:space="preserve">. włosia 4 mm i zbliżonej długości </w:t>
      </w:r>
      <w:r w:rsidRPr="008B3CD3">
        <w:rPr>
          <w:rFonts w:cs="Calibri"/>
          <w:sz w:val="20"/>
          <w:szCs w:val="20"/>
        </w:rPr>
        <w:t>włosia.</w:t>
      </w:r>
      <w:r w:rsidR="008B3CD3" w:rsidRPr="008B3CD3">
        <w:rPr>
          <w:rFonts w:cs="Calibri"/>
          <w:sz w:val="20"/>
          <w:szCs w:val="20"/>
        </w:rPr>
        <w:t xml:space="preserve"> (…)”</w:t>
      </w:r>
    </w:p>
    <w:p w:rsidR="00D11477" w:rsidRPr="00360E4B" w:rsidRDefault="00D11477" w:rsidP="00360E4B">
      <w:pPr>
        <w:pStyle w:val="Akapitzlist"/>
        <w:ind w:left="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360E4B">
        <w:rPr>
          <w:rFonts w:ascii="Calibri" w:hAnsi="Calibri" w:cs="Calibri"/>
          <w:b/>
          <w:sz w:val="20"/>
          <w:szCs w:val="20"/>
        </w:rPr>
        <w:t xml:space="preserve">Odpowiedź: </w:t>
      </w:r>
      <w:r w:rsidR="00056805" w:rsidRPr="00360E4B">
        <w:rPr>
          <w:rFonts w:ascii="Calibri" w:hAnsi="Calibri" w:cs="Calibri"/>
          <w:sz w:val="20"/>
          <w:szCs w:val="20"/>
        </w:rPr>
        <w:t xml:space="preserve">Zamawiający </w:t>
      </w:r>
      <w:r w:rsidR="008B3CD3">
        <w:rPr>
          <w:rFonts w:ascii="Calibri" w:hAnsi="Calibri" w:cs="Calibri"/>
          <w:sz w:val="20"/>
          <w:szCs w:val="20"/>
        </w:rPr>
        <w:t>w części 113 poz. 3</w:t>
      </w:r>
      <w:r w:rsidR="008B3CD3" w:rsidRPr="008B3CD3">
        <w:rPr>
          <w:rFonts w:ascii="Calibri" w:hAnsi="Calibri" w:cs="Calibri"/>
          <w:sz w:val="20"/>
          <w:szCs w:val="20"/>
        </w:rPr>
        <w:t xml:space="preserve"> </w:t>
      </w:r>
      <w:r w:rsidR="008B3CD3" w:rsidRPr="008B3CD3">
        <w:rPr>
          <w:rFonts w:ascii="Calibri" w:hAnsi="Calibri" w:cs="Calibri"/>
          <w:b/>
          <w:sz w:val="20"/>
          <w:szCs w:val="20"/>
        </w:rPr>
        <w:t xml:space="preserve"> </w:t>
      </w:r>
      <w:r w:rsidR="008B3CD3" w:rsidRPr="008B3CD3">
        <w:rPr>
          <w:rFonts w:ascii="Calibri" w:hAnsi="Calibri" w:cs="Calibri"/>
          <w:sz w:val="20"/>
          <w:szCs w:val="20"/>
        </w:rPr>
        <w:t xml:space="preserve">dopuszcza zaoferowanie szczotki jednostronnej o dł. 102 cm, o </w:t>
      </w:r>
      <w:proofErr w:type="spellStart"/>
      <w:r w:rsidR="008B3CD3" w:rsidRPr="008B3CD3">
        <w:rPr>
          <w:rFonts w:ascii="Calibri" w:hAnsi="Calibri" w:cs="Calibri"/>
          <w:sz w:val="20"/>
          <w:szCs w:val="20"/>
        </w:rPr>
        <w:t>śr</w:t>
      </w:r>
      <w:proofErr w:type="spellEnd"/>
      <w:r w:rsidR="008B3CD3" w:rsidRPr="008B3CD3">
        <w:rPr>
          <w:rFonts w:ascii="Calibri" w:hAnsi="Calibri" w:cs="Calibri"/>
          <w:sz w:val="20"/>
          <w:szCs w:val="20"/>
        </w:rPr>
        <w:t>. włosia 4 mm i zbliżonej długości włosia</w:t>
      </w:r>
      <w:r w:rsidR="008B3CD3">
        <w:rPr>
          <w:rFonts w:cs="Calibri"/>
          <w:sz w:val="20"/>
          <w:szCs w:val="20"/>
        </w:rPr>
        <w:t>.</w:t>
      </w:r>
    </w:p>
    <w:p w:rsidR="00D11477" w:rsidRPr="00360E4B" w:rsidRDefault="00D11477" w:rsidP="00360E4B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360E4B" w:rsidRPr="00360E4B" w:rsidRDefault="008F32BF" w:rsidP="00360E4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b/>
          <w:sz w:val="20"/>
          <w:szCs w:val="20"/>
        </w:rPr>
        <w:t>Pytanie 9,</w:t>
      </w:r>
      <w:r w:rsidRPr="00360E4B">
        <w:rPr>
          <w:rFonts w:cs="Calibri"/>
          <w:sz w:val="20"/>
          <w:szCs w:val="20"/>
        </w:rPr>
        <w:t xml:space="preserve"> cyt: „</w:t>
      </w:r>
      <w:r w:rsidR="00360E4B" w:rsidRPr="00360E4B">
        <w:rPr>
          <w:rFonts w:cs="Calibri"/>
          <w:sz w:val="20"/>
          <w:szCs w:val="20"/>
        </w:rPr>
        <w:t>Dotyczy części 113, poz. 7</w:t>
      </w:r>
    </w:p>
    <w:p w:rsidR="00B10382" w:rsidRPr="00360E4B" w:rsidRDefault="00360E4B" w:rsidP="00360E4B">
      <w:pPr>
        <w:pStyle w:val="Tekstpodstawowy"/>
        <w:rPr>
          <w:rFonts w:ascii="Calibri" w:hAnsi="Calibri" w:cs="Calibri"/>
          <w:bCs/>
          <w:iCs/>
          <w:sz w:val="20"/>
          <w:szCs w:val="20"/>
        </w:rPr>
      </w:pPr>
      <w:r w:rsidRPr="00360E4B">
        <w:rPr>
          <w:rFonts w:ascii="Calibri" w:hAnsi="Calibri" w:cs="Calibri"/>
          <w:bCs/>
          <w:iCs/>
          <w:sz w:val="20"/>
          <w:szCs w:val="20"/>
        </w:rPr>
        <w:t>Prosimy o poprawienie omyłki pisarskiej – istnieje model endoskopu EB-1970UK zamiast „EB-19700UK”.</w:t>
      </w:r>
    </w:p>
    <w:p w:rsidR="008F32BF" w:rsidRPr="00360E4B" w:rsidRDefault="008F32BF" w:rsidP="00360E4B">
      <w:pPr>
        <w:pStyle w:val="Akapitzlist"/>
        <w:ind w:left="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360E4B">
        <w:rPr>
          <w:rFonts w:ascii="Calibri" w:hAnsi="Calibri" w:cs="Calibri"/>
          <w:b/>
          <w:sz w:val="20"/>
          <w:szCs w:val="20"/>
        </w:rPr>
        <w:t xml:space="preserve">Odpowiedź: </w:t>
      </w:r>
      <w:r w:rsidR="005B68BE" w:rsidRPr="00360E4B">
        <w:rPr>
          <w:rFonts w:ascii="Calibri" w:hAnsi="Calibri" w:cs="Calibri"/>
          <w:sz w:val="20"/>
          <w:szCs w:val="20"/>
        </w:rPr>
        <w:t xml:space="preserve">Zamawiający </w:t>
      </w:r>
      <w:r w:rsidR="008B3CD3" w:rsidRPr="007637F1">
        <w:rPr>
          <w:rFonts w:ascii="Calibri" w:hAnsi="Calibri" w:cs="Calibri"/>
          <w:sz w:val="20"/>
          <w:szCs w:val="20"/>
        </w:rPr>
        <w:t>informuje, że w części 1</w:t>
      </w:r>
      <w:r w:rsidR="008B3CD3">
        <w:rPr>
          <w:rFonts w:ascii="Calibri" w:hAnsi="Calibri" w:cs="Calibri"/>
          <w:sz w:val="20"/>
          <w:szCs w:val="20"/>
        </w:rPr>
        <w:t>13 poz. 7</w:t>
      </w:r>
      <w:r w:rsidR="008B3CD3" w:rsidRPr="007637F1">
        <w:rPr>
          <w:rFonts w:ascii="Calibri" w:hAnsi="Calibri" w:cs="Calibri"/>
          <w:sz w:val="20"/>
          <w:szCs w:val="20"/>
        </w:rPr>
        <w:t xml:space="preserve"> wystąpiła </w:t>
      </w:r>
      <w:r w:rsidR="008B3CD3" w:rsidRPr="00711F54">
        <w:rPr>
          <w:rFonts w:ascii="Calibri" w:hAnsi="Calibri" w:cs="Calibri"/>
          <w:sz w:val="20"/>
          <w:szCs w:val="20"/>
        </w:rPr>
        <w:t>omyłka pisarska</w:t>
      </w:r>
      <w:r w:rsidR="008B3CD3" w:rsidRPr="007637F1">
        <w:rPr>
          <w:rFonts w:ascii="Calibri" w:hAnsi="Calibri" w:cs="Calibri"/>
          <w:sz w:val="20"/>
          <w:szCs w:val="20"/>
        </w:rPr>
        <w:t xml:space="preserve"> </w:t>
      </w:r>
      <w:r w:rsidR="00116850">
        <w:rPr>
          <w:rFonts w:ascii="Calibri" w:hAnsi="Calibri" w:cs="Calibri"/>
          <w:sz w:val="20"/>
          <w:szCs w:val="20"/>
        </w:rPr>
        <w:t xml:space="preserve">i ma na myśli aparat </w:t>
      </w:r>
      <w:proofErr w:type="spellStart"/>
      <w:r w:rsidR="00116850">
        <w:rPr>
          <w:rFonts w:ascii="Calibri" w:hAnsi="Calibri" w:cs="Calibri"/>
          <w:sz w:val="20"/>
          <w:szCs w:val="20"/>
        </w:rPr>
        <w:t>Pentax</w:t>
      </w:r>
      <w:proofErr w:type="spellEnd"/>
      <w:r w:rsidR="00116850">
        <w:rPr>
          <w:rFonts w:ascii="Calibri" w:hAnsi="Calibri" w:cs="Calibri"/>
          <w:sz w:val="20"/>
          <w:szCs w:val="20"/>
        </w:rPr>
        <w:t xml:space="preserve"> EB-1970UK.</w:t>
      </w:r>
    </w:p>
    <w:p w:rsidR="008F32BF" w:rsidRPr="00C774A8" w:rsidRDefault="008F32BF" w:rsidP="00E8309F">
      <w:pPr>
        <w:pStyle w:val="Akapitzlist"/>
        <w:ind w:left="426" w:hanging="426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C774A8" w:rsidRPr="00C774A8" w:rsidRDefault="008F32BF" w:rsidP="00C774A8">
      <w:pPr>
        <w:pStyle w:val="Default"/>
        <w:rPr>
          <w:rFonts w:ascii="Calibri" w:hAnsi="Calibri" w:cs="Calibri"/>
          <w:sz w:val="20"/>
          <w:szCs w:val="20"/>
        </w:rPr>
      </w:pPr>
      <w:r w:rsidRPr="00C774A8">
        <w:rPr>
          <w:rFonts w:ascii="Calibri" w:hAnsi="Calibri" w:cs="Calibri"/>
          <w:b/>
          <w:sz w:val="20"/>
          <w:szCs w:val="20"/>
        </w:rPr>
        <w:t>Pytanie 10,</w:t>
      </w:r>
      <w:r w:rsidRPr="00C774A8">
        <w:rPr>
          <w:rFonts w:ascii="Calibri" w:hAnsi="Calibri" w:cs="Calibri"/>
          <w:sz w:val="20"/>
          <w:szCs w:val="20"/>
        </w:rPr>
        <w:t xml:space="preserve"> cyt: „</w:t>
      </w:r>
      <w:bookmarkStart w:id="1" w:name="_Hlk157500362"/>
      <w:r w:rsidR="00C774A8" w:rsidRPr="00C774A8">
        <w:rPr>
          <w:rFonts w:ascii="Calibri" w:hAnsi="Calibri" w:cs="Calibri"/>
          <w:sz w:val="20"/>
          <w:szCs w:val="20"/>
        </w:rPr>
        <w:t xml:space="preserve">Dotyczy zadania 100 poz. Rękawy TYVEK </w:t>
      </w:r>
    </w:p>
    <w:p w:rsidR="008E68D8" w:rsidRPr="00C774A8" w:rsidRDefault="00C774A8" w:rsidP="00C774A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774A8">
        <w:rPr>
          <w:rFonts w:eastAsia="Calibri" w:cs="Calibri"/>
          <w:sz w:val="20"/>
          <w:szCs w:val="20"/>
        </w:rPr>
        <w:t xml:space="preserve">Czy Zamawiający wyrazi zgodę na złożenie oferty na rękawy typu </w:t>
      </w:r>
      <w:proofErr w:type="spellStart"/>
      <w:r w:rsidRPr="00C774A8">
        <w:rPr>
          <w:rFonts w:eastAsia="Calibri" w:cs="Calibri"/>
          <w:sz w:val="20"/>
          <w:szCs w:val="20"/>
        </w:rPr>
        <w:t>Tyvek</w:t>
      </w:r>
      <w:proofErr w:type="spellEnd"/>
      <w:r w:rsidRPr="00C774A8">
        <w:rPr>
          <w:rFonts w:eastAsia="Calibri" w:cs="Calibri"/>
          <w:sz w:val="20"/>
          <w:szCs w:val="20"/>
        </w:rPr>
        <w:t xml:space="preserve"> o długości 70 mb z odpowiednim przeliczeniem, co pozwala na optymalizację zamówień i niższe koszty magazynowania?</w:t>
      </w:r>
    </w:p>
    <w:bookmarkEnd w:id="1"/>
    <w:p w:rsidR="008F32BF" w:rsidRPr="00212E20" w:rsidRDefault="008F32BF" w:rsidP="00E8309F">
      <w:pPr>
        <w:pStyle w:val="Akapitzli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12E20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1B436B" w:rsidRPr="00212E20">
        <w:rPr>
          <w:rFonts w:ascii="Calibri" w:hAnsi="Calibri" w:cs="Calibri"/>
          <w:sz w:val="20"/>
          <w:szCs w:val="20"/>
        </w:rPr>
        <w:t xml:space="preserve">Zamawiający </w:t>
      </w:r>
      <w:r w:rsidR="00007BC1" w:rsidRPr="00360E4B">
        <w:rPr>
          <w:rFonts w:ascii="Calibri" w:hAnsi="Calibri" w:cs="Calibri"/>
          <w:sz w:val="20"/>
          <w:szCs w:val="20"/>
        </w:rPr>
        <w:t>nie wyraża zgody i podtrzymuje zapisy SWZ.</w:t>
      </w:r>
    </w:p>
    <w:p w:rsidR="008F32BF" w:rsidRPr="00212E20" w:rsidRDefault="008F32BF" w:rsidP="00E8309F">
      <w:pPr>
        <w:pStyle w:val="Akapitzli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07BC1" w:rsidRPr="00007BC1" w:rsidRDefault="008F32BF" w:rsidP="00007BC1">
      <w:pPr>
        <w:pStyle w:val="Default"/>
        <w:rPr>
          <w:rFonts w:ascii="Calibri" w:hAnsi="Calibri" w:cs="Calibri"/>
          <w:sz w:val="20"/>
          <w:szCs w:val="20"/>
        </w:rPr>
      </w:pPr>
      <w:r w:rsidRPr="00212E20">
        <w:rPr>
          <w:rFonts w:asciiTheme="minorHAnsi" w:hAnsiTheme="minorHAnsi" w:cstheme="minorHAnsi"/>
          <w:b/>
          <w:sz w:val="20"/>
          <w:szCs w:val="20"/>
        </w:rPr>
        <w:t>Pytanie 11,</w:t>
      </w:r>
      <w:r w:rsidRPr="00212E20">
        <w:rPr>
          <w:rFonts w:asciiTheme="minorHAnsi" w:hAnsiTheme="minorHAnsi" w:cstheme="minorHAnsi"/>
          <w:sz w:val="20"/>
          <w:szCs w:val="20"/>
        </w:rPr>
        <w:t xml:space="preserve"> cyt: „</w:t>
      </w:r>
      <w:r w:rsidR="00007BC1" w:rsidRPr="00007BC1">
        <w:rPr>
          <w:rFonts w:ascii="Calibri" w:hAnsi="Calibri" w:cs="Calibri"/>
          <w:bCs/>
          <w:sz w:val="20"/>
          <w:szCs w:val="20"/>
        </w:rPr>
        <w:t>Pakiet 88 poz. 7</w:t>
      </w:r>
      <w:r w:rsidR="00007BC1" w:rsidRPr="00007BC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8E68D8" w:rsidRPr="00007BC1" w:rsidRDefault="00007BC1" w:rsidP="00007BC1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  <w:r w:rsidRPr="00007BC1">
        <w:rPr>
          <w:rFonts w:ascii="Calibri" w:eastAsia="Calibri" w:hAnsi="Calibri" w:cs="Calibri"/>
          <w:color w:val="000000"/>
          <w:sz w:val="20"/>
          <w:szCs w:val="20"/>
        </w:rPr>
        <w:t>Zwracamy się z prośbą do Zamawiającego o doprecyzowanie czy nie doszło do omyłki w pakiecie 88 poz. 7 (KORECZEK DEZYNFEKCYJNY, nie zawiera lateksu i DEH…) w kolumnie jednostka miary. Czy Zamawiający oczekuje zaoferowania 6 000 opakowań po 300 szt. tj. 1 800 000 szt. koreczków? Zwracamy się z prośbą o potwierdzenie jaka jest wymagana jednostka miary – szt. czy op.</w:t>
      </w:r>
      <w:r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:rsidR="008F32BF" w:rsidRPr="00007BC1" w:rsidRDefault="008F32BF" w:rsidP="00007BC1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  <w:r w:rsidRPr="001B436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07BC1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07BC1" w:rsidRPr="007637F1">
        <w:rPr>
          <w:rFonts w:ascii="Calibri" w:hAnsi="Calibri" w:cs="Calibri"/>
          <w:sz w:val="20"/>
          <w:szCs w:val="20"/>
        </w:rPr>
        <w:t xml:space="preserve">informuje, że w części </w:t>
      </w:r>
      <w:r w:rsidR="00007BC1">
        <w:rPr>
          <w:rFonts w:ascii="Calibri" w:hAnsi="Calibri" w:cs="Calibri"/>
          <w:sz w:val="20"/>
          <w:szCs w:val="20"/>
        </w:rPr>
        <w:t>88 poz. 7</w:t>
      </w:r>
      <w:r w:rsidR="00007BC1" w:rsidRPr="007637F1">
        <w:rPr>
          <w:rFonts w:ascii="Calibri" w:hAnsi="Calibri" w:cs="Calibri"/>
          <w:sz w:val="20"/>
          <w:szCs w:val="20"/>
        </w:rPr>
        <w:t xml:space="preserve"> wystąpiła </w:t>
      </w:r>
      <w:r w:rsidR="00007BC1" w:rsidRPr="00711F54">
        <w:rPr>
          <w:rFonts w:ascii="Calibri" w:hAnsi="Calibri" w:cs="Calibri"/>
          <w:sz w:val="20"/>
          <w:szCs w:val="20"/>
        </w:rPr>
        <w:t>omyłka pisarska</w:t>
      </w:r>
      <w:r w:rsidR="00007BC1">
        <w:rPr>
          <w:rFonts w:ascii="Calibri" w:hAnsi="Calibri" w:cs="Calibri"/>
          <w:sz w:val="20"/>
          <w:szCs w:val="20"/>
        </w:rPr>
        <w:t>. Zamawiający wymaga zaoferowania 6000 szt. koreczków  czyli 20 opakowań x 300 szt.</w:t>
      </w:r>
    </w:p>
    <w:p w:rsidR="00212E20" w:rsidRPr="001B436B" w:rsidRDefault="00212E20" w:rsidP="00E8309F">
      <w:pPr>
        <w:pStyle w:val="Akapitzli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F32BF" w:rsidRPr="0085316E" w:rsidRDefault="008F32BF" w:rsidP="0085316E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>Pytanie 12,</w:t>
      </w:r>
      <w:r w:rsidRPr="0085316E">
        <w:rPr>
          <w:rFonts w:ascii="Calibri" w:hAnsi="Calibri" w:cs="Calibri"/>
          <w:sz w:val="20"/>
          <w:szCs w:val="20"/>
        </w:rPr>
        <w:t xml:space="preserve"> cyt: „</w:t>
      </w:r>
      <w:r w:rsidR="00DD5B75" w:rsidRPr="0085316E">
        <w:rPr>
          <w:rFonts w:ascii="Calibri" w:hAnsi="Calibri" w:cs="Calibri"/>
          <w:b/>
          <w:bCs/>
          <w:sz w:val="20"/>
          <w:szCs w:val="20"/>
        </w:rPr>
        <w:t>Część 63</w:t>
      </w:r>
      <w:r w:rsidR="0085316E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DD5B75" w:rsidRPr="0085316E">
        <w:rPr>
          <w:rFonts w:ascii="Calibri" w:hAnsi="Calibri" w:cs="Calibri"/>
          <w:sz w:val="20"/>
          <w:szCs w:val="20"/>
        </w:rPr>
        <w:t>Prosimy Zamawiającego w części 63 o dopuszczenie rezerwuaru tlenu jednorazowy o po. 2 500 ml bez zastawki.”</w:t>
      </w:r>
    </w:p>
    <w:p w:rsidR="008F32BF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 xml:space="preserve">Odpowiedź: </w:t>
      </w:r>
      <w:r w:rsidR="00C84BA3" w:rsidRPr="00212E20">
        <w:rPr>
          <w:rFonts w:ascii="Calibri" w:hAnsi="Calibri" w:cs="Calibri"/>
          <w:sz w:val="20"/>
          <w:szCs w:val="20"/>
        </w:rPr>
        <w:t xml:space="preserve">Zamawiający </w:t>
      </w:r>
      <w:r w:rsidR="00C84BA3" w:rsidRPr="00360E4B">
        <w:rPr>
          <w:rFonts w:ascii="Calibri" w:hAnsi="Calibri" w:cs="Calibri"/>
          <w:sz w:val="20"/>
          <w:szCs w:val="20"/>
        </w:rPr>
        <w:t>nie wyraża zgody i podtrzymuje zapisy SWZ.</w:t>
      </w:r>
    </w:p>
    <w:p w:rsidR="008F32BF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8F32BF" w:rsidRPr="0085316E" w:rsidRDefault="008F32BF" w:rsidP="0085316E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>Pytanie 13,</w:t>
      </w:r>
      <w:r w:rsidRPr="0085316E">
        <w:rPr>
          <w:rFonts w:ascii="Calibri" w:hAnsi="Calibri" w:cs="Calibri"/>
          <w:sz w:val="20"/>
          <w:szCs w:val="20"/>
        </w:rPr>
        <w:t xml:space="preserve"> cyt: „</w:t>
      </w:r>
      <w:r w:rsidR="00DD5B75" w:rsidRPr="0085316E">
        <w:rPr>
          <w:rFonts w:ascii="Calibri" w:hAnsi="Calibri" w:cs="Calibri"/>
          <w:b/>
          <w:bCs/>
          <w:sz w:val="20"/>
          <w:szCs w:val="20"/>
        </w:rPr>
        <w:t xml:space="preserve">Część 90 </w:t>
      </w:r>
      <w:r w:rsidR="0085316E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DD5B75" w:rsidRPr="0085316E">
        <w:rPr>
          <w:rFonts w:ascii="Calibri" w:hAnsi="Calibri" w:cs="Calibri"/>
          <w:sz w:val="20"/>
          <w:szCs w:val="20"/>
        </w:rPr>
        <w:t>Prosimy Zamawiającego w poz. 2 i 3 o dopuszczenie rękojeści pakowanej w pojedynczej folii.”</w:t>
      </w:r>
    </w:p>
    <w:p w:rsidR="008F32BF" w:rsidRPr="00C84BA3" w:rsidRDefault="008F32BF" w:rsidP="00C84BA3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 xml:space="preserve">Odpowiedź: </w:t>
      </w:r>
      <w:r w:rsidR="00C84BA3">
        <w:rPr>
          <w:rFonts w:ascii="Calibri" w:hAnsi="Calibri" w:cs="Calibri"/>
          <w:sz w:val="20"/>
          <w:szCs w:val="20"/>
        </w:rPr>
        <w:t>Zamawiający w części 90 poz. 2 i 3 dopuszcza zaoferowanie rękojeści pakowanej w pojedyncz</w:t>
      </w:r>
      <w:r w:rsidR="00A16E09">
        <w:rPr>
          <w:rFonts w:ascii="Calibri" w:hAnsi="Calibri" w:cs="Calibri"/>
          <w:sz w:val="20"/>
          <w:szCs w:val="20"/>
        </w:rPr>
        <w:t>ą</w:t>
      </w:r>
      <w:r w:rsidR="00C84BA3">
        <w:rPr>
          <w:rFonts w:ascii="Calibri" w:hAnsi="Calibri" w:cs="Calibri"/>
          <w:sz w:val="20"/>
          <w:szCs w:val="20"/>
        </w:rPr>
        <w:t xml:space="preserve"> foli</w:t>
      </w:r>
      <w:r w:rsidR="00A16E09">
        <w:rPr>
          <w:rFonts w:ascii="Calibri" w:hAnsi="Calibri" w:cs="Calibri"/>
          <w:sz w:val="20"/>
          <w:szCs w:val="20"/>
        </w:rPr>
        <w:t>ę.</w:t>
      </w:r>
    </w:p>
    <w:p w:rsidR="00212E20" w:rsidRPr="0085316E" w:rsidRDefault="00212E20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8E68D8" w:rsidRPr="0085316E" w:rsidRDefault="008F32BF" w:rsidP="0085316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5316E">
        <w:rPr>
          <w:rFonts w:cs="Calibri"/>
          <w:b/>
          <w:sz w:val="20"/>
          <w:szCs w:val="20"/>
        </w:rPr>
        <w:t>Pytanie 14,</w:t>
      </w:r>
      <w:r w:rsidRPr="0085316E">
        <w:rPr>
          <w:rFonts w:cs="Calibri"/>
          <w:sz w:val="20"/>
          <w:szCs w:val="20"/>
        </w:rPr>
        <w:t xml:space="preserve"> cyt: „</w:t>
      </w:r>
      <w:r w:rsidR="00DD5B75" w:rsidRPr="0085316E">
        <w:rPr>
          <w:rFonts w:cs="Calibri"/>
          <w:b/>
          <w:bCs/>
          <w:sz w:val="20"/>
          <w:szCs w:val="20"/>
        </w:rPr>
        <w:t xml:space="preserve">Część 90 </w:t>
      </w:r>
      <w:r w:rsidR="0085316E">
        <w:rPr>
          <w:rFonts w:cs="Calibri"/>
          <w:b/>
          <w:bCs/>
          <w:sz w:val="20"/>
          <w:szCs w:val="20"/>
        </w:rPr>
        <w:t xml:space="preserve">- </w:t>
      </w:r>
      <w:r w:rsidR="00DD5B75" w:rsidRPr="0085316E">
        <w:rPr>
          <w:rFonts w:cs="Calibri"/>
          <w:sz w:val="20"/>
          <w:szCs w:val="20"/>
        </w:rPr>
        <w:t>Prosimy Zamawiającego w poz. 2 i 3 o dopuszczenie rękojeści bez możliwości stosowania w polu magnetycznym.”</w:t>
      </w:r>
    </w:p>
    <w:p w:rsidR="008F32BF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 xml:space="preserve">Odpowiedź: </w:t>
      </w:r>
      <w:r w:rsidR="00A16E09" w:rsidRPr="00212E20">
        <w:rPr>
          <w:rFonts w:ascii="Calibri" w:hAnsi="Calibri" w:cs="Calibri"/>
          <w:sz w:val="20"/>
          <w:szCs w:val="20"/>
        </w:rPr>
        <w:t xml:space="preserve">Zamawiający </w:t>
      </w:r>
      <w:r w:rsidR="00A16E09" w:rsidRPr="00360E4B">
        <w:rPr>
          <w:rFonts w:ascii="Calibri" w:hAnsi="Calibri" w:cs="Calibri"/>
          <w:sz w:val="20"/>
          <w:szCs w:val="20"/>
        </w:rPr>
        <w:t>nie wyraża zgody i podtrzymuje zapisy SWZ.</w:t>
      </w:r>
    </w:p>
    <w:p w:rsidR="008F32BF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5C42D0" w:rsidRPr="0085316E" w:rsidRDefault="008F32BF" w:rsidP="0085316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5316E">
        <w:rPr>
          <w:rFonts w:cs="Calibri"/>
          <w:b/>
          <w:sz w:val="20"/>
          <w:szCs w:val="20"/>
        </w:rPr>
        <w:t>Pytanie 15,</w:t>
      </w:r>
      <w:r w:rsidRPr="0085316E">
        <w:rPr>
          <w:rFonts w:cs="Calibri"/>
          <w:sz w:val="20"/>
          <w:szCs w:val="20"/>
        </w:rPr>
        <w:t xml:space="preserve"> cyt: „</w:t>
      </w:r>
      <w:r w:rsidR="00DD5B75" w:rsidRPr="0085316E">
        <w:rPr>
          <w:rFonts w:cs="Calibri"/>
          <w:b/>
          <w:bCs/>
          <w:sz w:val="20"/>
          <w:szCs w:val="20"/>
        </w:rPr>
        <w:t xml:space="preserve">Część 96 </w:t>
      </w:r>
      <w:r w:rsidR="0085316E">
        <w:rPr>
          <w:rFonts w:cs="Calibri"/>
          <w:b/>
          <w:bCs/>
          <w:sz w:val="20"/>
          <w:szCs w:val="20"/>
        </w:rPr>
        <w:t xml:space="preserve">- </w:t>
      </w:r>
      <w:r w:rsidR="00DD5B75" w:rsidRPr="0085316E">
        <w:rPr>
          <w:rFonts w:cs="Calibri"/>
          <w:sz w:val="20"/>
          <w:szCs w:val="20"/>
        </w:rPr>
        <w:t xml:space="preserve">Prosimy Zamawiającego w poz. 1 o dopuszczenie worka </w:t>
      </w:r>
      <w:proofErr w:type="spellStart"/>
      <w:r w:rsidR="00DD5B75" w:rsidRPr="0085316E">
        <w:rPr>
          <w:rFonts w:cs="Calibri"/>
          <w:sz w:val="20"/>
          <w:szCs w:val="20"/>
        </w:rPr>
        <w:t>samrorozprężalnego</w:t>
      </w:r>
      <w:proofErr w:type="spellEnd"/>
      <w:r w:rsidR="00DD5B75" w:rsidRPr="0085316E">
        <w:rPr>
          <w:rFonts w:cs="Calibri"/>
          <w:sz w:val="20"/>
          <w:szCs w:val="20"/>
        </w:rPr>
        <w:t xml:space="preserve"> dla dorosłych o pojemności 1600 ml, objętość wyrzutowa uzyskiwana jedną dłonią 700 ml, obiema 900 ml; objętość rezerwuaru 2 500ml, Pozostałe zapisy zgodne z SWZ.”</w:t>
      </w:r>
    </w:p>
    <w:p w:rsidR="00EE0AE3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 xml:space="preserve">Odpowiedź: </w:t>
      </w:r>
      <w:r w:rsidR="00A16E09" w:rsidRPr="00212E20">
        <w:rPr>
          <w:rFonts w:ascii="Calibri" w:hAnsi="Calibri" w:cs="Calibri"/>
          <w:sz w:val="20"/>
          <w:szCs w:val="20"/>
        </w:rPr>
        <w:t xml:space="preserve">Zamawiający </w:t>
      </w:r>
      <w:r w:rsidR="00A16E09" w:rsidRPr="00360E4B">
        <w:rPr>
          <w:rFonts w:ascii="Calibri" w:hAnsi="Calibri" w:cs="Calibri"/>
          <w:sz w:val="20"/>
          <w:szCs w:val="20"/>
        </w:rPr>
        <w:t>nie wyraża zgody i podtrzymuje zapisy SWZ.</w:t>
      </w:r>
    </w:p>
    <w:p w:rsidR="00B1584A" w:rsidRPr="0085316E" w:rsidRDefault="00B1584A" w:rsidP="0085316E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25017" w:rsidRPr="0085316E" w:rsidRDefault="008F32BF" w:rsidP="0085316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5316E">
        <w:rPr>
          <w:rFonts w:cs="Calibri"/>
          <w:b/>
          <w:sz w:val="20"/>
          <w:szCs w:val="20"/>
        </w:rPr>
        <w:t>Pytanie 16,</w:t>
      </w:r>
      <w:r w:rsidRPr="0085316E">
        <w:rPr>
          <w:rFonts w:cs="Calibri"/>
          <w:sz w:val="20"/>
          <w:szCs w:val="20"/>
        </w:rPr>
        <w:t xml:space="preserve"> cyt: „</w:t>
      </w:r>
      <w:r w:rsidR="00DD5B75" w:rsidRPr="0085316E">
        <w:rPr>
          <w:rFonts w:cs="Calibri"/>
          <w:sz w:val="20"/>
          <w:szCs w:val="20"/>
        </w:rPr>
        <w:t xml:space="preserve">Część 96 </w:t>
      </w:r>
      <w:r w:rsidR="0085316E">
        <w:rPr>
          <w:rFonts w:cs="Calibri"/>
          <w:sz w:val="20"/>
          <w:szCs w:val="20"/>
        </w:rPr>
        <w:t xml:space="preserve">- </w:t>
      </w:r>
      <w:r w:rsidR="00607E93" w:rsidRPr="0085316E">
        <w:rPr>
          <w:rFonts w:cs="Calibri"/>
          <w:sz w:val="20"/>
          <w:szCs w:val="20"/>
        </w:rPr>
        <w:t xml:space="preserve">Prosimy Zamawiającego w poz. 2 o dopuszczenie worka </w:t>
      </w:r>
      <w:proofErr w:type="spellStart"/>
      <w:r w:rsidR="00607E93" w:rsidRPr="0085316E">
        <w:rPr>
          <w:rFonts w:cs="Calibri"/>
          <w:sz w:val="20"/>
          <w:szCs w:val="20"/>
        </w:rPr>
        <w:t>samrorozprężalnego</w:t>
      </w:r>
      <w:proofErr w:type="spellEnd"/>
      <w:r w:rsidR="00607E93" w:rsidRPr="0085316E">
        <w:rPr>
          <w:rFonts w:cs="Calibri"/>
          <w:sz w:val="20"/>
          <w:szCs w:val="20"/>
        </w:rPr>
        <w:t xml:space="preserve"> dla dzieci: wentylacja pacjentów o masie ciała 7-30kg; o pojemności 550 ml, objętość wyrzutowa uzyskiwana jedną dłonią 300 ml, obiema 350 ml; objętość rezerwuaru 2 500ml, Pozostałe zapisy zgodne z SWZ.</w:t>
      </w:r>
    </w:p>
    <w:p w:rsidR="008F32BF" w:rsidRPr="0085316E" w:rsidRDefault="008F32BF" w:rsidP="0085316E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 xml:space="preserve">Odpowiedź: </w:t>
      </w:r>
      <w:r w:rsidR="00A16E09" w:rsidRPr="00212E20">
        <w:rPr>
          <w:rFonts w:ascii="Calibri" w:hAnsi="Calibri" w:cs="Calibri"/>
          <w:sz w:val="20"/>
          <w:szCs w:val="20"/>
        </w:rPr>
        <w:t xml:space="preserve">Zamawiający </w:t>
      </w:r>
      <w:r w:rsidR="00A16E09" w:rsidRPr="00360E4B">
        <w:rPr>
          <w:rFonts w:ascii="Calibri" w:hAnsi="Calibri" w:cs="Calibri"/>
          <w:sz w:val="20"/>
          <w:szCs w:val="20"/>
        </w:rPr>
        <w:t>nie wyraża zgody i podtrzymuje zapisy SWZ.</w:t>
      </w:r>
    </w:p>
    <w:p w:rsidR="008F32BF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</w:p>
    <w:p w:rsidR="008F32BF" w:rsidRPr="0085316E" w:rsidRDefault="008F32BF" w:rsidP="0085316E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>Pytanie 17,</w:t>
      </w:r>
      <w:r w:rsidRPr="0085316E">
        <w:rPr>
          <w:rFonts w:ascii="Calibri" w:hAnsi="Calibri" w:cs="Calibri"/>
          <w:sz w:val="20"/>
          <w:szCs w:val="20"/>
        </w:rPr>
        <w:t xml:space="preserve"> cyt: „</w:t>
      </w:r>
      <w:r w:rsidR="00607E93" w:rsidRPr="0085316E">
        <w:rPr>
          <w:rFonts w:ascii="Calibri" w:hAnsi="Calibri" w:cs="Calibri"/>
          <w:sz w:val="20"/>
          <w:szCs w:val="20"/>
        </w:rPr>
        <w:t xml:space="preserve">Część 96 </w:t>
      </w:r>
      <w:r w:rsidR="0085316E">
        <w:rPr>
          <w:rFonts w:ascii="Calibri" w:hAnsi="Calibri" w:cs="Calibri"/>
          <w:sz w:val="20"/>
          <w:szCs w:val="20"/>
        </w:rPr>
        <w:t xml:space="preserve">- </w:t>
      </w:r>
      <w:r w:rsidR="00607E93" w:rsidRPr="0085316E">
        <w:rPr>
          <w:rFonts w:ascii="Calibri" w:hAnsi="Calibri" w:cs="Calibri"/>
          <w:sz w:val="20"/>
          <w:szCs w:val="20"/>
        </w:rPr>
        <w:t xml:space="preserve">Prosimy Zamawiającego w poz. 3 o dopuszczenie worka </w:t>
      </w:r>
      <w:proofErr w:type="spellStart"/>
      <w:r w:rsidR="00607E93" w:rsidRPr="0085316E">
        <w:rPr>
          <w:rFonts w:ascii="Calibri" w:hAnsi="Calibri" w:cs="Calibri"/>
          <w:sz w:val="20"/>
          <w:szCs w:val="20"/>
        </w:rPr>
        <w:t>samrorozprężalnego</w:t>
      </w:r>
      <w:proofErr w:type="spellEnd"/>
      <w:r w:rsidR="00607E93" w:rsidRPr="0085316E">
        <w:rPr>
          <w:rFonts w:ascii="Calibri" w:hAnsi="Calibri" w:cs="Calibri"/>
          <w:sz w:val="20"/>
          <w:szCs w:val="20"/>
        </w:rPr>
        <w:t xml:space="preserve"> dla noworodków: wentylacja pacjentów o masie ciała &lt;7kg; o pojemności 280 ml, objętość wyrzutowa uzyskiwana jedną dłonią 150 ml, obiema 225 ml; objętość rezerwuaru 500ml, Pozostałe zapisy zgodne z SWZ.”</w:t>
      </w:r>
    </w:p>
    <w:p w:rsidR="008F32BF" w:rsidRPr="0085316E" w:rsidRDefault="008F32BF" w:rsidP="0085316E">
      <w:pPr>
        <w:pStyle w:val="Akapitzlist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lastRenderedPageBreak/>
        <w:t xml:space="preserve">Odpowiedź: </w:t>
      </w:r>
      <w:r w:rsidR="00A16E09" w:rsidRPr="00212E20">
        <w:rPr>
          <w:rFonts w:ascii="Calibri" w:hAnsi="Calibri" w:cs="Calibri"/>
          <w:sz w:val="20"/>
          <w:szCs w:val="20"/>
        </w:rPr>
        <w:t xml:space="preserve">Zamawiający </w:t>
      </w:r>
      <w:r w:rsidR="00A16E09" w:rsidRPr="00360E4B">
        <w:rPr>
          <w:rFonts w:ascii="Calibri" w:hAnsi="Calibri" w:cs="Calibri"/>
          <w:sz w:val="20"/>
          <w:szCs w:val="20"/>
        </w:rPr>
        <w:t>nie wyraża zgody i podtrzymuje zapisy SWZ.</w:t>
      </w:r>
    </w:p>
    <w:p w:rsidR="008F32BF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</w:p>
    <w:p w:rsidR="000B35A1" w:rsidRPr="006E4A56" w:rsidRDefault="008F32BF" w:rsidP="0085316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E4A56">
        <w:rPr>
          <w:rFonts w:cs="Calibri"/>
          <w:b/>
          <w:sz w:val="20"/>
          <w:szCs w:val="20"/>
        </w:rPr>
        <w:t>Pytanie 18,</w:t>
      </w:r>
      <w:r w:rsidRPr="006E4A56">
        <w:rPr>
          <w:rFonts w:cs="Calibri"/>
          <w:sz w:val="20"/>
          <w:szCs w:val="20"/>
        </w:rPr>
        <w:t xml:space="preserve"> cyt: „</w:t>
      </w:r>
      <w:r w:rsidR="00607E93" w:rsidRPr="006E4A56">
        <w:rPr>
          <w:rFonts w:cs="Calibri"/>
          <w:b/>
          <w:bCs/>
          <w:sz w:val="20"/>
          <w:szCs w:val="20"/>
        </w:rPr>
        <w:t xml:space="preserve">Część 105 </w:t>
      </w:r>
      <w:r w:rsidR="0085316E" w:rsidRPr="006E4A56">
        <w:rPr>
          <w:rFonts w:cs="Calibri"/>
          <w:b/>
          <w:bCs/>
          <w:sz w:val="20"/>
          <w:szCs w:val="20"/>
        </w:rPr>
        <w:t xml:space="preserve">- </w:t>
      </w:r>
      <w:r w:rsidR="00607E93" w:rsidRPr="006E4A56">
        <w:rPr>
          <w:rFonts w:cs="Calibri"/>
          <w:sz w:val="20"/>
          <w:szCs w:val="20"/>
        </w:rPr>
        <w:t xml:space="preserve">Prosimy Zamawiającego w poz. 1 o dopuszczenie systemu zamkniętego do odsysania z dróg oddechowych o dł. 56cm dla rurki intubacyjnej, 36 cm dla rurki </w:t>
      </w:r>
      <w:proofErr w:type="spellStart"/>
      <w:r w:rsidR="00607E93" w:rsidRPr="006E4A56">
        <w:rPr>
          <w:rFonts w:cs="Calibri"/>
          <w:sz w:val="20"/>
          <w:szCs w:val="20"/>
        </w:rPr>
        <w:t>tracheostomijnej</w:t>
      </w:r>
      <w:proofErr w:type="spellEnd"/>
      <w:r w:rsidR="00607E93" w:rsidRPr="006E4A56">
        <w:rPr>
          <w:rFonts w:cs="Calibri"/>
          <w:sz w:val="20"/>
          <w:szCs w:val="20"/>
        </w:rPr>
        <w:t>.”</w:t>
      </w:r>
    </w:p>
    <w:p w:rsidR="008F32BF" w:rsidRPr="0085316E" w:rsidRDefault="008F32BF" w:rsidP="0085316E">
      <w:pPr>
        <w:pStyle w:val="Akapitzlist"/>
        <w:ind w:left="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6E4A56">
        <w:rPr>
          <w:rFonts w:ascii="Calibri" w:hAnsi="Calibri" w:cs="Calibri"/>
          <w:b/>
          <w:sz w:val="20"/>
          <w:szCs w:val="20"/>
        </w:rPr>
        <w:t>Odpowiedź:</w:t>
      </w:r>
      <w:r w:rsidR="00B3209A" w:rsidRPr="006E4A56">
        <w:rPr>
          <w:rFonts w:ascii="Calibri" w:hAnsi="Calibri" w:cs="Calibri"/>
          <w:sz w:val="20"/>
          <w:szCs w:val="20"/>
        </w:rPr>
        <w:t xml:space="preserve"> </w:t>
      </w:r>
      <w:r w:rsidR="006E4A56" w:rsidRPr="006E4A56">
        <w:rPr>
          <w:rFonts w:ascii="Calibri" w:hAnsi="Calibri" w:cs="Calibri"/>
          <w:sz w:val="20"/>
          <w:szCs w:val="20"/>
        </w:rPr>
        <w:t>Zamawiający w części 105 poz. 1 dopuszcza zaoferowanie cewnika do odsysania z rurki intubacyjnej/</w:t>
      </w:r>
      <w:proofErr w:type="spellStart"/>
      <w:r w:rsidR="006E4A56" w:rsidRPr="006E4A56">
        <w:rPr>
          <w:rFonts w:ascii="Calibri" w:hAnsi="Calibri" w:cs="Calibri"/>
          <w:sz w:val="20"/>
          <w:szCs w:val="20"/>
        </w:rPr>
        <w:t>tracheostomijnej</w:t>
      </w:r>
      <w:proofErr w:type="spellEnd"/>
      <w:r w:rsidR="006E4A56" w:rsidRPr="006E4A56">
        <w:rPr>
          <w:rFonts w:ascii="Calibri" w:hAnsi="Calibri" w:cs="Calibri"/>
          <w:sz w:val="20"/>
          <w:szCs w:val="20"/>
        </w:rPr>
        <w:t xml:space="preserve"> w systemie zamkniętym o powyższych parametrach</w:t>
      </w:r>
      <w:r w:rsidR="006E4A56">
        <w:rPr>
          <w:rFonts w:cs="Calibri"/>
          <w:sz w:val="20"/>
          <w:szCs w:val="20"/>
        </w:rPr>
        <w:t>.</w:t>
      </w:r>
    </w:p>
    <w:p w:rsidR="008F32BF" w:rsidRPr="0085316E" w:rsidRDefault="008F32BF" w:rsidP="0085316E">
      <w:pPr>
        <w:pStyle w:val="Akapitzlist"/>
        <w:ind w:left="426" w:hanging="426"/>
        <w:contextualSpacing w:val="0"/>
        <w:jc w:val="both"/>
        <w:rPr>
          <w:rFonts w:ascii="Calibri" w:hAnsi="Calibri" w:cs="Calibri"/>
          <w:b/>
          <w:sz w:val="20"/>
          <w:szCs w:val="20"/>
        </w:rPr>
      </w:pPr>
    </w:p>
    <w:p w:rsidR="00607E93" w:rsidRPr="0085316E" w:rsidRDefault="008F32BF" w:rsidP="0085316E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right="115"/>
        <w:jc w:val="both"/>
        <w:rPr>
          <w:rFonts w:cs="Calibri"/>
          <w:sz w:val="20"/>
          <w:szCs w:val="20"/>
        </w:rPr>
      </w:pPr>
      <w:r w:rsidRPr="0085316E">
        <w:rPr>
          <w:rFonts w:cs="Calibri"/>
          <w:b/>
          <w:sz w:val="20"/>
          <w:szCs w:val="20"/>
        </w:rPr>
        <w:t>Pytanie 19,</w:t>
      </w:r>
      <w:r w:rsidRPr="0085316E">
        <w:rPr>
          <w:rFonts w:cs="Calibri"/>
          <w:sz w:val="20"/>
          <w:szCs w:val="20"/>
        </w:rPr>
        <w:t xml:space="preserve"> cyt: „</w:t>
      </w:r>
      <w:r w:rsidR="0085316E" w:rsidRPr="0085316E">
        <w:rPr>
          <w:rFonts w:cs="Calibri"/>
          <w:b/>
          <w:sz w:val="20"/>
          <w:szCs w:val="20"/>
        </w:rPr>
        <w:t>Część 105</w:t>
      </w:r>
      <w:r w:rsidR="0085316E" w:rsidRPr="0085316E">
        <w:rPr>
          <w:rFonts w:cs="Calibri"/>
          <w:sz w:val="20"/>
          <w:szCs w:val="20"/>
        </w:rPr>
        <w:t xml:space="preserve"> - </w:t>
      </w:r>
      <w:r w:rsidR="00607E93" w:rsidRPr="0085316E">
        <w:rPr>
          <w:rFonts w:cs="Calibri"/>
          <w:sz w:val="20"/>
          <w:szCs w:val="20"/>
        </w:rPr>
        <w:t>Prosimy Zamawiającego poz. 1 o dopuszczenie w na zasadzie równoważności: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zamiast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„</w:t>
      </w:r>
      <w:proofErr w:type="spellStart"/>
      <w:r w:rsidR="00607E93" w:rsidRPr="0085316E">
        <w:rPr>
          <w:rFonts w:cs="Calibri"/>
          <w:sz w:val="20"/>
          <w:szCs w:val="20"/>
        </w:rPr>
        <w:t>samodomykająca</w:t>
      </w:r>
      <w:proofErr w:type="spellEnd"/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się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zastawka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komory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płuczącej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oddzielająca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samoistnie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cewnik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od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pacjenta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z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portem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MDI”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na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„przekręcana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zastawka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na</w:t>
      </w:r>
      <w:r w:rsidR="00607E93" w:rsidRPr="0085316E">
        <w:rPr>
          <w:rFonts w:cs="Calibri"/>
          <w:spacing w:val="-56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wysokości portu do przepłukiwania oddzielająca cewnik od pacjenta po usunięciu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go z rurki; zamykany port do podawania leków wziewnych (MDI) zintegrowany</w:t>
      </w:r>
      <w:r w:rsidR="00607E93" w:rsidRPr="0085316E">
        <w:rPr>
          <w:rFonts w:cs="Calibri"/>
          <w:spacing w:val="1"/>
          <w:sz w:val="20"/>
          <w:szCs w:val="20"/>
        </w:rPr>
        <w:t xml:space="preserve"> </w:t>
      </w:r>
      <w:r w:rsidR="00607E93" w:rsidRPr="0085316E">
        <w:rPr>
          <w:rFonts w:cs="Calibri"/>
          <w:sz w:val="20"/>
          <w:szCs w:val="20"/>
        </w:rPr>
        <w:t>bezpośrednio w części łącznika podłączanej do rurki pacjenta”.</w:t>
      </w:r>
    </w:p>
    <w:p w:rsidR="00607E93" w:rsidRPr="0085316E" w:rsidRDefault="00607E93" w:rsidP="0085316E">
      <w:pPr>
        <w:pStyle w:val="Tekstpodstawowy"/>
        <w:rPr>
          <w:rFonts w:ascii="Calibri" w:hAnsi="Calibri" w:cs="Calibri"/>
          <w:sz w:val="20"/>
          <w:szCs w:val="20"/>
        </w:rPr>
      </w:pPr>
      <w:r w:rsidRPr="0085316E">
        <w:rPr>
          <w:rFonts w:ascii="Calibri" w:hAnsi="Calibri" w:cs="Calibri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2613591</wp:posOffset>
            </wp:positionH>
            <wp:positionV relativeFrom="paragraph">
              <wp:posOffset>234130</wp:posOffset>
            </wp:positionV>
            <wp:extent cx="2832354" cy="2551366"/>
            <wp:effectExtent l="19050" t="0" r="6096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354" cy="255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FCA" w:rsidRPr="0085316E" w:rsidRDefault="00717FCA" w:rsidP="0085316E">
      <w:pPr>
        <w:tabs>
          <w:tab w:val="left" w:pos="0"/>
        </w:tabs>
        <w:spacing w:after="0" w:line="240" w:lineRule="auto"/>
        <w:rPr>
          <w:rFonts w:cs="Calibri"/>
          <w:sz w:val="20"/>
          <w:szCs w:val="20"/>
        </w:rPr>
      </w:pPr>
    </w:p>
    <w:p w:rsidR="008F32BF" w:rsidRDefault="00717FCA" w:rsidP="00625971">
      <w:pPr>
        <w:tabs>
          <w:tab w:val="left" w:pos="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85316E">
        <w:rPr>
          <w:rFonts w:cs="Calibri"/>
          <w:b/>
          <w:sz w:val="20"/>
          <w:szCs w:val="20"/>
        </w:rPr>
        <w:t>O</w:t>
      </w:r>
      <w:r w:rsidR="008F32BF" w:rsidRPr="0085316E">
        <w:rPr>
          <w:rFonts w:cs="Calibri"/>
          <w:b/>
          <w:sz w:val="20"/>
          <w:szCs w:val="20"/>
        </w:rPr>
        <w:t>dpowiedź:</w:t>
      </w:r>
      <w:r w:rsidR="0078394C" w:rsidRPr="0085316E">
        <w:rPr>
          <w:rFonts w:cs="Calibri"/>
          <w:b/>
          <w:sz w:val="20"/>
          <w:szCs w:val="20"/>
        </w:rPr>
        <w:t xml:space="preserve"> </w:t>
      </w:r>
      <w:r w:rsidR="00A16E09" w:rsidRPr="00A16E09">
        <w:rPr>
          <w:rFonts w:cs="Calibri"/>
          <w:sz w:val="20"/>
          <w:szCs w:val="20"/>
        </w:rPr>
        <w:t>Zamawiający w części 105 poz. 1</w:t>
      </w:r>
      <w:r w:rsidR="00625971">
        <w:rPr>
          <w:rFonts w:cs="Calibri"/>
          <w:sz w:val="20"/>
          <w:szCs w:val="20"/>
        </w:rPr>
        <w:t xml:space="preserve"> dopuszcza zaoferowanie c</w:t>
      </w:r>
      <w:r w:rsidR="00625971" w:rsidRPr="00625971">
        <w:rPr>
          <w:rFonts w:cs="Calibri"/>
          <w:sz w:val="20"/>
          <w:szCs w:val="20"/>
        </w:rPr>
        <w:t>ewnik</w:t>
      </w:r>
      <w:r w:rsidR="00C64388">
        <w:rPr>
          <w:rFonts w:cs="Calibri"/>
          <w:sz w:val="20"/>
          <w:szCs w:val="20"/>
        </w:rPr>
        <w:t>a</w:t>
      </w:r>
      <w:r w:rsidR="00625971" w:rsidRPr="00625971">
        <w:rPr>
          <w:rFonts w:cs="Calibri"/>
          <w:sz w:val="20"/>
          <w:szCs w:val="20"/>
        </w:rPr>
        <w:t xml:space="preserve"> do odsysania z rurki intubacyjnej/</w:t>
      </w:r>
      <w:proofErr w:type="spellStart"/>
      <w:r w:rsidR="00625971" w:rsidRPr="00625971">
        <w:rPr>
          <w:rFonts w:cs="Calibri"/>
          <w:sz w:val="20"/>
          <w:szCs w:val="20"/>
        </w:rPr>
        <w:t>tracheostomijnej</w:t>
      </w:r>
      <w:proofErr w:type="spellEnd"/>
      <w:r w:rsidR="00625971" w:rsidRPr="00625971">
        <w:rPr>
          <w:rFonts w:cs="Calibri"/>
          <w:sz w:val="20"/>
          <w:szCs w:val="20"/>
        </w:rPr>
        <w:t xml:space="preserve"> w systemie zamkniętym</w:t>
      </w:r>
      <w:r w:rsidR="00625971">
        <w:rPr>
          <w:rFonts w:cs="Calibri"/>
          <w:sz w:val="20"/>
          <w:szCs w:val="20"/>
        </w:rPr>
        <w:t xml:space="preserve"> o powyższych parametrach.</w:t>
      </w:r>
    </w:p>
    <w:p w:rsidR="00625971" w:rsidRPr="0085316E" w:rsidRDefault="00625971" w:rsidP="00625971">
      <w:pPr>
        <w:tabs>
          <w:tab w:val="left" w:pos="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85316E" w:rsidRPr="0085316E" w:rsidRDefault="008F32BF" w:rsidP="0085316E">
      <w:pPr>
        <w:widowControl w:val="0"/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cs="Calibri"/>
          <w:sz w:val="20"/>
          <w:szCs w:val="20"/>
        </w:rPr>
      </w:pPr>
      <w:r w:rsidRPr="0085316E">
        <w:rPr>
          <w:rFonts w:cs="Calibri"/>
          <w:b/>
          <w:sz w:val="20"/>
          <w:szCs w:val="20"/>
        </w:rPr>
        <w:t>Pytanie 20,</w:t>
      </w:r>
      <w:r w:rsidR="00B82C57" w:rsidRPr="0085316E">
        <w:rPr>
          <w:rFonts w:cs="Calibri"/>
          <w:b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cyt: „</w:t>
      </w:r>
      <w:r w:rsidR="00A248C7" w:rsidRPr="0085316E">
        <w:rPr>
          <w:rFonts w:cs="Calibri"/>
          <w:sz w:val="20"/>
          <w:szCs w:val="20"/>
        </w:rPr>
        <w:t xml:space="preserve"> </w:t>
      </w:r>
      <w:r w:rsidR="0085316E" w:rsidRPr="0085316E">
        <w:rPr>
          <w:rFonts w:cs="Calibri"/>
          <w:b/>
          <w:sz w:val="20"/>
          <w:szCs w:val="20"/>
        </w:rPr>
        <w:t>Część 105</w:t>
      </w:r>
      <w:r w:rsidR="0085316E" w:rsidRPr="0085316E">
        <w:rPr>
          <w:rFonts w:cs="Calibri"/>
          <w:sz w:val="20"/>
          <w:szCs w:val="20"/>
        </w:rPr>
        <w:t xml:space="preserve"> - Prosimy</w:t>
      </w:r>
      <w:r w:rsidR="0085316E" w:rsidRPr="0085316E">
        <w:rPr>
          <w:rFonts w:cs="Calibri"/>
          <w:spacing w:val="-1"/>
          <w:sz w:val="20"/>
          <w:szCs w:val="20"/>
        </w:rPr>
        <w:t xml:space="preserve"> </w:t>
      </w:r>
      <w:r w:rsidR="0085316E" w:rsidRPr="0085316E">
        <w:rPr>
          <w:rFonts w:cs="Calibri"/>
          <w:sz w:val="20"/>
          <w:szCs w:val="20"/>
        </w:rPr>
        <w:t>Zamawiającego</w:t>
      </w:r>
      <w:r w:rsidR="0085316E" w:rsidRPr="0085316E">
        <w:rPr>
          <w:rFonts w:cs="Calibri"/>
          <w:spacing w:val="-1"/>
          <w:sz w:val="20"/>
          <w:szCs w:val="20"/>
        </w:rPr>
        <w:t xml:space="preserve"> </w:t>
      </w:r>
      <w:r w:rsidR="0085316E" w:rsidRPr="0085316E">
        <w:rPr>
          <w:rFonts w:cs="Calibri"/>
          <w:sz w:val="20"/>
          <w:szCs w:val="20"/>
        </w:rPr>
        <w:t>w</w:t>
      </w:r>
      <w:r w:rsidR="0085316E" w:rsidRPr="0085316E">
        <w:rPr>
          <w:rFonts w:cs="Calibri"/>
          <w:spacing w:val="-1"/>
          <w:sz w:val="20"/>
          <w:szCs w:val="20"/>
        </w:rPr>
        <w:t xml:space="preserve"> </w:t>
      </w:r>
      <w:r w:rsidR="0085316E" w:rsidRPr="0085316E">
        <w:rPr>
          <w:rFonts w:cs="Calibri"/>
          <w:sz w:val="20"/>
          <w:szCs w:val="20"/>
        </w:rPr>
        <w:t>póz. 2</w:t>
      </w:r>
      <w:r w:rsidR="0085316E" w:rsidRPr="0085316E">
        <w:rPr>
          <w:rFonts w:cs="Calibri"/>
          <w:spacing w:val="-1"/>
          <w:sz w:val="20"/>
          <w:szCs w:val="20"/>
        </w:rPr>
        <w:t xml:space="preserve"> </w:t>
      </w:r>
      <w:r w:rsidR="0085316E" w:rsidRPr="0085316E">
        <w:rPr>
          <w:rFonts w:cs="Calibri"/>
          <w:sz w:val="20"/>
          <w:szCs w:val="20"/>
        </w:rPr>
        <w:t>o</w:t>
      </w:r>
      <w:r w:rsidR="0085316E" w:rsidRPr="0085316E">
        <w:rPr>
          <w:rFonts w:cs="Calibri"/>
          <w:spacing w:val="-1"/>
          <w:sz w:val="20"/>
          <w:szCs w:val="20"/>
        </w:rPr>
        <w:t xml:space="preserve"> </w:t>
      </w:r>
      <w:r w:rsidR="0085316E" w:rsidRPr="0085316E">
        <w:rPr>
          <w:rFonts w:cs="Calibri"/>
          <w:sz w:val="20"/>
          <w:szCs w:val="20"/>
        </w:rPr>
        <w:t>dopuszczenie na</w:t>
      </w:r>
      <w:r w:rsidR="0085316E" w:rsidRPr="0085316E">
        <w:rPr>
          <w:rFonts w:cs="Calibri"/>
          <w:spacing w:val="-1"/>
          <w:sz w:val="20"/>
          <w:szCs w:val="20"/>
        </w:rPr>
        <w:t xml:space="preserve"> </w:t>
      </w:r>
      <w:r w:rsidR="0085316E" w:rsidRPr="0085316E">
        <w:rPr>
          <w:rFonts w:cs="Calibri"/>
          <w:sz w:val="20"/>
          <w:szCs w:val="20"/>
        </w:rPr>
        <w:t>zasadzie</w:t>
      </w:r>
      <w:r w:rsidR="0085316E" w:rsidRPr="0085316E">
        <w:rPr>
          <w:rFonts w:cs="Calibri"/>
          <w:spacing w:val="-1"/>
          <w:sz w:val="20"/>
          <w:szCs w:val="20"/>
        </w:rPr>
        <w:t xml:space="preserve"> </w:t>
      </w:r>
      <w:r w:rsidR="0085316E" w:rsidRPr="0085316E">
        <w:rPr>
          <w:rFonts w:cs="Calibri"/>
          <w:sz w:val="20"/>
          <w:szCs w:val="20"/>
        </w:rPr>
        <w:t>równoważności:</w:t>
      </w:r>
    </w:p>
    <w:p w:rsidR="008F32BF" w:rsidRPr="0085316E" w:rsidRDefault="0085316E" w:rsidP="0085316E">
      <w:pPr>
        <w:widowControl w:val="0"/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cs="Calibri"/>
          <w:sz w:val="20"/>
          <w:szCs w:val="20"/>
        </w:rPr>
      </w:pPr>
      <w:r w:rsidRPr="0085316E">
        <w:rPr>
          <w:rFonts w:cs="Calibri"/>
          <w:sz w:val="20"/>
          <w:szCs w:val="20"/>
        </w:rPr>
        <w:t>„Dreny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do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zamkniętych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systemów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do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odsysania.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Sterylny,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kompletny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zestaw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drenów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przeznaczony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do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stosowania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zamkniętymi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systemami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do</w:t>
      </w:r>
      <w:r w:rsidRPr="0085316E">
        <w:rPr>
          <w:rFonts w:cs="Calibri"/>
          <w:spacing w:val="55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odsysania</w:t>
      </w:r>
      <w:r w:rsidRPr="0085316E">
        <w:rPr>
          <w:rFonts w:cs="Calibri"/>
          <w:spacing w:val="-56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oraz akcesoriami do higieny jamy ustnej. W skład zestawu wchodzi łącznik "Y" do</w:t>
      </w:r>
      <w:r w:rsidRPr="0085316E">
        <w:rPr>
          <w:rFonts w:cs="Calibri"/>
          <w:spacing w:val="-56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podłączenia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pojemnika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na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wydzielinę,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2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dreny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zaciskami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umożliwiające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niezależne</w:t>
      </w:r>
      <w:r w:rsidRPr="0085316E">
        <w:rPr>
          <w:rFonts w:cs="Calibri"/>
          <w:spacing w:val="-3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połączenie</w:t>
      </w:r>
      <w:r w:rsidRPr="0085316E">
        <w:rPr>
          <w:rFonts w:cs="Calibri"/>
          <w:spacing w:val="-3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</w:t>
      </w:r>
      <w:r w:rsidRPr="0085316E">
        <w:rPr>
          <w:rFonts w:cs="Calibri"/>
          <w:spacing w:val="-2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zamkniętym</w:t>
      </w:r>
      <w:r w:rsidRPr="0085316E">
        <w:rPr>
          <w:rFonts w:cs="Calibri"/>
          <w:spacing w:val="-3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systemem</w:t>
      </w:r>
      <w:r w:rsidRPr="0085316E">
        <w:rPr>
          <w:rFonts w:cs="Calibri"/>
          <w:spacing w:val="-3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do</w:t>
      </w:r>
      <w:r w:rsidRPr="0085316E">
        <w:rPr>
          <w:rFonts w:cs="Calibri"/>
          <w:spacing w:val="-2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odsysania</w:t>
      </w:r>
      <w:r w:rsidRPr="0085316E">
        <w:rPr>
          <w:rFonts w:cs="Calibri"/>
          <w:spacing w:val="-3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oraz</w:t>
      </w:r>
      <w:r w:rsidRPr="0085316E">
        <w:rPr>
          <w:rFonts w:cs="Calibri"/>
          <w:spacing w:val="-2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standardowym</w:t>
      </w:r>
      <w:r w:rsidRPr="0085316E">
        <w:rPr>
          <w:rFonts w:cs="Calibri"/>
          <w:spacing w:val="-57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cewnikiem do odsysania z jamy ustnej (końcówka drenu zaopatrzona w łącznik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prosty, schodkowy z zatyczką umożliwiającą regulację siły odsysania w systemie</w:t>
      </w:r>
      <w:r w:rsidRPr="0085316E">
        <w:rPr>
          <w:rFonts w:cs="Calibri"/>
          <w:spacing w:val="-56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otwartym). Możliwość stosowania do 72 godz. Długość drenów min. 2 metry,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średnica</w:t>
      </w:r>
      <w:r w:rsidRPr="0085316E">
        <w:rPr>
          <w:rFonts w:cs="Calibri"/>
          <w:spacing w:val="1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drenów</w:t>
      </w:r>
      <w:r w:rsidRPr="0085316E">
        <w:rPr>
          <w:rFonts w:cs="Calibri"/>
          <w:spacing w:val="2"/>
          <w:sz w:val="20"/>
          <w:szCs w:val="20"/>
        </w:rPr>
        <w:t xml:space="preserve"> </w:t>
      </w:r>
      <w:r w:rsidRPr="0085316E">
        <w:rPr>
          <w:rFonts w:cs="Calibri"/>
          <w:sz w:val="20"/>
          <w:szCs w:val="20"/>
        </w:rPr>
        <w:t>25Ch.”</w:t>
      </w:r>
    </w:p>
    <w:p w:rsidR="00302D5B" w:rsidRPr="00625971" w:rsidRDefault="008F32BF" w:rsidP="0085316E">
      <w:pPr>
        <w:pStyle w:val="Tekstpodstawowy"/>
        <w:rPr>
          <w:rFonts w:ascii="Calibri" w:hAnsi="Calibri" w:cs="Calibri"/>
          <w:bCs/>
          <w:i/>
          <w:sz w:val="20"/>
          <w:szCs w:val="20"/>
        </w:rPr>
      </w:pPr>
      <w:r w:rsidRPr="0085316E">
        <w:rPr>
          <w:rFonts w:ascii="Calibri" w:hAnsi="Calibri" w:cs="Calibri"/>
          <w:b/>
          <w:sz w:val="20"/>
          <w:szCs w:val="20"/>
        </w:rPr>
        <w:t>Odpowiedź</w:t>
      </w:r>
      <w:r w:rsidRPr="00625971">
        <w:rPr>
          <w:rFonts w:ascii="Calibri" w:hAnsi="Calibri" w:cs="Calibri"/>
          <w:b/>
          <w:sz w:val="20"/>
          <w:szCs w:val="20"/>
        </w:rPr>
        <w:t>:</w:t>
      </w:r>
      <w:r w:rsidR="00302D5B" w:rsidRPr="00625971">
        <w:rPr>
          <w:rFonts w:ascii="Calibri" w:hAnsi="Calibri" w:cs="Calibri"/>
          <w:b/>
          <w:sz w:val="20"/>
          <w:szCs w:val="20"/>
        </w:rPr>
        <w:t xml:space="preserve"> </w:t>
      </w:r>
      <w:r w:rsidR="00625971" w:rsidRPr="00625971">
        <w:rPr>
          <w:rFonts w:ascii="Calibri" w:hAnsi="Calibri" w:cs="Calibri"/>
          <w:sz w:val="20"/>
          <w:szCs w:val="20"/>
        </w:rPr>
        <w:t>Zamawiający w części 105 poz. 2 dopuszcza zaoferowanie</w:t>
      </w:r>
      <w:r w:rsidR="00C64388">
        <w:rPr>
          <w:rFonts w:ascii="Calibri" w:hAnsi="Calibri" w:cs="Calibri"/>
          <w:sz w:val="20"/>
          <w:szCs w:val="20"/>
        </w:rPr>
        <w:t xml:space="preserve"> z</w:t>
      </w:r>
      <w:r w:rsidR="00C64388" w:rsidRPr="00C64388">
        <w:rPr>
          <w:rFonts w:ascii="Calibri" w:hAnsi="Calibri" w:cs="Calibri"/>
          <w:sz w:val="20"/>
          <w:szCs w:val="20"/>
        </w:rPr>
        <w:t>estaw</w:t>
      </w:r>
      <w:r w:rsidR="00C64388">
        <w:rPr>
          <w:rFonts w:ascii="Calibri" w:hAnsi="Calibri" w:cs="Calibri"/>
          <w:sz w:val="20"/>
          <w:szCs w:val="20"/>
        </w:rPr>
        <w:t>u</w:t>
      </w:r>
      <w:r w:rsidR="00C64388" w:rsidRPr="00C64388">
        <w:rPr>
          <w:rFonts w:ascii="Calibri" w:hAnsi="Calibri" w:cs="Calibri"/>
          <w:sz w:val="20"/>
          <w:szCs w:val="20"/>
        </w:rPr>
        <w:t xml:space="preserve"> </w:t>
      </w:r>
      <w:r w:rsidR="00C64388">
        <w:rPr>
          <w:rFonts w:ascii="Calibri" w:hAnsi="Calibri" w:cs="Calibri"/>
          <w:sz w:val="20"/>
          <w:szCs w:val="20"/>
        </w:rPr>
        <w:t>o powyższych parametrach.</w:t>
      </w:r>
    </w:p>
    <w:p w:rsidR="005A0588" w:rsidRDefault="005A0588" w:rsidP="005A0588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</w:p>
    <w:p w:rsidR="009005B6" w:rsidRDefault="009005B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</w:p>
    <w:p w:rsidR="009005B6" w:rsidRDefault="009005B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</w:p>
    <w:p w:rsidR="009005B6" w:rsidRDefault="009005B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</w:p>
    <w:p w:rsidR="00933D36" w:rsidRPr="00351531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351531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1531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351531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4B7BB7" w:rsidRDefault="004B7BB7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351531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</w:t>
      </w:r>
      <w:r w:rsidR="00E43F44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E43F44"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F248E1" w:rsidRPr="00F71E8C" w:rsidRDefault="00F248E1" w:rsidP="00F248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248E1" w:rsidRPr="00F71E8C" w:rsidSect="00B82C57">
      <w:footerReference w:type="default" r:id="rId12"/>
      <w:pgSz w:w="11906" w:h="16838"/>
      <w:pgMar w:top="426" w:right="1417" w:bottom="284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CD3" w:rsidRDefault="008B3CD3" w:rsidP="005330EB">
      <w:pPr>
        <w:spacing w:after="0" w:line="240" w:lineRule="auto"/>
      </w:pPr>
      <w:r>
        <w:separator/>
      </w:r>
    </w:p>
  </w:endnote>
  <w:endnote w:type="continuationSeparator" w:id="1">
    <w:p w:rsidR="008B3CD3" w:rsidRDefault="008B3CD3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B3CD3" w:rsidRPr="00B82C57" w:rsidRDefault="005C0678">
        <w:pPr>
          <w:pStyle w:val="Stopka"/>
          <w:jc w:val="right"/>
          <w:rPr>
            <w:sz w:val="16"/>
            <w:szCs w:val="16"/>
          </w:rPr>
        </w:pPr>
        <w:r w:rsidRPr="00B82C57">
          <w:rPr>
            <w:sz w:val="16"/>
            <w:szCs w:val="16"/>
          </w:rPr>
          <w:fldChar w:fldCharType="begin"/>
        </w:r>
        <w:r w:rsidR="008B3CD3" w:rsidRPr="00B82C57">
          <w:rPr>
            <w:sz w:val="16"/>
            <w:szCs w:val="16"/>
          </w:rPr>
          <w:instrText xml:space="preserve"> PAGE   \* MERGEFORMAT </w:instrText>
        </w:r>
        <w:r w:rsidRPr="00B82C57">
          <w:rPr>
            <w:sz w:val="16"/>
            <w:szCs w:val="16"/>
          </w:rPr>
          <w:fldChar w:fldCharType="separate"/>
        </w:r>
        <w:r w:rsidR="007B0EA2">
          <w:rPr>
            <w:noProof/>
            <w:sz w:val="16"/>
            <w:szCs w:val="16"/>
          </w:rPr>
          <w:t>2</w:t>
        </w:r>
        <w:r w:rsidRPr="00B82C57">
          <w:rPr>
            <w:noProof/>
            <w:sz w:val="16"/>
            <w:szCs w:val="16"/>
          </w:rPr>
          <w:fldChar w:fldCharType="end"/>
        </w:r>
      </w:p>
    </w:sdtContent>
  </w:sdt>
  <w:p w:rsidR="008B3CD3" w:rsidRDefault="008B3C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CD3" w:rsidRDefault="008B3CD3" w:rsidP="005330EB">
      <w:pPr>
        <w:spacing w:after="0" w:line="240" w:lineRule="auto"/>
      </w:pPr>
      <w:r>
        <w:separator/>
      </w:r>
    </w:p>
  </w:footnote>
  <w:footnote w:type="continuationSeparator" w:id="1">
    <w:p w:rsidR="008B3CD3" w:rsidRDefault="008B3CD3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C6"/>
    <w:multiLevelType w:val="hybridMultilevel"/>
    <w:tmpl w:val="1CC4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2F96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064BA"/>
    <w:multiLevelType w:val="hybridMultilevel"/>
    <w:tmpl w:val="DF46078A"/>
    <w:lvl w:ilvl="0" w:tplc="ACD64108">
      <w:start w:val="1"/>
      <w:numFmt w:val="decimal"/>
      <w:lvlText w:val="%1."/>
      <w:lvlJc w:val="left"/>
      <w:pPr>
        <w:ind w:left="819" w:hanging="23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585E808E">
      <w:numFmt w:val="bullet"/>
      <w:lvlText w:val="•"/>
      <w:lvlJc w:val="left"/>
      <w:pPr>
        <w:ind w:left="1630" w:hanging="232"/>
      </w:pPr>
      <w:rPr>
        <w:rFonts w:hint="default"/>
        <w:lang w:val="pl-PL" w:eastAsia="en-US" w:bidi="ar-SA"/>
      </w:rPr>
    </w:lvl>
    <w:lvl w:ilvl="2" w:tplc="6276A652">
      <w:numFmt w:val="bullet"/>
      <w:lvlText w:val="•"/>
      <w:lvlJc w:val="left"/>
      <w:pPr>
        <w:ind w:left="2440" w:hanging="232"/>
      </w:pPr>
      <w:rPr>
        <w:rFonts w:hint="default"/>
        <w:lang w:val="pl-PL" w:eastAsia="en-US" w:bidi="ar-SA"/>
      </w:rPr>
    </w:lvl>
    <w:lvl w:ilvl="3" w:tplc="36884C2C">
      <w:numFmt w:val="bullet"/>
      <w:lvlText w:val="•"/>
      <w:lvlJc w:val="left"/>
      <w:pPr>
        <w:ind w:left="3250" w:hanging="232"/>
      </w:pPr>
      <w:rPr>
        <w:rFonts w:hint="default"/>
        <w:lang w:val="pl-PL" w:eastAsia="en-US" w:bidi="ar-SA"/>
      </w:rPr>
    </w:lvl>
    <w:lvl w:ilvl="4" w:tplc="C02269B8">
      <w:numFmt w:val="bullet"/>
      <w:lvlText w:val="•"/>
      <w:lvlJc w:val="left"/>
      <w:pPr>
        <w:ind w:left="4060" w:hanging="232"/>
      </w:pPr>
      <w:rPr>
        <w:rFonts w:hint="default"/>
        <w:lang w:val="pl-PL" w:eastAsia="en-US" w:bidi="ar-SA"/>
      </w:rPr>
    </w:lvl>
    <w:lvl w:ilvl="5" w:tplc="49CC8DFA">
      <w:numFmt w:val="bullet"/>
      <w:lvlText w:val="•"/>
      <w:lvlJc w:val="left"/>
      <w:pPr>
        <w:ind w:left="4870" w:hanging="232"/>
      </w:pPr>
      <w:rPr>
        <w:rFonts w:hint="default"/>
        <w:lang w:val="pl-PL" w:eastAsia="en-US" w:bidi="ar-SA"/>
      </w:rPr>
    </w:lvl>
    <w:lvl w:ilvl="6" w:tplc="3C8879A0">
      <w:numFmt w:val="bullet"/>
      <w:lvlText w:val="•"/>
      <w:lvlJc w:val="left"/>
      <w:pPr>
        <w:ind w:left="5680" w:hanging="232"/>
      </w:pPr>
      <w:rPr>
        <w:rFonts w:hint="default"/>
        <w:lang w:val="pl-PL" w:eastAsia="en-US" w:bidi="ar-SA"/>
      </w:rPr>
    </w:lvl>
    <w:lvl w:ilvl="7" w:tplc="70803B18">
      <w:numFmt w:val="bullet"/>
      <w:lvlText w:val="•"/>
      <w:lvlJc w:val="left"/>
      <w:pPr>
        <w:ind w:left="6490" w:hanging="232"/>
      </w:pPr>
      <w:rPr>
        <w:rFonts w:hint="default"/>
        <w:lang w:val="pl-PL" w:eastAsia="en-US" w:bidi="ar-SA"/>
      </w:rPr>
    </w:lvl>
    <w:lvl w:ilvl="8" w:tplc="79D09C6C">
      <w:numFmt w:val="bullet"/>
      <w:lvlText w:val="•"/>
      <w:lvlJc w:val="left"/>
      <w:pPr>
        <w:ind w:left="7300" w:hanging="232"/>
      </w:pPr>
      <w:rPr>
        <w:rFonts w:hint="default"/>
        <w:lang w:val="pl-PL" w:eastAsia="en-US" w:bidi="ar-SA"/>
      </w:rPr>
    </w:lvl>
  </w:abstractNum>
  <w:abstractNum w:abstractNumId="6">
    <w:nsid w:val="27356068"/>
    <w:multiLevelType w:val="multilevel"/>
    <w:tmpl w:val="9050B4C6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7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A1D76"/>
    <w:multiLevelType w:val="hybridMultilevel"/>
    <w:tmpl w:val="39806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A4DF4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539168E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7258B"/>
    <w:multiLevelType w:val="hybridMultilevel"/>
    <w:tmpl w:val="C8F05D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34B0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B67D8"/>
    <w:multiLevelType w:val="multilevel"/>
    <w:tmpl w:val="D49A9DE0"/>
    <w:lvl w:ilvl="0">
      <w:start w:val="1"/>
      <w:numFmt w:val="decimal"/>
      <w:lvlText w:val="%1."/>
      <w:lvlJc w:val="left"/>
      <w:pPr>
        <w:ind w:left="75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21">
    <w:nsid w:val="480E0FE5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D668D"/>
    <w:multiLevelType w:val="hybridMultilevel"/>
    <w:tmpl w:val="4C886C26"/>
    <w:lvl w:ilvl="0" w:tplc="50AC258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831FA5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75AE5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81AA3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17EFB"/>
    <w:multiLevelType w:val="hybridMultilevel"/>
    <w:tmpl w:val="898C5E3C"/>
    <w:lvl w:ilvl="0" w:tplc="FFCCD350">
      <w:start w:val="1"/>
      <w:numFmt w:val="decimal"/>
      <w:lvlText w:val="%1."/>
      <w:lvlJc w:val="left"/>
      <w:pPr>
        <w:ind w:left="75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9D11579"/>
    <w:multiLevelType w:val="hybridMultilevel"/>
    <w:tmpl w:val="861A3014"/>
    <w:lvl w:ilvl="0" w:tplc="9F1E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AE14D3"/>
    <w:multiLevelType w:val="hybridMultilevel"/>
    <w:tmpl w:val="0CEC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4"/>
  </w:num>
  <w:num w:numId="5">
    <w:abstractNumId w:val="33"/>
  </w:num>
  <w:num w:numId="6">
    <w:abstractNumId w:val="18"/>
  </w:num>
  <w:num w:numId="7">
    <w:abstractNumId w:val="25"/>
  </w:num>
  <w:num w:numId="8">
    <w:abstractNumId w:val="1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3"/>
  </w:num>
  <w:num w:numId="13">
    <w:abstractNumId w:val="7"/>
  </w:num>
  <w:num w:numId="14">
    <w:abstractNumId w:val="9"/>
  </w:num>
  <w:num w:numId="15">
    <w:abstractNumId w:val="32"/>
  </w:num>
  <w:num w:numId="16">
    <w:abstractNumId w:val="34"/>
  </w:num>
  <w:num w:numId="17">
    <w:abstractNumId w:val="1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29"/>
  </w:num>
  <w:num w:numId="23">
    <w:abstractNumId w:val="28"/>
  </w:num>
  <w:num w:numId="24">
    <w:abstractNumId w:val="13"/>
  </w:num>
  <w:num w:numId="25">
    <w:abstractNumId w:val="1"/>
  </w:num>
  <w:num w:numId="26">
    <w:abstractNumId w:val="22"/>
  </w:num>
  <w:num w:numId="27">
    <w:abstractNumId w:val="11"/>
  </w:num>
  <w:num w:numId="28">
    <w:abstractNumId w:val="35"/>
  </w:num>
  <w:num w:numId="29">
    <w:abstractNumId w:val="24"/>
  </w:num>
  <w:num w:numId="30">
    <w:abstractNumId w:val="10"/>
  </w:num>
  <w:num w:numId="31">
    <w:abstractNumId w:val="17"/>
  </w:num>
  <w:num w:numId="32">
    <w:abstractNumId w:val="0"/>
  </w:num>
  <w:num w:numId="33">
    <w:abstractNumId w:val="12"/>
  </w:num>
  <w:num w:numId="34">
    <w:abstractNumId w:val="20"/>
  </w:num>
  <w:num w:numId="35">
    <w:abstractNumId w:val="6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02F26"/>
    <w:rsid w:val="0000490F"/>
    <w:rsid w:val="00007BC1"/>
    <w:rsid w:val="00017676"/>
    <w:rsid w:val="0003200C"/>
    <w:rsid w:val="00032E2F"/>
    <w:rsid w:val="00033103"/>
    <w:rsid w:val="00034449"/>
    <w:rsid w:val="00040CBC"/>
    <w:rsid w:val="00040CF3"/>
    <w:rsid w:val="0004470A"/>
    <w:rsid w:val="00052DC9"/>
    <w:rsid w:val="00056805"/>
    <w:rsid w:val="00060219"/>
    <w:rsid w:val="00065891"/>
    <w:rsid w:val="00066245"/>
    <w:rsid w:val="00066C0E"/>
    <w:rsid w:val="00071F74"/>
    <w:rsid w:val="00072840"/>
    <w:rsid w:val="00072F63"/>
    <w:rsid w:val="00077C78"/>
    <w:rsid w:val="0008017C"/>
    <w:rsid w:val="000823EB"/>
    <w:rsid w:val="000856D7"/>
    <w:rsid w:val="0009050E"/>
    <w:rsid w:val="0009087D"/>
    <w:rsid w:val="000958FF"/>
    <w:rsid w:val="000A00BE"/>
    <w:rsid w:val="000A55B3"/>
    <w:rsid w:val="000B35A1"/>
    <w:rsid w:val="000C6AF7"/>
    <w:rsid w:val="000D1182"/>
    <w:rsid w:val="000E0E8B"/>
    <w:rsid w:val="000E14FD"/>
    <w:rsid w:val="000E2781"/>
    <w:rsid w:val="000E5AE0"/>
    <w:rsid w:val="000F1295"/>
    <w:rsid w:val="000F523A"/>
    <w:rsid w:val="0010042B"/>
    <w:rsid w:val="001008DF"/>
    <w:rsid w:val="00101336"/>
    <w:rsid w:val="00103C7D"/>
    <w:rsid w:val="00106801"/>
    <w:rsid w:val="00106C15"/>
    <w:rsid w:val="00112B3D"/>
    <w:rsid w:val="00114CC0"/>
    <w:rsid w:val="00116850"/>
    <w:rsid w:val="00121EC2"/>
    <w:rsid w:val="00125715"/>
    <w:rsid w:val="00131EDC"/>
    <w:rsid w:val="00132DFF"/>
    <w:rsid w:val="00132FA1"/>
    <w:rsid w:val="001360EE"/>
    <w:rsid w:val="00153011"/>
    <w:rsid w:val="001541B3"/>
    <w:rsid w:val="0015683B"/>
    <w:rsid w:val="00157CC7"/>
    <w:rsid w:val="00162CAF"/>
    <w:rsid w:val="001821A6"/>
    <w:rsid w:val="00191850"/>
    <w:rsid w:val="00196D0E"/>
    <w:rsid w:val="001A0F10"/>
    <w:rsid w:val="001B08FE"/>
    <w:rsid w:val="001B37F8"/>
    <w:rsid w:val="001B436B"/>
    <w:rsid w:val="001B6633"/>
    <w:rsid w:val="001C325F"/>
    <w:rsid w:val="001D329A"/>
    <w:rsid w:val="001D41FB"/>
    <w:rsid w:val="001D48F2"/>
    <w:rsid w:val="001D551C"/>
    <w:rsid w:val="001E09BD"/>
    <w:rsid w:val="001E272E"/>
    <w:rsid w:val="001E4793"/>
    <w:rsid w:val="001E54F7"/>
    <w:rsid w:val="00206E91"/>
    <w:rsid w:val="00212E20"/>
    <w:rsid w:val="00214E15"/>
    <w:rsid w:val="00215631"/>
    <w:rsid w:val="00217FFA"/>
    <w:rsid w:val="0022629A"/>
    <w:rsid w:val="00237F66"/>
    <w:rsid w:val="00243BD2"/>
    <w:rsid w:val="002442BE"/>
    <w:rsid w:val="0024778C"/>
    <w:rsid w:val="00251DEA"/>
    <w:rsid w:val="00253642"/>
    <w:rsid w:val="002577FD"/>
    <w:rsid w:val="0026157A"/>
    <w:rsid w:val="00264D1A"/>
    <w:rsid w:val="00265DFB"/>
    <w:rsid w:val="00266088"/>
    <w:rsid w:val="00275883"/>
    <w:rsid w:val="00282347"/>
    <w:rsid w:val="00285FC1"/>
    <w:rsid w:val="00286E30"/>
    <w:rsid w:val="002878BF"/>
    <w:rsid w:val="002919B3"/>
    <w:rsid w:val="00292210"/>
    <w:rsid w:val="00296547"/>
    <w:rsid w:val="00297E9A"/>
    <w:rsid w:val="002A4DB7"/>
    <w:rsid w:val="002A77D5"/>
    <w:rsid w:val="002B2B3A"/>
    <w:rsid w:val="002B38FF"/>
    <w:rsid w:val="002B393C"/>
    <w:rsid w:val="002B735B"/>
    <w:rsid w:val="002C0D38"/>
    <w:rsid w:val="002C43FE"/>
    <w:rsid w:val="002C4AE3"/>
    <w:rsid w:val="002C710E"/>
    <w:rsid w:val="002D494E"/>
    <w:rsid w:val="002F3CCC"/>
    <w:rsid w:val="002F54FA"/>
    <w:rsid w:val="002F78DE"/>
    <w:rsid w:val="00300B33"/>
    <w:rsid w:val="003016C8"/>
    <w:rsid w:val="0030180F"/>
    <w:rsid w:val="00301980"/>
    <w:rsid w:val="00302D5B"/>
    <w:rsid w:val="00306D2A"/>
    <w:rsid w:val="00307D49"/>
    <w:rsid w:val="0031121F"/>
    <w:rsid w:val="00311FF0"/>
    <w:rsid w:val="00313C76"/>
    <w:rsid w:val="00314A44"/>
    <w:rsid w:val="003172FC"/>
    <w:rsid w:val="003215E3"/>
    <w:rsid w:val="00327009"/>
    <w:rsid w:val="0033217F"/>
    <w:rsid w:val="00336B1F"/>
    <w:rsid w:val="00341859"/>
    <w:rsid w:val="00341BF9"/>
    <w:rsid w:val="00342D7A"/>
    <w:rsid w:val="00351531"/>
    <w:rsid w:val="00352A33"/>
    <w:rsid w:val="003540A1"/>
    <w:rsid w:val="00360E4B"/>
    <w:rsid w:val="003615C1"/>
    <w:rsid w:val="00365043"/>
    <w:rsid w:val="003656E5"/>
    <w:rsid w:val="00372061"/>
    <w:rsid w:val="00386507"/>
    <w:rsid w:val="003949E1"/>
    <w:rsid w:val="00395E6D"/>
    <w:rsid w:val="003A0EBA"/>
    <w:rsid w:val="003A1A34"/>
    <w:rsid w:val="003A257D"/>
    <w:rsid w:val="003A4D47"/>
    <w:rsid w:val="003A7888"/>
    <w:rsid w:val="003B3E3F"/>
    <w:rsid w:val="003B5318"/>
    <w:rsid w:val="003B6F62"/>
    <w:rsid w:val="003C0ED1"/>
    <w:rsid w:val="003D06E8"/>
    <w:rsid w:val="003D1D40"/>
    <w:rsid w:val="003F28A9"/>
    <w:rsid w:val="003F6B9F"/>
    <w:rsid w:val="00405D33"/>
    <w:rsid w:val="00415D9F"/>
    <w:rsid w:val="0041634E"/>
    <w:rsid w:val="004168D8"/>
    <w:rsid w:val="004217E6"/>
    <w:rsid w:val="00423C15"/>
    <w:rsid w:val="00425017"/>
    <w:rsid w:val="0043300D"/>
    <w:rsid w:val="004331A7"/>
    <w:rsid w:val="004430D2"/>
    <w:rsid w:val="00455AEB"/>
    <w:rsid w:val="00455CAD"/>
    <w:rsid w:val="004607D9"/>
    <w:rsid w:val="00461159"/>
    <w:rsid w:val="00462D8F"/>
    <w:rsid w:val="00464AF4"/>
    <w:rsid w:val="00466274"/>
    <w:rsid w:val="00473223"/>
    <w:rsid w:val="00473FA8"/>
    <w:rsid w:val="0048621A"/>
    <w:rsid w:val="00491692"/>
    <w:rsid w:val="00493D6F"/>
    <w:rsid w:val="004944DC"/>
    <w:rsid w:val="004A52B0"/>
    <w:rsid w:val="004A733E"/>
    <w:rsid w:val="004B0701"/>
    <w:rsid w:val="004B63ED"/>
    <w:rsid w:val="004B7BB7"/>
    <w:rsid w:val="004C6372"/>
    <w:rsid w:val="004D10E8"/>
    <w:rsid w:val="004E03D0"/>
    <w:rsid w:val="004E6DDD"/>
    <w:rsid w:val="004E7C7C"/>
    <w:rsid w:val="004F056B"/>
    <w:rsid w:val="004F5A57"/>
    <w:rsid w:val="004F7079"/>
    <w:rsid w:val="004F7B31"/>
    <w:rsid w:val="00503BAC"/>
    <w:rsid w:val="0050583D"/>
    <w:rsid w:val="00507D46"/>
    <w:rsid w:val="0051070E"/>
    <w:rsid w:val="00513B33"/>
    <w:rsid w:val="00514A74"/>
    <w:rsid w:val="00517048"/>
    <w:rsid w:val="005177C9"/>
    <w:rsid w:val="00523865"/>
    <w:rsid w:val="005253C1"/>
    <w:rsid w:val="00530EFA"/>
    <w:rsid w:val="005330EB"/>
    <w:rsid w:val="005400F0"/>
    <w:rsid w:val="0054184A"/>
    <w:rsid w:val="0054292D"/>
    <w:rsid w:val="00544457"/>
    <w:rsid w:val="00545FB2"/>
    <w:rsid w:val="00550CCC"/>
    <w:rsid w:val="00550FF7"/>
    <w:rsid w:val="005610EB"/>
    <w:rsid w:val="00562862"/>
    <w:rsid w:val="00570480"/>
    <w:rsid w:val="00573285"/>
    <w:rsid w:val="00573E78"/>
    <w:rsid w:val="00577316"/>
    <w:rsid w:val="00581CA0"/>
    <w:rsid w:val="0058231A"/>
    <w:rsid w:val="005833EB"/>
    <w:rsid w:val="0058478C"/>
    <w:rsid w:val="0058483B"/>
    <w:rsid w:val="00585FED"/>
    <w:rsid w:val="00587940"/>
    <w:rsid w:val="00587B3E"/>
    <w:rsid w:val="00587ED7"/>
    <w:rsid w:val="0059613E"/>
    <w:rsid w:val="005A0588"/>
    <w:rsid w:val="005A0E6E"/>
    <w:rsid w:val="005A320B"/>
    <w:rsid w:val="005B61B7"/>
    <w:rsid w:val="005B68BE"/>
    <w:rsid w:val="005C0678"/>
    <w:rsid w:val="005C42D0"/>
    <w:rsid w:val="005D048A"/>
    <w:rsid w:val="005D2066"/>
    <w:rsid w:val="005D4B28"/>
    <w:rsid w:val="005D57E7"/>
    <w:rsid w:val="005D678F"/>
    <w:rsid w:val="005E7EE2"/>
    <w:rsid w:val="005F1796"/>
    <w:rsid w:val="005F2392"/>
    <w:rsid w:val="005F42CE"/>
    <w:rsid w:val="005F77C6"/>
    <w:rsid w:val="0060361C"/>
    <w:rsid w:val="00605F41"/>
    <w:rsid w:val="00606B04"/>
    <w:rsid w:val="00607E93"/>
    <w:rsid w:val="006106A0"/>
    <w:rsid w:val="006119C4"/>
    <w:rsid w:val="00614223"/>
    <w:rsid w:val="00625971"/>
    <w:rsid w:val="00630BA3"/>
    <w:rsid w:val="006323C0"/>
    <w:rsid w:val="0063422E"/>
    <w:rsid w:val="006368F2"/>
    <w:rsid w:val="0064139D"/>
    <w:rsid w:val="0064177E"/>
    <w:rsid w:val="00643444"/>
    <w:rsid w:val="00647439"/>
    <w:rsid w:val="0064785D"/>
    <w:rsid w:val="00656013"/>
    <w:rsid w:val="00660DF7"/>
    <w:rsid w:val="00661525"/>
    <w:rsid w:val="00663D85"/>
    <w:rsid w:val="00664A28"/>
    <w:rsid w:val="0066770B"/>
    <w:rsid w:val="006771A1"/>
    <w:rsid w:val="00680A44"/>
    <w:rsid w:val="00681FB2"/>
    <w:rsid w:val="006900D8"/>
    <w:rsid w:val="00696FB7"/>
    <w:rsid w:val="006A3633"/>
    <w:rsid w:val="006A38E3"/>
    <w:rsid w:val="006A59C9"/>
    <w:rsid w:val="006A68E4"/>
    <w:rsid w:val="006A6EC6"/>
    <w:rsid w:val="006B12C8"/>
    <w:rsid w:val="006B2F3B"/>
    <w:rsid w:val="006B3701"/>
    <w:rsid w:val="006B602C"/>
    <w:rsid w:val="006B6274"/>
    <w:rsid w:val="006B7C29"/>
    <w:rsid w:val="006C0D1F"/>
    <w:rsid w:val="006D6910"/>
    <w:rsid w:val="006E0043"/>
    <w:rsid w:val="006E4A56"/>
    <w:rsid w:val="006F3D33"/>
    <w:rsid w:val="006F724E"/>
    <w:rsid w:val="00706B85"/>
    <w:rsid w:val="0071055C"/>
    <w:rsid w:val="00711F54"/>
    <w:rsid w:val="00717FCA"/>
    <w:rsid w:val="00721A6A"/>
    <w:rsid w:val="00724644"/>
    <w:rsid w:val="00725E73"/>
    <w:rsid w:val="00726763"/>
    <w:rsid w:val="00735CF9"/>
    <w:rsid w:val="007469F7"/>
    <w:rsid w:val="007508F1"/>
    <w:rsid w:val="00754EDE"/>
    <w:rsid w:val="007554C3"/>
    <w:rsid w:val="00757828"/>
    <w:rsid w:val="007671A6"/>
    <w:rsid w:val="007766B0"/>
    <w:rsid w:val="007832B3"/>
    <w:rsid w:val="0078394C"/>
    <w:rsid w:val="00790CCB"/>
    <w:rsid w:val="007912EB"/>
    <w:rsid w:val="00792463"/>
    <w:rsid w:val="007A0D42"/>
    <w:rsid w:val="007A1384"/>
    <w:rsid w:val="007A3B35"/>
    <w:rsid w:val="007B0EA2"/>
    <w:rsid w:val="007B62BF"/>
    <w:rsid w:val="007B739F"/>
    <w:rsid w:val="007C43BD"/>
    <w:rsid w:val="007C6AAB"/>
    <w:rsid w:val="007D640D"/>
    <w:rsid w:val="007E25D6"/>
    <w:rsid w:val="007E2D7C"/>
    <w:rsid w:val="007E7A30"/>
    <w:rsid w:val="007E7E00"/>
    <w:rsid w:val="007F188C"/>
    <w:rsid w:val="007F6923"/>
    <w:rsid w:val="007F73B4"/>
    <w:rsid w:val="007F7CF9"/>
    <w:rsid w:val="007F7DEE"/>
    <w:rsid w:val="00802ABE"/>
    <w:rsid w:val="00807975"/>
    <w:rsid w:val="00821AF9"/>
    <w:rsid w:val="00823013"/>
    <w:rsid w:val="00823879"/>
    <w:rsid w:val="00823D55"/>
    <w:rsid w:val="00832F24"/>
    <w:rsid w:val="00840C68"/>
    <w:rsid w:val="00841B21"/>
    <w:rsid w:val="00842310"/>
    <w:rsid w:val="0085076C"/>
    <w:rsid w:val="0085316E"/>
    <w:rsid w:val="0085748E"/>
    <w:rsid w:val="00864185"/>
    <w:rsid w:val="008655BD"/>
    <w:rsid w:val="00872650"/>
    <w:rsid w:val="00876FA8"/>
    <w:rsid w:val="00877464"/>
    <w:rsid w:val="008848F7"/>
    <w:rsid w:val="008941C6"/>
    <w:rsid w:val="00897770"/>
    <w:rsid w:val="008A1839"/>
    <w:rsid w:val="008A1ADF"/>
    <w:rsid w:val="008A475B"/>
    <w:rsid w:val="008A4C30"/>
    <w:rsid w:val="008A515A"/>
    <w:rsid w:val="008A52EE"/>
    <w:rsid w:val="008A5626"/>
    <w:rsid w:val="008A57C1"/>
    <w:rsid w:val="008B0F43"/>
    <w:rsid w:val="008B3CD3"/>
    <w:rsid w:val="008B44F5"/>
    <w:rsid w:val="008B7D7A"/>
    <w:rsid w:val="008C5408"/>
    <w:rsid w:val="008E5911"/>
    <w:rsid w:val="008E6173"/>
    <w:rsid w:val="008E68D8"/>
    <w:rsid w:val="008F1262"/>
    <w:rsid w:val="008F2ED6"/>
    <w:rsid w:val="008F32BF"/>
    <w:rsid w:val="008F680C"/>
    <w:rsid w:val="009005B6"/>
    <w:rsid w:val="009005B7"/>
    <w:rsid w:val="009054AD"/>
    <w:rsid w:val="00912C08"/>
    <w:rsid w:val="00916C2E"/>
    <w:rsid w:val="009202BF"/>
    <w:rsid w:val="009228E7"/>
    <w:rsid w:val="00931DB1"/>
    <w:rsid w:val="009327AC"/>
    <w:rsid w:val="00933D36"/>
    <w:rsid w:val="00937221"/>
    <w:rsid w:val="009449A7"/>
    <w:rsid w:val="00945352"/>
    <w:rsid w:val="00945BAC"/>
    <w:rsid w:val="009472D0"/>
    <w:rsid w:val="009570E7"/>
    <w:rsid w:val="00960530"/>
    <w:rsid w:val="0096379F"/>
    <w:rsid w:val="00963B3A"/>
    <w:rsid w:val="0097410E"/>
    <w:rsid w:val="00980681"/>
    <w:rsid w:val="00984CB0"/>
    <w:rsid w:val="00987CDA"/>
    <w:rsid w:val="0099174E"/>
    <w:rsid w:val="00992E13"/>
    <w:rsid w:val="00995A34"/>
    <w:rsid w:val="00995BF0"/>
    <w:rsid w:val="00997F98"/>
    <w:rsid w:val="009A3FD8"/>
    <w:rsid w:val="009B20F6"/>
    <w:rsid w:val="009B2194"/>
    <w:rsid w:val="009B6B1B"/>
    <w:rsid w:val="009B6D23"/>
    <w:rsid w:val="009D5E5A"/>
    <w:rsid w:val="009D64CE"/>
    <w:rsid w:val="009F1CA0"/>
    <w:rsid w:val="009F3C2D"/>
    <w:rsid w:val="009F584E"/>
    <w:rsid w:val="009F5FD9"/>
    <w:rsid w:val="00A01CDC"/>
    <w:rsid w:val="00A07C5C"/>
    <w:rsid w:val="00A11409"/>
    <w:rsid w:val="00A121D8"/>
    <w:rsid w:val="00A14399"/>
    <w:rsid w:val="00A1553E"/>
    <w:rsid w:val="00A16E09"/>
    <w:rsid w:val="00A2386E"/>
    <w:rsid w:val="00A2474C"/>
    <w:rsid w:val="00A248C7"/>
    <w:rsid w:val="00A25D89"/>
    <w:rsid w:val="00A33A53"/>
    <w:rsid w:val="00A351B2"/>
    <w:rsid w:val="00A354BE"/>
    <w:rsid w:val="00A3717E"/>
    <w:rsid w:val="00A40299"/>
    <w:rsid w:val="00A428BB"/>
    <w:rsid w:val="00A53EDA"/>
    <w:rsid w:val="00A54F35"/>
    <w:rsid w:val="00A55D48"/>
    <w:rsid w:val="00A606C1"/>
    <w:rsid w:val="00A610A6"/>
    <w:rsid w:val="00A63782"/>
    <w:rsid w:val="00A735F7"/>
    <w:rsid w:val="00A758C1"/>
    <w:rsid w:val="00A7701A"/>
    <w:rsid w:val="00A84BF2"/>
    <w:rsid w:val="00A856C2"/>
    <w:rsid w:val="00A85FC8"/>
    <w:rsid w:val="00A91E8B"/>
    <w:rsid w:val="00A95AA1"/>
    <w:rsid w:val="00A970D9"/>
    <w:rsid w:val="00AA78F4"/>
    <w:rsid w:val="00AB1577"/>
    <w:rsid w:val="00AB7A53"/>
    <w:rsid w:val="00AC6420"/>
    <w:rsid w:val="00AC6A00"/>
    <w:rsid w:val="00AD2896"/>
    <w:rsid w:val="00AD33E9"/>
    <w:rsid w:val="00AD362A"/>
    <w:rsid w:val="00AD3C05"/>
    <w:rsid w:val="00AD3D49"/>
    <w:rsid w:val="00AD46E3"/>
    <w:rsid w:val="00AD63EF"/>
    <w:rsid w:val="00AE7209"/>
    <w:rsid w:val="00AF0587"/>
    <w:rsid w:val="00AF12E5"/>
    <w:rsid w:val="00AF5108"/>
    <w:rsid w:val="00AF6210"/>
    <w:rsid w:val="00B0636D"/>
    <w:rsid w:val="00B10382"/>
    <w:rsid w:val="00B11AA3"/>
    <w:rsid w:val="00B11C93"/>
    <w:rsid w:val="00B1584A"/>
    <w:rsid w:val="00B179D0"/>
    <w:rsid w:val="00B200A8"/>
    <w:rsid w:val="00B205FC"/>
    <w:rsid w:val="00B22453"/>
    <w:rsid w:val="00B262CD"/>
    <w:rsid w:val="00B27D78"/>
    <w:rsid w:val="00B3209A"/>
    <w:rsid w:val="00B414F5"/>
    <w:rsid w:val="00B418DE"/>
    <w:rsid w:val="00B44E43"/>
    <w:rsid w:val="00B4746D"/>
    <w:rsid w:val="00B53396"/>
    <w:rsid w:val="00B53D7C"/>
    <w:rsid w:val="00B54500"/>
    <w:rsid w:val="00B60CCD"/>
    <w:rsid w:val="00B61B0D"/>
    <w:rsid w:val="00B679D7"/>
    <w:rsid w:val="00B67B16"/>
    <w:rsid w:val="00B80779"/>
    <w:rsid w:val="00B82C57"/>
    <w:rsid w:val="00B84A81"/>
    <w:rsid w:val="00B86EFB"/>
    <w:rsid w:val="00B9217E"/>
    <w:rsid w:val="00B930CC"/>
    <w:rsid w:val="00B95141"/>
    <w:rsid w:val="00B958F4"/>
    <w:rsid w:val="00B968F4"/>
    <w:rsid w:val="00BA2E42"/>
    <w:rsid w:val="00BB00B6"/>
    <w:rsid w:val="00BB339D"/>
    <w:rsid w:val="00BB5C58"/>
    <w:rsid w:val="00BC295A"/>
    <w:rsid w:val="00BD3091"/>
    <w:rsid w:val="00BF014F"/>
    <w:rsid w:val="00BF3F5A"/>
    <w:rsid w:val="00BF493C"/>
    <w:rsid w:val="00C01546"/>
    <w:rsid w:val="00C041D7"/>
    <w:rsid w:val="00C10B4B"/>
    <w:rsid w:val="00C11786"/>
    <w:rsid w:val="00C11B0E"/>
    <w:rsid w:val="00C16D05"/>
    <w:rsid w:val="00C16FBC"/>
    <w:rsid w:val="00C17DD4"/>
    <w:rsid w:val="00C23218"/>
    <w:rsid w:val="00C23C21"/>
    <w:rsid w:val="00C24258"/>
    <w:rsid w:val="00C245B7"/>
    <w:rsid w:val="00C320DB"/>
    <w:rsid w:val="00C35A68"/>
    <w:rsid w:val="00C40C74"/>
    <w:rsid w:val="00C4251B"/>
    <w:rsid w:val="00C46B49"/>
    <w:rsid w:val="00C51A07"/>
    <w:rsid w:val="00C51AFD"/>
    <w:rsid w:val="00C5428B"/>
    <w:rsid w:val="00C632C5"/>
    <w:rsid w:val="00C64388"/>
    <w:rsid w:val="00C65EE1"/>
    <w:rsid w:val="00C666EF"/>
    <w:rsid w:val="00C723D3"/>
    <w:rsid w:val="00C7651B"/>
    <w:rsid w:val="00C771E2"/>
    <w:rsid w:val="00C774A8"/>
    <w:rsid w:val="00C84BA3"/>
    <w:rsid w:val="00C868BD"/>
    <w:rsid w:val="00C91286"/>
    <w:rsid w:val="00CA0A78"/>
    <w:rsid w:val="00CA2CDC"/>
    <w:rsid w:val="00CA4D1D"/>
    <w:rsid w:val="00CB2EE1"/>
    <w:rsid w:val="00CB6F90"/>
    <w:rsid w:val="00CB742E"/>
    <w:rsid w:val="00CC36CF"/>
    <w:rsid w:val="00CC3C1B"/>
    <w:rsid w:val="00CC669D"/>
    <w:rsid w:val="00CD0BF7"/>
    <w:rsid w:val="00CD46DA"/>
    <w:rsid w:val="00CD7862"/>
    <w:rsid w:val="00CE225D"/>
    <w:rsid w:val="00CE428F"/>
    <w:rsid w:val="00CE6748"/>
    <w:rsid w:val="00CF2D5B"/>
    <w:rsid w:val="00CF7EDC"/>
    <w:rsid w:val="00D00747"/>
    <w:rsid w:val="00D01BFA"/>
    <w:rsid w:val="00D102E1"/>
    <w:rsid w:val="00D11333"/>
    <w:rsid w:val="00D11477"/>
    <w:rsid w:val="00D14E28"/>
    <w:rsid w:val="00D16E3D"/>
    <w:rsid w:val="00D214BC"/>
    <w:rsid w:val="00D24E42"/>
    <w:rsid w:val="00D275A6"/>
    <w:rsid w:val="00D3466F"/>
    <w:rsid w:val="00D40CDE"/>
    <w:rsid w:val="00D41C4E"/>
    <w:rsid w:val="00D469F7"/>
    <w:rsid w:val="00D57406"/>
    <w:rsid w:val="00D601D0"/>
    <w:rsid w:val="00D71815"/>
    <w:rsid w:val="00D74539"/>
    <w:rsid w:val="00D77CD7"/>
    <w:rsid w:val="00D77CF7"/>
    <w:rsid w:val="00D8078D"/>
    <w:rsid w:val="00D812EF"/>
    <w:rsid w:val="00D85CDF"/>
    <w:rsid w:val="00D86D3D"/>
    <w:rsid w:val="00D94DBF"/>
    <w:rsid w:val="00DA068A"/>
    <w:rsid w:val="00DA5C1E"/>
    <w:rsid w:val="00DB084C"/>
    <w:rsid w:val="00DC0B13"/>
    <w:rsid w:val="00DC1CDC"/>
    <w:rsid w:val="00DC282B"/>
    <w:rsid w:val="00DC7DEF"/>
    <w:rsid w:val="00DD3221"/>
    <w:rsid w:val="00DD39D4"/>
    <w:rsid w:val="00DD5B75"/>
    <w:rsid w:val="00DE37C4"/>
    <w:rsid w:val="00DE4C6A"/>
    <w:rsid w:val="00DE71D4"/>
    <w:rsid w:val="00DE74C3"/>
    <w:rsid w:val="00DE7521"/>
    <w:rsid w:val="00DF01C9"/>
    <w:rsid w:val="00DF02FC"/>
    <w:rsid w:val="00DF2210"/>
    <w:rsid w:val="00DF5C4D"/>
    <w:rsid w:val="00DF5FC1"/>
    <w:rsid w:val="00E00D0C"/>
    <w:rsid w:val="00E02A57"/>
    <w:rsid w:val="00E060B9"/>
    <w:rsid w:val="00E07EBC"/>
    <w:rsid w:val="00E1477D"/>
    <w:rsid w:val="00E15C5D"/>
    <w:rsid w:val="00E20669"/>
    <w:rsid w:val="00E2498F"/>
    <w:rsid w:val="00E25F33"/>
    <w:rsid w:val="00E3749D"/>
    <w:rsid w:val="00E377F1"/>
    <w:rsid w:val="00E420D3"/>
    <w:rsid w:val="00E437C9"/>
    <w:rsid w:val="00E43F44"/>
    <w:rsid w:val="00E47060"/>
    <w:rsid w:val="00E47279"/>
    <w:rsid w:val="00E51CB2"/>
    <w:rsid w:val="00E56405"/>
    <w:rsid w:val="00E6411D"/>
    <w:rsid w:val="00E70019"/>
    <w:rsid w:val="00E713C1"/>
    <w:rsid w:val="00E7222D"/>
    <w:rsid w:val="00E75D81"/>
    <w:rsid w:val="00E8017A"/>
    <w:rsid w:val="00E8025D"/>
    <w:rsid w:val="00E8119E"/>
    <w:rsid w:val="00E8309F"/>
    <w:rsid w:val="00E86113"/>
    <w:rsid w:val="00E87E0E"/>
    <w:rsid w:val="00E967C1"/>
    <w:rsid w:val="00E97482"/>
    <w:rsid w:val="00E97C5A"/>
    <w:rsid w:val="00EA1B6F"/>
    <w:rsid w:val="00EA4C4B"/>
    <w:rsid w:val="00EB1738"/>
    <w:rsid w:val="00EB2E24"/>
    <w:rsid w:val="00EB666C"/>
    <w:rsid w:val="00EC3DE5"/>
    <w:rsid w:val="00ED0C01"/>
    <w:rsid w:val="00ED1C8C"/>
    <w:rsid w:val="00ED221F"/>
    <w:rsid w:val="00ED31DB"/>
    <w:rsid w:val="00ED4157"/>
    <w:rsid w:val="00ED4DAB"/>
    <w:rsid w:val="00EE0AE3"/>
    <w:rsid w:val="00EE2E34"/>
    <w:rsid w:val="00EE678E"/>
    <w:rsid w:val="00EF1D4A"/>
    <w:rsid w:val="00EF3DB8"/>
    <w:rsid w:val="00EF6368"/>
    <w:rsid w:val="00F02A12"/>
    <w:rsid w:val="00F02B8D"/>
    <w:rsid w:val="00F129A4"/>
    <w:rsid w:val="00F166C0"/>
    <w:rsid w:val="00F248E1"/>
    <w:rsid w:val="00F31937"/>
    <w:rsid w:val="00F40563"/>
    <w:rsid w:val="00F438FC"/>
    <w:rsid w:val="00F57473"/>
    <w:rsid w:val="00F67363"/>
    <w:rsid w:val="00F67532"/>
    <w:rsid w:val="00F71E8C"/>
    <w:rsid w:val="00F72769"/>
    <w:rsid w:val="00F73B59"/>
    <w:rsid w:val="00F74F73"/>
    <w:rsid w:val="00F75625"/>
    <w:rsid w:val="00F7696A"/>
    <w:rsid w:val="00F83406"/>
    <w:rsid w:val="00F8406C"/>
    <w:rsid w:val="00F954DF"/>
    <w:rsid w:val="00F95DD6"/>
    <w:rsid w:val="00F960AD"/>
    <w:rsid w:val="00F97FAB"/>
    <w:rsid w:val="00FA1593"/>
    <w:rsid w:val="00FA15EB"/>
    <w:rsid w:val="00FA70A1"/>
    <w:rsid w:val="00FB0176"/>
    <w:rsid w:val="00FC4D71"/>
    <w:rsid w:val="00FC6B2E"/>
    <w:rsid w:val="00FD5C28"/>
    <w:rsid w:val="00FD697C"/>
    <w:rsid w:val="00FF13CA"/>
    <w:rsid w:val="00FF54AD"/>
    <w:rsid w:val="00FF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1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character" w:customStyle="1" w:styleId="Teksttreci">
    <w:name w:val="Tekst treści_"/>
    <w:basedOn w:val="Domylnaczcionkaakapitu"/>
    <w:rsid w:val="00D812E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0">
    <w:name w:val="Tekst treści"/>
    <w:basedOn w:val="Teksttreci"/>
    <w:rsid w:val="00D812EF"/>
  </w:style>
  <w:style w:type="character" w:customStyle="1" w:styleId="Teksttreci2Bezpogrubienia">
    <w:name w:val="Tekst treści (2) + Bez pogrubienia"/>
    <w:basedOn w:val="Domylnaczcionkaakapitu"/>
    <w:rsid w:val="00B205FC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styleId="Uwydatnienie">
    <w:name w:val="Emphasis"/>
    <w:uiPriority w:val="20"/>
    <w:qFormat/>
    <w:locked/>
    <w:rsid w:val="003215E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B60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602C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994D-0F24-4B2A-9CF3-6F3EC71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1339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20</cp:revision>
  <cp:lastPrinted>2024-02-07T12:00:00Z</cp:lastPrinted>
  <dcterms:created xsi:type="dcterms:W3CDTF">2024-02-08T10:21:00Z</dcterms:created>
  <dcterms:modified xsi:type="dcterms:W3CDTF">2024-02-08T12:36:00Z</dcterms:modified>
</cp:coreProperties>
</file>