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418115BE" w:rsidR="00BB2FBC" w:rsidRP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6FC2CF50" w:rsidR="00AF4B77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E3B18">
        <w:rPr>
          <w:rFonts w:ascii="Arial" w:hAnsi="Arial" w:cs="Arial"/>
          <w:sz w:val="20"/>
          <w:szCs w:val="20"/>
        </w:rPr>
        <w:t xml:space="preserve">Składając ofertę </w:t>
      </w:r>
      <w:r w:rsidR="008E1C8F">
        <w:rPr>
          <w:rFonts w:ascii="Arial" w:hAnsi="Arial" w:cs="Arial"/>
          <w:sz w:val="20"/>
          <w:szCs w:val="20"/>
        </w:rPr>
        <w:t xml:space="preserve">na </w:t>
      </w:r>
      <w:r w:rsidR="008E1C8F">
        <w:t xml:space="preserve">dostawę </w:t>
      </w:r>
      <w:r w:rsidR="00DC4F6E">
        <w:t xml:space="preserve">wysokowydajnej stacji </w:t>
      </w:r>
      <w:r w:rsidR="006F10F1">
        <w:t>obliczeniowej przeznaczonej do uczenia maszynowego i sieci neuronowych</w:t>
      </w:r>
      <w:r w:rsidR="008E1C8F">
        <w:t xml:space="preserve"> dla Wydziału Mechatroniki Politechniki Warszawskiej – </w:t>
      </w:r>
      <w:r w:rsidRPr="00FE3B18">
        <w:rPr>
          <w:rFonts w:ascii="Arial" w:hAnsi="Arial" w:cs="Arial"/>
          <w:sz w:val="20"/>
          <w:szCs w:val="20"/>
        </w:rPr>
        <w:t>oferujemy</w:t>
      </w:r>
      <w:r w:rsidR="008E1C8F">
        <w:rPr>
          <w:rFonts w:ascii="Arial" w:hAnsi="Arial" w:cs="Arial"/>
          <w:sz w:val="20"/>
          <w:szCs w:val="20"/>
        </w:rPr>
        <w:t xml:space="preserve"> dostawę ww. </w:t>
      </w:r>
      <w:r w:rsidR="006F10F1">
        <w:rPr>
          <w:rFonts w:ascii="Arial" w:hAnsi="Arial" w:cs="Arial"/>
          <w:sz w:val="20"/>
          <w:szCs w:val="20"/>
        </w:rPr>
        <w:t>stacji obliczeniowej</w:t>
      </w:r>
      <w:r w:rsidR="00BF31D4">
        <w:rPr>
          <w:rFonts w:ascii="Arial" w:hAnsi="Arial" w:cs="Arial"/>
          <w:sz w:val="20"/>
          <w:szCs w:val="20"/>
        </w:rPr>
        <w:t>,</w:t>
      </w:r>
      <w:r w:rsidR="00BF31D4" w:rsidRPr="00BF31D4">
        <w:rPr>
          <w:rFonts w:ascii="Arial" w:hAnsi="Arial" w:cs="Arial"/>
          <w:sz w:val="20"/>
          <w:szCs w:val="20"/>
        </w:rPr>
        <w:t xml:space="preserve"> spełniając</w:t>
      </w:r>
      <w:r w:rsidR="006F10F1">
        <w:rPr>
          <w:rFonts w:ascii="Arial" w:hAnsi="Arial" w:cs="Arial"/>
          <w:sz w:val="20"/>
          <w:szCs w:val="20"/>
        </w:rPr>
        <w:t>ej</w:t>
      </w:r>
      <w:r w:rsidR="00BF31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3B18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3443C560" w:rsidR="00FE3B18" w:rsidRPr="008E1C8F" w:rsidRDefault="00E611CA" w:rsidP="009518FE">
            <w:pPr>
              <w:rPr>
                <w:b/>
                <w:bCs/>
              </w:rPr>
            </w:pPr>
            <w:r w:rsidRPr="00E611CA">
              <w:rPr>
                <w:rFonts w:ascii="Arial" w:hAnsi="Arial" w:cs="Arial"/>
                <w:b/>
                <w:bCs/>
                <w:sz w:val="20"/>
                <w:szCs w:val="20"/>
              </w:rPr>
              <w:t>wysokowydajna stacja obliczeniowa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>– 1 zestaw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7777777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03AD7F3E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  <w:r w:rsidR="003455B1">
              <w:rPr>
                <w:rFonts w:ascii="Arial" w:hAnsi="Arial" w:cs="Arial"/>
                <w:b/>
                <w:bCs/>
                <w:sz w:val="20"/>
                <w:szCs w:val="20"/>
              </w:rPr>
              <w:t>(należy podać model oferowanego podzespołu)</w:t>
            </w:r>
          </w:p>
        </w:tc>
      </w:tr>
      <w:tr w:rsidR="00BD44B2" w:rsidRPr="000235EF" w14:paraId="39339A8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5E6DA995" w:rsidR="00BD44B2" w:rsidRPr="000235EF" w:rsidRDefault="006F10F1" w:rsidP="00BD44B2">
            <w:pPr>
              <w:rPr>
                <w:rFonts w:ascii="Arial" w:hAnsi="Arial" w:cs="Arial"/>
                <w:sz w:val="20"/>
                <w:szCs w:val="20"/>
              </w:rPr>
            </w:pPr>
            <w:r>
              <w:t>wysokowydajna stacja obliczeniowa</w:t>
            </w:r>
          </w:p>
        </w:tc>
        <w:tc>
          <w:tcPr>
            <w:tcW w:w="5784" w:type="dxa"/>
            <w:shd w:val="clear" w:color="auto" w:fill="FFFFFF" w:themeFill="background1"/>
          </w:tcPr>
          <w:p w14:paraId="64C6C9AB" w14:textId="77777777" w:rsidR="00BD44B2" w:rsidRPr="000235EF" w:rsidRDefault="00BD44B2" w:rsidP="00BD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4CB71E0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shd w:val="clear" w:color="auto" w:fill="FFFFFF" w:themeFill="background1"/>
          </w:tcPr>
          <w:p w14:paraId="60E97F54" w14:textId="55F33A96" w:rsidR="005E6B7D" w:rsidRPr="000235EF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– pamięć cache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8C6A569" w14:textId="094E5B43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Min. 48MB</w:t>
            </w:r>
          </w:p>
        </w:tc>
        <w:tc>
          <w:tcPr>
            <w:tcW w:w="5784" w:type="dxa"/>
            <w:shd w:val="clear" w:color="auto" w:fill="FFFFFF" w:themeFill="background1"/>
          </w:tcPr>
          <w:p w14:paraId="77C49C8F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7C69875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</w:tcPr>
          <w:p w14:paraId="0BBC4573" w14:textId="5EB2C549" w:rsidR="005E6B7D" w:rsidRPr="000235EF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- typ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0C111C9" w14:textId="4FA4BAC3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>Liczba rdzeni min. 24, min 48 wątków, 64 bity</w:t>
            </w:r>
          </w:p>
        </w:tc>
        <w:tc>
          <w:tcPr>
            <w:tcW w:w="5784" w:type="dxa"/>
            <w:shd w:val="clear" w:color="auto" w:fill="FFFFFF" w:themeFill="background1"/>
          </w:tcPr>
          <w:p w14:paraId="19D43107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71EB04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72BAC4E9" w14:textId="21E08E9D" w:rsidR="005E6B7D" w:rsidRPr="000235EF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- taktowanie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2C4480AD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>min. 2.5 GHz (bazowe)</w:t>
            </w:r>
          </w:p>
        </w:tc>
        <w:tc>
          <w:tcPr>
            <w:tcW w:w="5784" w:type="dxa"/>
            <w:shd w:val="clear" w:color="auto" w:fill="FFFFFF" w:themeFill="background1"/>
          </w:tcPr>
          <w:p w14:paraId="4B0843D2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2A2D366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</w:tcPr>
          <w:p w14:paraId="77795450" w14:textId="0CFDEA38" w:rsidR="005E6B7D" w:rsidRPr="000235EF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- wydajność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4A48743" w14:textId="73F00DF4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Procesor powinien osiągać w teście wydajności </w:t>
            </w:r>
            <w:proofErr w:type="spellStart"/>
            <w:r>
              <w:rPr>
                <w:rFonts w:eastAsia="Arial Unicode MS"/>
              </w:rPr>
              <w:t>Passmark</w:t>
            </w:r>
            <w:proofErr w:type="spellEnd"/>
            <w:r>
              <w:rPr>
                <w:rFonts w:eastAsia="Arial Unicode MS"/>
              </w:rPr>
              <w:t xml:space="preserve"> (wynik dostępny: </w:t>
            </w:r>
            <w:r w:rsidRPr="00757458">
              <w:t>https://www.cpubenchmark.net/high_end_cpus.html</w:t>
            </w:r>
            <w:r>
              <w:rPr>
                <w:rFonts w:eastAsia="Arial Unicode MS"/>
              </w:rPr>
              <w:t xml:space="preserve"> z dnia </w:t>
            </w:r>
            <w:r w:rsidR="004A0C6E">
              <w:rPr>
                <w:rFonts w:eastAsia="Arial Unicode MS"/>
              </w:rPr>
              <w:t>16</w:t>
            </w:r>
            <w:r>
              <w:rPr>
                <w:rFonts w:eastAsia="Arial Unicode MS"/>
              </w:rPr>
              <w:t>.1</w:t>
            </w:r>
            <w:r w:rsidR="004A0C6E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.2022, zał. 2 gpu_bench_1</w:t>
            </w:r>
            <w:r w:rsidR="004A0C6E">
              <w:rPr>
                <w:rFonts w:eastAsia="Arial Unicode MS"/>
              </w:rPr>
              <w:t>6.</w:t>
            </w:r>
            <w:r>
              <w:rPr>
                <w:rFonts w:eastAsia="Arial Unicode MS"/>
              </w:rPr>
              <w:t>1</w:t>
            </w:r>
            <w:r w:rsidR="004A0C6E">
              <w:rPr>
                <w:rFonts w:eastAsia="Arial Unicode MS"/>
              </w:rPr>
              <w:t>1.</w:t>
            </w:r>
            <w:r>
              <w:rPr>
                <w:rFonts w:eastAsia="Arial Unicode MS"/>
              </w:rPr>
              <w:t>2022.pdf) co najmniej wynik 60000 punktów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36E5D51B" w14:textId="504DB8C2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6B7D" w:rsidRPr="000235EF" w14:paraId="436ACB9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shd w:val="clear" w:color="auto" w:fill="FFFFFF" w:themeFill="background1"/>
          </w:tcPr>
          <w:p w14:paraId="7F1489DF" w14:textId="7FBA379C" w:rsidR="005E6B7D" w:rsidRPr="000235EF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 xml:space="preserve">Procesor – </w:t>
            </w:r>
            <w:proofErr w:type="spellStart"/>
            <w:r>
              <w:rPr>
                <w:rStyle w:val="attributenametext"/>
              </w:rPr>
              <w:t>obslugiwana</w:t>
            </w:r>
            <w:proofErr w:type="spellEnd"/>
            <w:r>
              <w:rPr>
                <w:rStyle w:val="attributenametext"/>
              </w:rPr>
              <w:t xml:space="preserve"> </w:t>
            </w:r>
            <w:r w:rsidRPr="00ED089E">
              <w:rPr>
                <w:rStyle w:val="attributenametext"/>
              </w:rPr>
              <w:t>liczba linii PCI Express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1FA3AB4" w14:textId="2B7DE63A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>64</w:t>
            </w:r>
          </w:p>
        </w:tc>
        <w:tc>
          <w:tcPr>
            <w:tcW w:w="5784" w:type="dxa"/>
            <w:shd w:val="clear" w:color="auto" w:fill="FFFFFF" w:themeFill="background1"/>
          </w:tcPr>
          <w:p w14:paraId="07AAEDA0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6B7D" w:rsidRPr="000235EF" w14:paraId="272FFA41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3012" w:type="dxa"/>
            <w:shd w:val="clear" w:color="auto" w:fill="FFFFFF" w:themeFill="background1"/>
          </w:tcPr>
          <w:p w14:paraId="68B92A74" w14:textId="530D4385" w:rsidR="005E6B7D" w:rsidRPr="000235EF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– maksymalna obsługiwana ilość pamięci RAM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29E8F97" w14:textId="51AE6624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>2TB</w:t>
            </w:r>
          </w:p>
        </w:tc>
        <w:tc>
          <w:tcPr>
            <w:tcW w:w="5784" w:type="dxa"/>
            <w:shd w:val="clear" w:color="auto" w:fill="FFFFFF" w:themeFill="background1"/>
          </w:tcPr>
          <w:p w14:paraId="37F75977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0C1E568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498DF79" w14:textId="240CBBDD" w:rsidR="005E6B7D" w:rsidRPr="000235EF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 – Wersja PCI Express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7C1E519" w14:textId="02F6929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784" w:type="dxa"/>
            <w:shd w:val="clear" w:color="auto" w:fill="FFFFFF" w:themeFill="background1"/>
          </w:tcPr>
          <w:p w14:paraId="047EB625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58ED3AD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74ACE11" w14:textId="01734CED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Procesor – chłodzenie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079CA43" w14:textId="77777777" w:rsidR="00A32A3A" w:rsidRDefault="005E6B7D" w:rsidP="002A3F38">
            <w:pPr>
              <w:pStyle w:val="Standard"/>
              <w:rPr>
                <w:rFonts w:eastAsia="Arial Unicode MS"/>
                <w:lang w:val="pl-PL"/>
              </w:rPr>
            </w:pPr>
            <w:r w:rsidRPr="005E6B7D">
              <w:rPr>
                <w:rFonts w:eastAsia="Arial Unicode MS"/>
                <w:lang w:val="pl-PL"/>
              </w:rPr>
              <w:t xml:space="preserve">Zapewniające wydajne chłodzenie </w:t>
            </w:r>
            <w:r w:rsidR="00A32A3A">
              <w:rPr>
                <w:rFonts w:eastAsia="Arial Unicode MS"/>
                <w:lang w:val="pl-PL"/>
              </w:rPr>
              <w:t>procesora</w:t>
            </w:r>
          </w:p>
          <w:p w14:paraId="5BD022C3" w14:textId="384E00F0" w:rsidR="002A3F38" w:rsidRPr="00A32A3A" w:rsidRDefault="005E6B7D" w:rsidP="002A3F38">
            <w:pPr>
              <w:pStyle w:val="Standard"/>
              <w:rPr>
                <w:rFonts w:eastAsia="Arial Unicode MS"/>
                <w:lang w:val="pl-PL"/>
              </w:rPr>
            </w:pPr>
            <w:r w:rsidRPr="00A32A3A">
              <w:rPr>
                <w:rFonts w:eastAsia="Arial Unicode MS"/>
                <w:lang w:val="pl-PL"/>
              </w:rPr>
              <w:t>Średnica wentylatora min 140 mm</w:t>
            </w:r>
          </w:p>
        </w:tc>
        <w:tc>
          <w:tcPr>
            <w:tcW w:w="5784" w:type="dxa"/>
            <w:shd w:val="clear" w:color="auto" w:fill="FFFFFF" w:themeFill="background1"/>
          </w:tcPr>
          <w:p w14:paraId="5AD282B5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6D41D69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BAF3096" w14:textId="20FC274A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- typ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AE7B2A5" w14:textId="25C23697" w:rsidR="005E6B7D" w:rsidRDefault="005E6B7D" w:rsidP="005E6B7D">
            <w:pPr>
              <w:rPr>
                <w:rFonts w:eastAsia="Arial Unicode MS"/>
              </w:rPr>
            </w:pPr>
            <w:r>
              <w:t xml:space="preserve">kompatybilna z wybranym procesorem,  kartą graficzną i ilością pamięci RAM, </w:t>
            </w:r>
          </w:p>
        </w:tc>
        <w:tc>
          <w:tcPr>
            <w:tcW w:w="5784" w:type="dxa"/>
            <w:shd w:val="clear" w:color="auto" w:fill="FFFFFF" w:themeFill="background1"/>
          </w:tcPr>
          <w:p w14:paraId="25BD6113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028E09A5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AD0A29E" w14:textId="0B8FC134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lastRenderedPageBreak/>
              <w:t>Płyta główna - format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0FB3FBF" w14:textId="30AD760C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E-ATX (EEB)</w:t>
            </w:r>
          </w:p>
        </w:tc>
        <w:tc>
          <w:tcPr>
            <w:tcW w:w="5784" w:type="dxa"/>
            <w:shd w:val="clear" w:color="auto" w:fill="FFFFFF" w:themeFill="background1"/>
          </w:tcPr>
          <w:p w14:paraId="61C94CA4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110453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E490A75" w14:textId="6A9495A7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- pamięć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3230638" w14:textId="23456478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 slotów pamięci RAM</w:t>
            </w:r>
          </w:p>
        </w:tc>
        <w:tc>
          <w:tcPr>
            <w:tcW w:w="5784" w:type="dxa"/>
            <w:shd w:val="clear" w:color="auto" w:fill="FFFFFF" w:themeFill="background1"/>
          </w:tcPr>
          <w:p w14:paraId="61B25268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7B0AAB8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484B8B4" w14:textId="0E3BFBA9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– karta sieciowa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2AE93B3" w14:textId="36C889C5" w:rsidR="005E6B7D" w:rsidRPr="009F7485" w:rsidRDefault="005E6B7D" w:rsidP="005E6B7D">
            <w:r>
              <w:t xml:space="preserve"> </w:t>
            </w:r>
            <w:r w:rsidRPr="00140F86">
              <w:t>Zintegrowana z płytą,</w:t>
            </w:r>
            <w:r w:rsidR="009F7485">
              <w:t xml:space="preserve"> prędkość </w:t>
            </w:r>
            <w:r w:rsidR="00C52046">
              <w:t xml:space="preserve">10 </w:t>
            </w:r>
            <w:proofErr w:type="spellStart"/>
            <w:r w:rsidR="00C52046">
              <w:t>G</w:t>
            </w:r>
            <w:r w:rsidR="009F7485">
              <w:t>b</w:t>
            </w:r>
            <w:proofErr w:type="spellEnd"/>
            <w:r w:rsidR="009F7485">
              <w:t>/s</w:t>
            </w:r>
          </w:p>
        </w:tc>
        <w:tc>
          <w:tcPr>
            <w:tcW w:w="5784" w:type="dxa"/>
            <w:shd w:val="clear" w:color="auto" w:fill="FFFFFF" w:themeFill="background1"/>
          </w:tcPr>
          <w:p w14:paraId="2E6530B7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3455B1" w14:paraId="69A8516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8C1D471" w14:textId="053F5DBA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Płyta główna – złącza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4BF9FD9" w14:textId="2F32D633" w:rsidR="00404E28" w:rsidRDefault="00441282" w:rsidP="008330AF">
            <w:pPr>
              <w:pStyle w:val="Standard"/>
            </w:pPr>
            <w:r>
              <w:t>8</w:t>
            </w:r>
            <w:r w:rsidR="00404E28" w:rsidRPr="00404E28">
              <w:t xml:space="preserve"> x USB 3.2 Gen 2</w:t>
            </w:r>
          </w:p>
          <w:p w14:paraId="0F3D48CE" w14:textId="1D48E8A4" w:rsidR="008330AF" w:rsidRPr="004A0C6E" w:rsidRDefault="008330AF" w:rsidP="005E6B7D">
            <w:pPr>
              <w:rPr>
                <w:rFonts w:ascii="Calibri" w:eastAsia="Calibri" w:hAnsi="Calibri" w:cs="Calibri"/>
                <w:lang w:val="en-US"/>
              </w:rPr>
            </w:pPr>
            <w:r w:rsidRPr="004A0C6E">
              <w:rPr>
                <w:rFonts w:ascii="Calibri" w:eastAsia="Calibri" w:hAnsi="Calibri" w:cs="Calibri"/>
                <w:lang w:val="en-US"/>
              </w:rPr>
              <w:t>7 x PCIe 4.0/3.0</w:t>
            </w:r>
          </w:p>
          <w:p w14:paraId="2EFFB48A" w14:textId="2142D289" w:rsidR="005E6B7D" w:rsidRPr="004A0C6E" w:rsidRDefault="0063415C" w:rsidP="005E6B7D">
            <w:pPr>
              <w:rPr>
                <w:rFonts w:eastAsia="Arial Unicode MS"/>
                <w:lang w:val="en-US"/>
              </w:rPr>
            </w:pPr>
            <w:r w:rsidRPr="004A0C6E">
              <w:rPr>
                <w:rFonts w:eastAsia="Arial Unicode MS"/>
                <w:lang w:val="en-US"/>
              </w:rPr>
              <w:t>8 x DIMM</w:t>
            </w:r>
          </w:p>
        </w:tc>
        <w:tc>
          <w:tcPr>
            <w:tcW w:w="5784" w:type="dxa"/>
            <w:shd w:val="clear" w:color="auto" w:fill="FFFFFF" w:themeFill="background1"/>
          </w:tcPr>
          <w:p w14:paraId="22BDE288" w14:textId="77777777" w:rsidR="005E6B7D" w:rsidRPr="004A0C6E" w:rsidRDefault="005E6B7D" w:rsidP="005E6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6B7D" w:rsidRPr="000235EF" w14:paraId="3845723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A691820" w14:textId="5CFE254B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Pamięć RAM - ilość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CCF83D4" w14:textId="5A5CE545" w:rsidR="005E6B7D" w:rsidRDefault="005E6B7D" w:rsidP="005E6B7D">
            <w:pPr>
              <w:rPr>
                <w:rFonts w:eastAsia="Arial Unicode MS"/>
              </w:rPr>
            </w:pPr>
            <w:r>
              <w:t>256 GB</w:t>
            </w:r>
            <w:r w:rsidR="00B2215B">
              <w:t xml:space="preserve"> (4x 64GB)</w:t>
            </w:r>
          </w:p>
        </w:tc>
        <w:tc>
          <w:tcPr>
            <w:tcW w:w="5784" w:type="dxa"/>
            <w:shd w:val="clear" w:color="auto" w:fill="FFFFFF" w:themeFill="background1"/>
          </w:tcPr>
          <w:p w14:paraId="30012DC4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E7CC93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CBD6AEE" w14:textId="5960EFA9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Pamięć RAM -rodzaj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9BC09D2" w14:textId="6772F388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DDR4 3200MHz</w:t>
            </w:r>
            <w:r w:rsidR="008F3C97">
              <w:rPr>
                <w:rFonts w:eastAsia="Arial Unicode MS"/>
              </w:rPr>
              <w:t xml:space="preserve"> ECC</w:t>
            </w:r>
          </w:p>
        </w:tc>
        <w:tc>
          <w:tcPr>
            <w:tcW w:w="5784" w:type="dxa"/>
            <w:shd w:val="clear" w:color="auto" w:fill="FFFFFF" w:themeFill="background1"/>
          </w:tcPr>
          <w:p w14:paraId="6DD1A390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DAA449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F1E7D19" w14:textId="38F0F566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Kontroler RAID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FB2140E" w14:textId="06F214F4" w:rsidR="005E6B7D" w:rsidRDefault="005E6B7D" w:rsidP="005E6B7D">
            <w:pPr>
              <w:rPr>
                <w:rFonts w:eastAsia="Arial Unicode MS"/>
              </w:rPr>
            </w:pPr>
            <w:r w:rsidRPr="00660312">
              <w:rPr>
                <w:rFonts w:eastAsia="Arial Unicode MS"/>
              </w:rPr>
              <w:t>Zintegrowany kon</w:t>
            </w:r>
            <w:r>
              <w:rPr>
                <w:rFonts w:eastAsia="Arial Unicode MS"/>
              </w:rPr>
              <w:t>t</w:t>
            </w:r>
            <w:r w:rsidRPr="00660312">
              <w:rPr>
                <w:rFonts w:eastAsia="Arial Unicode MS"/>
              </w:rPr>
              <w:t xml:space="preserve">roler SATA </w:t>
            </w:r>
            <w:proofErr w:type="spellStart"/>
            <w:r w:rsidRPr="00660312">
              <w:rPr>
                <w:rFonts w:eastAsia="Arial Unicode MS"/>
              </w:rPr>
              <w:t>Raid</w:t>
            </w:r>
            <w:proofErr w:type="spellEnd"/>
            <w:r w:rsidRPr="00660312">
              <w:rPr>
                <w:rFonts w:eastAsia="Arial Unicode MS"/>
              </w:rPr>
              <w:t xml:space="preserve"> 0,1,10</w:t>
            </w:r>
          </w:p>
        </w:tc>
        <w:tc>
          <w:tcPr>
            <w:tcW w:w="5784" w:type="dxa"/>
            <w:shd w:val="clear" w:color="auto" w:fill="FFFFFF" w:themeFill="background1"/>
          </w:tcPr>
          <w:p w14:paraId="7DB82D2E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597595C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764E094" w14:textId="645ABEC7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Karta graficzna - wydajność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4086151" w14:textId="178E7504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Dwie jednakowe karty graficzne. Każda z nich powinna osiągać w teście wydajności </w:t>
            </w:r>
            <w:proofErr w:type="spellStart"/>
            <w:r>
              <w:rPr>
                <w:rFonts w:eastAsia="Arial Unicode MS"/>
              </w:rPr>
              <w:t>Passmark</w:t>
            </w:r>
            <w:proofErr w:type="spellEnd"/>
            <w:r>
              <w:rPr>
                <w:rFonts w:eastAsia="Arial Unicode MS"/>
              </w:rPr>
              <w:t xml:space="preserve"> (wynik dostępny: </w:t>
            </w:r>
            <w:hyperlink r:id="rId8" w:history="1">
              <w:r>
                <w:rPr>
                  <w:rFonts w:eastAsia="Arial Unicode MS"/>
                </w:rPr>
                <w:t>http://www.videocardbenchmark.net/high_end_gpus.html</w:t>
              </w:r>
            </w:hyperlink>
            <w:r>
              <w:rPr>
                <w:rFonts w:eastAsia="Arial Unicode MS"/>
              </w:rPr>
              <w:t xml:space="preserve"> z dnia 1</w:t>
            </w:r>
            <w:r w:rsidR="004A0C6E">
              <w:rPr>
                <w:rFonts w:eastAsia="Arial Unicode MS"/>
              </w:rPr>
              <w:t>6</w:t>
            </w:r>
            <w:r>
              <w:rPr>
                <w:rFonts w:eastAsia="Arial Unicode MS"/>
              </w:rPr>
              <w:t>.1</w:t>
            </w:r>
            <w:r w:rsidR="004A0C6E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.2022, zał. 2 gpu_bench_</w:t>
            </w:r>
            <w:r w:rsidR="004A0C6E">
              <w:rPr>
                <w:rFonts w:eastAsia="Arial Unicode MS"/>
              </w:rPr>
              <w:t>16.11.</w:t>
            </w:r>
            <w:r>
              <w:rPr>
                <w:rFonts w:eastAsia="Arial Unicode MS"/>
              </w:rPr>
              <w:t xml:space="preserve">2022.pdf) co najmniej wynik </w:t>
            </w:r>
            <w:r w:rsidR="003D71A2">
              <w:rPr>
                <w:rFonts w:eastAsia="Arial Unicode MS"/>
              </w:rPr>
              <w:t>20000</w:t>
            </w:r>
            <w:r>
              <w:rPr>
                <w:rFonts w:eastAsia="Arial Unicode MS"/>
              </w:rPr>
              <w:t xml:space="preserve"> punktów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508A01D8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0A86DB6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98B0968" w14:textId="6C478C66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2x Karta graficzna </w:t>
            </w:r>
            <w:r w:rsidR="00057797">
              <w:rPr>
                <w:rStyle w:val="attributenametext"/>
              </w:rPr>
              <w:t>–</w:t>
            </w:r>
            <w:r>
              <w:rPr>
                <w:rStyle w:val="attributenametext"/>
              </w:rPr>
              <w:t xml:space="preserve"> pamięć</w:t>
            </w:r>
            <w:r w:rsidR="00057797">
              <w:rPr>
                <w:rStyle w:val="attributenametext"/>
              </w:rPr>
              <w:t xml:space="preserve"> pojedynczej karty graficznej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8B4ABC3" w14:textId="6BA06172" w:rsidR="005E6B7D" w:rsidRDefault="008F3C97" w:rsidP="00FB4347">
            <w:pPr>
              <w:pStyle w:val="Standard"/>
            </w:pPr>
            <w:r>
              <w:t>48</w:t>
            </w:r>
            <w:r w:rsidR="005E6B7D">
              <w:t xml:space="preserve"> GB GDDR6;</w:t>
            </w:r>
            <w:r w:rsidR="00163CD8">
              <w:t xml:space="preserve"> </w:t>
            </w:r>
          </w:p>
          <w:p w14:paraId="45F4C494" w14:textId="77777777" w:rsidR="005E6B7D" w:rsidRDefault="005E6B7D" w:rsidP="005E6B7D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5A264DE3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00E458DA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658BCAC" w14:textId="549698FF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Karta graficzna - magistrala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54AFB88" w14:textId="10E8E8DA" w:rsidR="005E6B7D" w:rsidRDefault="005E6B7D" w:rsidP="005E6B7D">
            <w:pPr>
              <w:rPr>
                <w:rFonts w:eastAsia="Arial Unicode MS"/>
              </w:rPr>
            </w:pPr>
            <w:r>
              <w:t>PCI Express 4.0 x16</w:t>
            </w:r>
          </w:p>
        </w:tc>
        <w:tc>
          <w:tcPr>
            <w:tcW w:w="5784" w:type="dxa"/>
            <w:shd w:val="clear" w:color="auto" w:fill="FFFFFF" w:themeFill="background1"/>
          </w:tcPr>
          <w:p w14:paraId="38A08392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3B4AC4" w14:paraId="0488471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672B7EB" w14:textId="06E75B3D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Karta graficzna - rodzaje wyjść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A0695F3" w14:textId="14227015" w:rsidR="005E6B7D" w:rsidRPr="00087915" w:rsidRDefault="00B079AA" w:rsidP="005E6B7D">
            <w:pPr>
              <w:rPr>
                <w:rFonts w:eastAsia="Arial Unicode MS"/>
                <w:lang w:val="en-US"/>
              </w:rPr>
            </w:pPr>
            <w:r>
              <w:rPr>
                <w:lang w:val="en-GB"/>
              </w:rPr>
              <w:t xml:space="preserve">4 x </w:t>
            </w:r>
            <w:r w:rsidR="005E6B7D">
              <w:rPr>
                <w:lang w:val="en-GB"/>
              </w:rPr>
              <w:t>Display Port</w:t>
            </w:r>
          </w:p>
        </w:tc>
        <w:tc>
          <w:tcPr>
            <w:tcW w:w="5784" w:type="dxa"/>
            <w:shd w:val="clear" w:color="auto" w:fill="FFFFFF" w:themeFill="background1"/>
          </w:tcPr>
          <w:p w14:paraId="49B3747A" w14:textId="77777777" w:rsidR="005E6B7D" w:rsidRPr="00087915" w:rsidRDefault="005E6B7D" w:rsidP="005E6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6B7D" w:rsidRPr="000235EF" w14:paraId="77A1883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8FD0D79" w14:textId="2EEFD85C" w:rsidR="005E6B7D" w:rsidRDefault="005E6B7D" w:rsidP="005E6B7D">
            <w:pPr>
              <w:rPr>
                <w:rStyle w:val="attributenametext"/>
              </w:rPr>
            </w:pPr>
            <w:r w:rsidRPr="00F02FB9">
              <w:rPr>
                <w:rStyle w:val="attributenametext"/>
                <w:color w:val="000000" w:themeColor="text1"/>
              </w:rPr>
              <w:t>2x Karta graficzna - środowisko programistyczne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EFA91BC" w14:textId="7D6B2340" w:rsidR="005E6B7D" w:rsidRDefault="005E6B7D" w:rsidP="005E6B7D">
            <w:pPr>
              <w:rPr>
                <w:rFonts w:eastAsia="Arial Unicode MS"/>
              </w:rPr>
            </w:pPr>
            <w:r w:rsidRPr="00F02FB9">
              <w:rPr>
                <w:color w:val="000000" w:themeColor="text1"/>
              </w:rPr>
              <w:t>CUDA</w:t>
            </w:r>
          </w:p>
        </w:tc>
        <w:tc>
          <w:tcPr>
            <w:tcW w:w="5784" w:type="dxa"/>
            <w:shd w:val="clear" w:color="auto" w:fill="FFFFFF" w:themeFill="background1"/>
          </w:tcPr>
          <w:p w14:paraId="3DB5844E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5D3EDC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14127E1" w14:textId="7911E826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129E7E50" w:rsidR="005E6B7D" w:rsidRDefault="005E6B7D" w:rsidP="005E6B7D">
            <w:pPr>
              <w:rPr>
                <w:rFonts w:eastAsia="Arial Unicode MS"/>
              </w:rPr>
            </w:pPr>
            <w:r>
              <w:t>SSD</w:t>
            </w:r>
          </w:p>
        </w:tc>
        <w:tc>
          <w:tcPr>
            <w:tcW w:w="5784" w:type="dxa"/>
            <w:shd w:val="clear" w:color="auto" w:fill="FFFFFF" w:themeFill="background1"/>
          </w:tcPr>
          <w:p w14:paraId="675A7F56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62F86E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390A75E" w14:textId="416575A8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 - interfejs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5F9056" w14:textId="77777777" w:rsidR="005E6B7D" w:rsidRDefault="005E6B7D" w:rsidP="007A1710">
            <w:pPr>
              <w:pStyle w:val="Standard"/>
            </w:pPr>
            <w:r>
              <w:t xml:space="preserve">PCI-E x4 Gen4 </w:t>
            </w:r>
            <w:proofErr w:type="spellStart"/>
            <w:r>
              <w:t>NVMe</w:t>
            </w:r>
            <w:proofErr w:type="spellEnd"/>
          </w:p>
          <w:p w14:paraId="0F71A854" w14:textId="77777777" w:rsidR="005E6B7D" w:rsidRDefault="005E6B7D" w:rsidP="005E6B7D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165356A4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6F702C8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A1D9959" w14:textId="5B9B9BAF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 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3122C6FD" w:rsidR="005E6B7D" w:rsidRDefault="007A1710" w:rsidP="005E6B7D">
            <w:pPr>
              <w:rPr>
                <w:rFonts w:eastAsia="Arial Unicode MS"/>
              </w:rPr>
            </w:pPr>
            <w:r>
              <w:t>2TB</w:t>
            </w:r>
            <w:r w:rsidR="005E6B7D">
              <w:t xml:space="preserve"> (SSD)</w:t>
            </w:r>
          </w:p>
        </w:tc>
        <w:tc>
          <w:tcPr>
            <w:tcW w:w="5784" w:type="dxa"/>
            <w:shd w:val="clear" w:color="auto" w:fill="FFFFFF" w:themeFill="background1"/>
          </w:tcPr>
          <w:p w14:paraId="3FDF2A8D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2321848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2F4161B" w14:textId="053405B8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 – prędkość odczytu/zapisu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900CAC6" w14:textId="445C6AA5" w:rsidR="005E6B7D" w:rsidRDefault="005E6B7D" w:rsidP="005E6B7D">
            <w:pPr>
              <w:rPr>
                <w:rFonts w:eastAsia="Arial Unicode MS"/>
              </w:rPr>
            </w:pPr>
            <w:r>
              <w:t>5000 MB/s</w:t>
            </w:r>
          </w:p>
        </w:tc>
        <w:tc>
          <w:tcPr>
            <w:tcW w:w="5784" w:type="dxa"/>
            <w:shd w:val="clear" w:color="auto" w:fill="FFFFFF" w:themeFill="background1"/>
          </w:tcPr>
          <w:p w14:paraId="7E6FD3E9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061232A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AE3FD49" w14:textId="41A024B3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7ACC510" w14:textId="7D5BC333" w:rsidR="005E6B7D" w:rsidRPr="005E6B7D" w:rsidRDefault="005E6B7D" w:rsidP="007A1710">
            <w:pPr>
              <w:pStyle w:val="Standard"/>
              <w:rPr>
                <w:lang w:val="pl-PL"/>
              </w:rPr>
            </w:pPr>
            <w:r w:rsidRPr="005E6B7D">
              <w:rPr>
                <w:lang w:val="pl-PL"/>
              </w:rPr>
              <w:t xml:space="preserve">HDD: prędkość obrotowa min 7200 </w:t>
            </w:r>
            <w:proofErr w:type="spellStart"/>
            <w:r w:rsidRPr="005E6B7D">
              <w:rPr>
                <w:lang w:val="pl-PL"/>
              </w:rPr>
              <w:t>obr</w:t>
            </w:r>
            <w:proofErr w:type="spellEnd"/>
            <w:r w:rsidRPr="005E6B7D">
              <w:rPr>
                <w:lang w:val="pl-PL"/>
              </w:rPr>
              <w:t>/min</w:t>
            </w:r>
          </w:p>
          <w:p w14:paraId="67788041" w14:textId="77777777" w:rsidR="005E6B7D" w:rsidRDefault="005E6B7D" w:rsidP="005E6B7D"/>
        </w:tc>
        <w:tc>
          <w:tcPr>
            <w:tcW w:w="5784" w:type="dxa"/>
            <w:shd w:val="clear" w:color="auto" w:fill="FFFFFF" w:themeFill="background1"/>
          </w:tcPr>
          <w:p w14:paraId="14DD3A4C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0178DA7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1DB79E4" w14:textId="71E50B0E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 - interfejs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E012B2" w14:textId="63E9128C" w:rsidR="005E6B7D" w:rsidRDefault="005E6B7D" w:rsidP="005E6B7D">
            <w:r>
              <w:t>SATA III</w:t>
            </w:r>
          </w:p>
        </w:tc>
        <w:tc>
          <w:tcPr>
            <w:tcW w:w="5784" w:type="dxa"/>
            <w:shd w:val="clear" w:color="auto" w:fill="FFFFFF" w:themeFill="background1"/>
          </w:tcPr>
          <w:p w14:paraId="2E39FBAD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607C9D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8968C97" w14:textId="71DBE089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lastRenderedPageBreak/>
              <w:t>Napęd dyskowy 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29C4829" w14:textId="2A15B9EA" w:rsidR="005E6B7D" w:rsidRDefault="005E6B7D" w:rsidP="005E6B7D">
            <w:r>
              <w:t>8 TB (pojemność pojedynczego dysku HDD)</w:t>
            </w:r>
          </w:p>
        </w:tc>
        <w:tc>
          <w:tcPr>
            <w:tcW w:w="5784" w:type="dxa"/>
            <w:shd w:val="clear" w:color="auto" w:fill="FFFFFF" w:themeFill="background1"/>
          </w:tcPr>
          <w:p w14:paraId="3089156D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FC" w:rsidRPr="000235EF" w14:paraId="6735380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171A13F" w14:textId="3D83D216" w:rsidR="005C5DFC" w:rsidRDefault="005C5DFC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dyskowy – cache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43D13E" w14:textId="05C7CAB3" w:rsidR="005C5DFC" w:rsidRDefault="005C5DFC" w:rsidP="005E6B7D">
            <w:r>
              <w:t>256</w:t>
            </w:r>
            <w:r w:rsidR="00C066EA">
              <w:t xml:space="preserve"> MB</w:t>
            </w:r>
          </w:p>
        </w:tc>
        <w:tc>
          <w:tcPr>
            <w:tcW w:w="5784" w:type="dxa"/>
            <w:shd w:val="clear" w:color="auto" w:fill="FFFFFF" w:themeFill="background1"/>
          </w:tcPr>
          <w:p w14:paraId="27BF0BD2" w14:textId="77777777" w:rsidR="005C5DFC" w:rsidRPr="00DC4F6E" w:rsidRDefault="005C5DFC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6C83655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04881AA" w14:textId="736DB21B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Zasilacz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A32CED" w14:textId="63C28D23" w:rsidR="005E6B7D" w:rsidRDefault="005E6B7D" w:rsidP="005E6B7D">
            <w:r w:rsidRPr="004603CF">
              <w:rPr>
                <w:rFonts w:eastAsia="Arial Unicode MS"/>
              </w:rPr>
              <w:t xml:space="preserve">Min. </w:t>
            </w:r>
            <w:r>
              <w:rPr>
                <w:rFonts w:eastAsia="Arial Unicode MS"/>
              </w:rPr>
              <w:t xml:space="preserve">1 zasilacz o mocy </w:t>
            </w:r>
            <w:r w:rsidR="007A1710">
              <w:rPr>
                <w:rFonts w:eastAsia="Arial Unicode MS"/>
              </w:rPr>
              <w:t>2000</w:t>
            </w:r>
            <w:r w:rsidRPr="004603CF">
              <w:rPr>
                <w:rFonts w:eastAsia="Arial Unicode MS"/>
              </w:rPr>
              <w:t>W, Certyfikat 80</w:t>
            </w:r>
            <w:r>
              <w:rPr>
                <w:rFonts w:eastAsia="Arial Unicode MS"/>
              </w:rPr>
              <w:t xml:space="preserve"> </w:t>
            </w:r>
            <w:r w:rsidRPr="004603CF">
              <w:rPr>
                <w:rFonts w:eastAsia="Arial Unicode MS"/>
              </w:rPr>
              <w:t xml:space="preserve">Plus </w:t>
            </w:r>
            <w:proofErr w:type="spellStart"/>
            <w:r>
              <w:rPr>
                <w:rFonts w:eastAsia="Arial Unicode MS"/>
              </w:rPr>
              <w:t>Platinium</w:t>
            </w:r>
            <w:proofErr w:type="spellEnd"/>
            <w:r>
              <w:rPr>
                <w:rFonts w:eastAsia="Arial Unicode MS"/>
              </w:rPr>
              <w:t>/</w:t>
            </w:r>
            <w:proofErr w:type="spellStart"/>
            <w:r w:rsidRPr="004603CF">
              <w:rPr>
                <w:rFonts w:eastAsia="Arial Unicode MS"/>
              </w:rPr>
              <w:t>Titanium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66FF5597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46E7A76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609B9A8" w14:textId="061AB750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Obudowa - dodatkowe uwagi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E2457AB" w14:textId="2C22A9BA" w:rsidR="005E6B7D" w:rsidRDefault="005E6B7D" w:rsidP="005E6B7D">
            <w:r>
              <w:t>sztywna, solidna konstrukcja</w:t>
            </w:r>
          </w:p>
        </w:tc>
        <w:tc>
          <w:tcPr>
            <w:tcW w:w="5784" w:type="dxa"/>
            <w:shd w:val="clear" w:color="auto" w:fill="FFFFFF" w:themeFill="background1"/>
          </w:tcPr>
          <w:p w14:paraId="63441BB4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75069D2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BEF8A66" w14:textId="79048CC0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2x Monitor</w:t>
            </w:r>
            <w:r w:rsidR="00295405">
              <w:rPr>
                <w:rStyle w:val="attributenametext"/>
              </w:rPr>
              <w:t xml:space="preserve"> (należy podać model)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F9D620A" w14:textId="16113584" w:rsidR="005E6B7D" w:rsidRDefault="005E6B7D" w:rsidP="005E6B7D">
            <w:r>
              <w:rPr>
                <w:rFonts w:eastAsia="Arial Unicode MS"/>
              </w:rPr>
              <w:t>Monitor w technologii IPS</w:t>
            </w:r>
          </w:p>
        </w:tc>
        <w:tc>
          <w:tcPr>
            <w:tcW w:w="5784" w:type="dxa"/>
            <w:shd w:val="clear" w:color="auto" w:fill="FFFFFF" w:themeFill="background1"/>
          </w:tcPr>
          <w:p w14:paraId="33C7048E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22CBE86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5F03896" w14:textId="5BA17031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 - rozmiar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B7927B" w14:textId="6B2C5A13" w:rsidR="005E6B7D" w:rsidRDefault="005E6B7D" w:rsidP="005E6B7D">
            <w:r>
              <w:rPr>
                <w:rFonts w:eastAsia="Arial Unicode MS"/>
              </w:rPr>
              <w:t>Przekątna ekranu min. 3</w:t>
            </w:r>
            <w:r w:rsidR="003F6A39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 xml:space="preserve"> cali </w:t>
            </w:r>
          </w:p>
        </w:tc>
        <w:tc>
          <w:tcPr>
            <w:tcW w:w="5784" w:type="dxa"/>
            <w:shd w:val="clear" w:color="auto" w:fill="FFFFFF" w:themeFill="background1"/>
          </w:tcPr>
          <w:p w14:paraId="7C7B572A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5C74CF3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BE71ED4" w14:textId="78BE4302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 – matryca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8B3E3F8" w14:textId="535CAB41" w:rsidR="005E6B7D" w:rsidRDefault="005E6B7D" w:rsidP="009535A4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Rozdzielczość</w:t>
            </w:r>
            <w:proofErr w:type="spellEnd"/>
            <w:r>
              <w:rPr>
                <w:rFonts w:eastAsia="Arial Unicode MS"/>
              </w:rPr>
              <w:t xml:space="preserve"> </w:t>
            </w:r>
            <w:r w:rsidR="00590BB7">
              <w:rPr>
                <w:rFonts w:eastAsia="Arial Unicode MS"/>
              </w:rPr>
              <w:t>WQHD</w:t>
            </w:r>
            <w:r w:rsidR="009535A4">
              <w:rPr>
                <w:rFonts w:eastAsia="Arial Unicode MS"/>
              </w:rPr>
              <w:t xml:space="preserve"> (</w:t>
            </w:r>
            <w:r w:rsidR="009535A4" w:rsidRPr="009535A4">
              <w:rPr>
                <w:rFonts w:eastAsia="Arial Unicode MS"/>
              </w:rPr>
              <w:t>3440 × 1440</w:t>
            </w:r>
            <w:r w:rsidR="009535A4">
              <w:rPr>
                <w:rFonts w:eastAsia="Arial Unicode MS"/>
              </w:rPr>
              <w:t>)</w:t>
            </w:r>
          </w:p>
          <w:p w14:paraId="4C969B2F" w14:textId="474CB888" w:rsidR="005E6B7D" w:rsidRDefault="005E6B7D" w:rsidP="005E6B7D">
            <w:r>
              <w:rPr>
                <w:rFonts w:eastAsia="Arial Unicode MS"/>
              </w:rPr>
              <w:t xml:space="preserve">Format </w:t>
            </w:r>
            <w:r w:rsidR="00590BB7">
              <w:rPr>
                <w:rFonts w:eastAsia="Arial Unicode MS"/>
              </w:rPr>
              <w:t>21:9</w:t>
            </w:r>
          </w:p>
        </w:tc>
        <w:tc>
          <w:tcPr>
            <w:tcW w:w="5784" w:type="dxa"/>
            <w:shd w:val="clear" w:color="auto" w:fill="FFFFFF" w:themeFill="background1"/>
          </w:tcPr>
          <w:p w14:paraId="48CC30B1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3455B1" w14:paraId="3B4AAB5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2669FA9" w14:textId="2FC7FFCF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 – złącza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07F387" w14:textId="74CC854C" w:rsidR="005E6B7D" w:rsidRPr="00EE2171" w:rsidRDefault="005E6B7D" w:rsidP="005E6B7D">
            <w:pPr>
              <w:rPr>
                <w:lang w:val="en-US"/>
              </w:rPr>
            </w:pPr>
            <w:r w:rsidRPr="00EE2171">
              <w:rPr>
                <w:rFonts w:eastAsia="Arial Unicode MS"/>
                <w:lang w:val="en-US"/>
              </w:rPr>
              <w:t>USB-C, LAN (RJ-45), HDMI,</w:t>
            </w:r>
            <w:r w:rsidR="00EE2171" w:rsidRPr="00EE2171">
              <w:rPr>
                <w:rFonts w:eastAsia="Arial Unicode MS"/>
                <w:lang w:val="en-US"/>
              </w:rPr>
              <w:t xml:space="preserve"> DisplayPort</w:t>
            </w:r>
            <w:r w:rsidR="00EE2171">
              <w:rPr>
                <w:rFonts w:eastAsia="Arial Unicode MS"/>
                <w:lang w:val="en-US"/>
              </w:rPr>
              <w:t>,</w:t>
            </w:r>
            <w:r w:rsidRPr="00EE2171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EE2171">
              <w:rPr>
                <w:rFonts w:eastAsia="Arial Unicode MS"/>
                <w:lang w:val="en-US"/>
              </w:rPr>
              <w:t>koncentrator</w:t>
            </w:r>
            <w:proofErr w:type="spellEnd"/>
            <w:r w:rsidRPr="00EE2171">
              <w:rPr>
                <w:rFonts w:eastAsia="Arial Unicode MS"/>
                <w:lang w:val="en-US"/>
              </w:rPr>
              <w:t xml:space="preserve">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2A1679C8" w14:textId="77777777" w:rsidR="005E6B7D" w:rsidRPr="00EE2171" w:rsidRDefault="005E6B7D" w:rsidP="005E6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6B7D" w:rsidRPr="000235EF" w14:paraId="10660A8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25C0DAE" w14:textId="77777777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Klawiatura komputerowa</w:t>
            </w:r>
          </w:p>
          <w:p w14:paraId="79C8F3A3" w14:textId="0A1E4235" w:rsidR="00295405" w:rsidRDefault="00295405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(należy podać model)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37A4D5" w14:textId="2F8E309D" w:rsidR="005E6B7D" w:rsidRDefault="005E6B7D" w:rsidP="005E6B7D">
            <w:r>
              <w:rPr>
                <w:rFonts w:eastAsia="Arial Unicode MS"/>
              </w:rPr>
              <w:t xml:space="preserve">Posiada blok numeryczny, posiada podświetlenie klawiszy, </w:t>
            </w:r>
            <w:r w:rsidRPr="00B438FC">
              <w:rPr>
                <w:rFonts w:eastAsia="Arial Unicode MS"/>
              </w:rPr>
              <w:t>Możliwość ładowania za pomocą kabla USB-C</w:t>
            </w:r>
            <w:r>
              <w:rPr>
                <w:rFonts w:eastAsia="Arial Unicode MS"/>
              </w:rPr>
              <w:t xml:space="preserve">, przyciski mechaniczne, </w:t>
            </w:r>
            <w:r>
              <w:rPr>
                <w:rStyle w:val="attributenametext"/>
              </w:rPr>
              <w:t>Podpórka na nadgarstki</w:t>
            </w:r>
          </w:p>
        </w:tc>
        <w:tc>
          <w:tcPr>
            <w:tcW w:w="5784" w:type="dxa"/>
            <w:shd w:val="clear" w:color="auto" w:fill="FFFFFF" w:themeFill="background1"/>
          </w:tcPr>
          <w:p w14:paraId="4ABB5984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78781A06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80AFD1B" w14:textId="7CEBC6D5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Klawiatura – rodzaj komunikacji z komputerem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89CD4F2" w14:textId="7C37C460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03A1FD1E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522E3B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B7BBB14" w14:textId="77777777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</w:t>
            </w:r>
          </w:p>
          <w:p w14:paraId="7217236E" w14:textId="2E8AA83B" w:rsidR="00295405" w:rsidRDefault="00295405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(należy podać model)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CB7188F" w14:textId="5DF888A5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Bezprzewodowa, </w:t>
            </w:r>
            <w:r w:rsidR="003F56AB">
              <w:rPr>
                <w:rFonts w:eastAsia="Arial Unicode MS"/>
              </w:rPr>
              <w:t>7 przycisków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173631D8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5E2537B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8F867C2" w14:textId="11B61A01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 – czułość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CB136F3" w14:textId="46632AB1" w:rsidR="005E6B7D" w:rsidRDefault="00C039C2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356463">
              <w:rPr>
                <w:rFonts w:eastAsia="Arial Unicode MS"/>
              </w:rPr>
              <w:t>000</w:t>
            </w:r>
            <w:r w:rsidR="005E6B7D">
              <w:rPr>
                <w:rFonts w:eastAsia="Arial Unicode MS"/>
              </w:rPr>
              <w:t xml:space="preserve"> DPI</w:t>
            </w:r>
          </w:p>
        </w:tc>
        <w:tc>
          <w:tcPr>
            <w:tcW w:w="5784" w:type="dxa"/>
            <w:shd w:val="clear" w:color="auto" w:fill="FFFFFF" w:themeFill="background1"/>
          </w:tcPr>
          <w:p w14:paraId="0595C7F8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6FE001D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6271C6E" w14:textId="16D581CC" w:rsidR="005E6B7D" w:rsidRDefault="005E6B7D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 – rodzaj komunikacji z komputerem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57A8746" w14:textId="17E129C8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18A43DB5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0344D6E8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0F55A4E" w14:textId="340C99C0" w:rsidR="005E6B7D" w:rsidRDefault="005E6B7D" w:rsidP="005E6B7D">
            <w:pPr>
              <w:rPr>
                <w:rStyle w:val="attributenametext"/>
              </w:rPr>
            </w:pPr>
            <w:r>
              <w:rPr>
                <w:rFonts w:eastAsia="Arial Unicode MS"/>
              </w:rPr>
              <w:t>Warunki gwarancji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961FB3" w14:textId="62732826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Na komputer nie mniej niż 36 miesięcy typu </w:t>
            </w:r>
            <w:proofErr w:type="spellStart"/>
            <w:r>
              <w:rPr>
                <w:rFonts w:eastAsia="Arial Unicode MS"/>
              </w:rPr>
              <w:t>Door</w:t>
            </w:r>
            <w:proofErr w:type="spellEnd"/>
            <w:r>
              <w:rPr>
                <w:rFonts w:eastAsia="Arial Unicode MS"/>
              </w:rPr>
              <w:t>-to-</w:t>
            </w:r>
            <w:proofErr w:type="spellStart"/>
            <w:r>
              <w:rPr>
                <w:rFonts w:eastAsia="Arial Unicode MS"/>
              </w:rPr>
              <w:t>Door</w:t>
            </w:r>
            <w:proofErr w:type="spellEnd"/>
            <w:r>
              <w:rPr>
                <w:rFonts w:eastAsia="Arial Unicode MS"/>
              </w:rPr>
              <w:t>, na komponenty nie krócej niż okres gwarancyjny producenta.</w:t>
            </w:r>
          </w:p>
        </w:tc>
        <w:tc>
          <w:tcPr>
            <w:tcW w:w="5784" w:type="dxa"/>
            <w:shd w:val="clear" w:color="auto" w:fill="FFFFFF" w:themeFill="background1"/>
          </w:tcPr>
          <w:p w14:paraId="3D4B0D2A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55DAA73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FAB36FF" w14:textId="76D82BFE" w:rsidR="005E6B7D" w:rsidRDefault="005E6B7D" w:rsidP="005E6B7D">
            <w:pPr>
              <w:rPr>
                <w:rStyle w:val="attributenametext"/>
              </w:rPr>
            </w:pPr>
            <w:r>
              <w:rPr>
                <w:rFonts w:eastAsia="Arial Unicode MS"/>
              </w:rPr>
              <w:t>Karta dźwiękowa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6699AEB" w14:textId="5E1CA895" w:rsidR="005E6B7D" w:rsidRDefault="005E6B7D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Zintegrowana z płytą główną</w:t>
            </w:r>
          </w:p>
        </w:tc>
        <w:tc>
          <w:tcPr>
            <w:tcW w:w="5784" w:type="dxa"/>
            <w:shd w:val="clear" w:color="auto" w:fill="FFFFFF" w:themeFill="background1"/>
          </w:tcPr>
          <w:p w14:paraId="2C6911BF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CE" w:rsidRPr="000235EF" w14:paraId="37B37D3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98A1B6C" w14:textId="112886ED" w:rsidR="00546BCE" w:rsidRDefault="00546BCE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Czas realizacji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24ABF20" w14:textId="64471E4F" w:rsidR="00546BCE" w:rsidRDefault="00941AD7" w:rsidP="005E6B7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Nie dłuższy niż 21 dni</w:t>
            </w:r>
          </w:p>
        </w:tc>
        <w:tc>
          <w:tcPr>
            <w:tcW w:w="5784" w:type="dxa"/>
            <w:shd w:val="clear" w:color="auto" w:fill="FFFFFF" w:themeFill="background1"/>
          </w:tcPr>
          <w:p w14:paraId="7892EDA3" w14:textId="77777777" w:rsidR="00546BCE" w:rsidRPr="00DC4F6E" w:rsidRDefault="00546BCE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843CE5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C7C38F8" w14:textId="382CD3CA" w:rsidR="005E6B7D" w:rsidRDefault="005E6B7D" w:rsidP="009535A4">
            <w:pPr>
              <w:rPr>
                <w:color w:val="000000"/>
              </w:rPr>
            </w:pPr>
            <w:r w:rsidRPr="00580E40">
              <w:rPr>
                <w:color w:val="000000"/>
              </w:rPr>
              <w:t>Certyfikaty i oświadczenia</w:t>
            </w:r>
          </w:p>
          <w:p w14:paraId="2AC5CDA4" w14:textId="77777777" w:rsidR="00A30407" w:rsidRPr="00580E40" w:rsidRDefault="00A30407" w:rsidP="009535A4">
            <w:pPr>
              <w:rPr>
                <w:color w:val="000000"/>
              </w:rPr>
            </w:pPr>
          </w:p>
          <w:p w14:paraId="5B2249EB" w14:textId="77777777" w:rsidR="005E6B7D" w:rsidRDefault="005E6B7D" w:rsidP="005E6B7D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A23798" w14:textId="77777777" w:rsidR="005E6B7D" w:rsidRPr="00EB0902" w:rsidRDefault="005E6B7D" w:rsidP="005E6B7D">
            <w:pPr>
              <w:spacing w:after="200" w:line="276" w:lineRule="auto"/>
            </w:pPr>
            <w:r w:rsidRPr="00EB0902">
              <w:t xml:space="preserve">Certyfikat PN-EN ISO 9001:2001(ISO 9001:2001) na procesy projektowania, produkcję, sprzedaż i serwis, PN-EN ISO14001:2005 (ISO 14001:2005) oraz PN-ISO/IEC 27001:2007 lub nowsze </w:t>
            </w:r>
          </w:p>
          <w:p w14:paraId="4D7AB65B" w14:textId="3E18918E" w:rsidR="005E6B7D" w:rsidRDefault="005E6B7D" w:rsidP="005E6B7D">
            <w:pPr>
              <w:rPr>
                <w:rFonts w:eastAsia="Arial Unicode MS"/>
              </w:rPr>
            </w:pPr>
            <w:r w:rsidRPr="00DF635B">
              <w:lastRenderedPageBreak/>
              <w:t>Deklaracja producenta o zgodności z dyrektywami: LVD 2014/35/WE, EMC 2014/30/WE,</w:t>
            </w:r>
            <w:r w:rsidRPr="00DF635B">
              <w:br/>
            </w:r>
            <w:proofErr w:type="spellStart"/>
            <w:r w:rsidRPr="00DF635B">
              <w:t>ErP</w:t>
            </w:r>
            <w:proofErr w:type="spellEnd"/>
            <w:r w:rsidRPr="00DF635B">
              <w:t xml:space="preserve"> 2009/125/WE </w:t>
            </w:r>
            <w:proofErr w:type="spellStart"/>
            <w:r w:rsidRPr="00DF635B">
              <w:t>Rozp</w:t>
            </w:r>
            <w:proofErr w:type="spellEnd"/>
            <w:r w:rsidRPr="00DF635B">
              <w:t>. Komisji (UE) 617/2013,</w:t>
            </w:r>
            <w:r w:rsidRPr="00DF635B">
              <w:br/>
            </w:r>
            <w:proofErr w:type="spellStart"/>
            <w:r w:rsidRPr="00DF635B">
              <w:t>RoHS</w:t>
            </w:r>
            <w:proofErr w:type="spellEnd"/>
            <w:r w:rsidRPr="00DF635B">
              <w:t xml:space="preserve"> 2015/863 (oznaczenia CE)</w:t>
            </w:r>
          </w:p>
        </w:tc>
        <w:tc>
          <w:tcPr>
            <w:tcW w:w="5784" w:type="dxa"/>
            <w:shd w:val="clear" w:color="auto" w:fill="FFFFFF" w:themeFill="background1"/>
          </w:tcPr>
          <w:p w14:paraId="77B28FCE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E6C79" w14:textId="77777777" w:rsidR="0042394D" w:rsidRDefault="0042394D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9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3496" w14:textId="77777777" w:rsidR="009130B3" w:rsidRDefault="009130B3" w:rsidP="0042394D">
      <w:pPr>
        <w:spacing w:after="0" w:line="240" w:lineRule="auto"/>
      </w:pPr>
      <w:r>
        <w:separator/>
      </w:r>
    </w:p>
  </w:endnote>
  <w:endnote w:type="continuationSeparator" w:id="0">
    <w:p w14:paraId="17CB3569" w14:textId="77777777" w:rsidR="009130B3" w:rsidRDefault="009130B3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F93B" w14:textId="77777777" w:rsidR="009130B3" w:rsidRDefault="009130B3" w:rsidP="0042394D">
      <w:pPr>
        <w:spacing w:after="0" w:line="240" w:lineRule="auto"/>
      </w:pPr>
      <w:r>
        <w:separator/>
      </w:r>
    </w:p>
  </w:footnote>
  <w:footnote w:type="continuationSeparator" w:id="0">
    <w:p w14:paraId="11229433" w14:textId="77777777" w:rsidR="009130B3" w:rsidRDefault="009130B3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52529"/>
    <w:rsid w:val="002602DF"/>
    <w:rsid w:val="00267B93"/>
    <w:rsid w:val="002850DE"/>
    <w:rsid w:val="00295405"/>
    <w:rsid w:val="0029752A"/>
    <w:rsid w:val="002A3F38"/>
    <w:rsid w:val="002C4BD1"/>
    <w:rsid w:val="002C64DF"/>
    <w:rsid w:val="002E492C"/>
    <w:rsid w:val="002E66FE"/>
    <w:rsid w:val="0033143E"/>
    <w:rsid w:val="00333C28"/>
    <w:rsid w:val="00344975"/>
    <w:rsid w:val="003455B1"/>
    <w:rsid w:val="00352D1D"/>
    <w:rsid w:val="00356463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3796A"/>
    <w:rsid w:val="00441282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46BCE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D34"/>
    <w:rsid w:val="00721054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50891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F3C97"/>
    <w:rsid w:val="009130B3"/>
    <w:rsid w:val="00926373"/>
    <w:rsid w:val="00941136"/>
    <w:rsid w:val="00941AD7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A02238"/>
    <w:rsid w:val="00A148FD"/>
    <w:rsid w:val="00A30407"/>
    <w:rsid w:val="00A3236D"/>
    <w:rsid w:val="00A32A3A"/>
    <w:rsid w:val="00A34D77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079AA"/>
    <w:rsid w:val="00B123DC"/>
    <w:rsid w:val="00B20E42"/>
    <w:rsid w:val="00B2215B"/>
    <w:rsid w:val="00B25C61"/>
    <w:rsid w:val="00B34473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E15FF"/>
    <w:rsid w:val="00D00622"/>
    <w:rsid w:val="00D325F0"/>
    <w:rsid w:val="00D3444D"/>
    <w:rsid w:val="00D74B44"/>
    <w:rsid w:val="00D80BD4"/>
    <w:rsid w:val="00D95D45"/>
    <w:rsid w:val="00DC4F6E"/>
    <w:rsid w:val="00DD3841"/>
    <w:rsid w:val="00DF6315"/>
    <w:rsid w:val="00E076A9"/>
    <w:rsid w:val="00E2151F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B0B13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high_end_g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Piotr Zdankowski</cp:lastModifiedBy>
  <cp:revision>51</cp:revision>
  <cp:lastPrinted>2022-08-19T07:16:00Z</cp:lastPrinted>
  <dcterms:created xsi:type="dcterms:W3CDTF">2022-11-16T12:16:00Z</dcterms:created>
  <dcterms:modified xsi:type="dcterms:W3CDTF">2022-12-12T10:46:00Z</dcterms:modified>
</cp:coreProperties>
</file>