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3542E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7D183D">
        <w:rPr>
          <w:rFonts w:eastAsia="Times New Roman"/>
          <w:b/>
          <w:szCs w:val="24"/>
        </w:rPr>
        <w:t xml:space="preserve">3 </w:t>
      </w:r>
      <w:r w:rsidR="002B6E09" w:rsidRPr="00BC43E5">
        <w:rPr>
          <w:rFonts w:eastAsia="Times New Roman"/>
          <w:b/>
          <w:szCs w:val="24"/>
        </w:rPr>
        <w:t>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5609BD03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BD1198" w:rsidRPr="00BD1198">
        <w:rPr>
          <w:rFonts w:ascii="Calibri" w:hAnsi="Calibri"/>
          <w:noProof/>
        </w:rPr>
        <w:t xml:space="preserve"> </w:t>
      </w:r>
      <w:r w:rsidR="00F71E11" w:rsidRPr="00F71E11">
        <w:rPr>
          <w:rFonts w:ascii="Calibri" w:hAnsi="Calibri"/>
          <w:noProof/>
        </w:rPr>
        <w:t>Zakup średniego samochodu ratowniczo-gaśniczego dla Ochotniczej Straży Pożarnej w Kurnędzu</w:t>
      </w:r>
      <w:r w:rsidR="00F71E11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6DAB04F4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</w:t>
      </w:r>
      <w:r w:rsidR="00BD1198">
        <w:rPr>
          <w:rFonts w:ascii="Calibri" w:eastAsia="Times New Roman" w:hAnsi="Calibri" w:cs="Times New Roman"/>
          <w:color w:val="auto"/>
        </w:rPr>
        <w:t>yczałtowa wartość</w:t>
      </w:r>
      <w:r w:rsidRPr="00BC43E5">
        <w:rPr>
          <w:rFonts w:ascii="Calibri" w:eastAsia="Times New Roman" w:hAnsi="Calibri" w:cs="Times New Roman"/>
          <w:color w:val="auto"/>
        </w:rPr>
        <w:t>:</w:t>
      </w:r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18BB6883" w14:textId="25FA4E36" w:rsidR="00487ECD" w:rsidRPr="00F41F62" w:rsidRDefault="00487ECD" w:rsidP="00487ECD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F71E11">
        <w:rPr>
          <w:rFonts w:ascii="Calibri" w:eastAsia="Calibri" w:hAnsi="Calibri" w:cs="Times New Roman"/>
          <w:color w:val="auto"/>
          <w:lang w:bidi="ar-SA"/>
        </w:rPr>
        <w:t>Okres gwarancji na zabudowę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487ECD" w:rsidRPr="00BC43E5" w14:paraId="5AE95748" w14:textId="77777777" w:rsidTr="0083749E">
        <w:tc>
          <w:tcPr>
            <w:tcW w:w="3757" w:type="dxa"/>
          </w:tcPr>
          <w:p w14:paraId="68A51AF7" w14:textId="77777777" w:rsidR="00487ECD" w:rsidRPr="00BC43E5" w:rsidRDefault="00487ECD" w:rsidP="0083749E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21086A79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487ECD" w:rsidRPr="00BC43E5" w14:paraId="26EF085D" w14:textId="77777777" w:rsidTr="0083749E">
        <w:tc>
          <w:tcPr>
            <w:tcW w:w="3757" w:type="dxa"/>
          </w:tcPr>
          <w:p w14:paraId="44C64F41" w14:textId="73ECC55B" w:rsidR="00487ECD" w:rsidRPr="00BC43E5" w:rsidRDefault="00F71E11" w:rsidP="00F71E11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>
              <w:t>24 miesiące</w:t>
            </w:r>
            <w:r w:rsidR="00487ECD">
              <w:t xml:space="preserve"> </w:t>
            </w:r>
            <w:r w:rsidR="00487ECD" w:rsidRPr="007D4EF7">
              <w:t>- 40 pkt</w:t>
            </w:r>
          </w:p>
        </w:tc>
        <w:tc>
          <w:tcPr>
            <w:tcW w:w="2693" w:type="dxa"/>
          </w:tcPr>
          <w:p w14:paraId="06DB5240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487ECD" w:rsidRPr="00BC43E5" w14:paraId="0E2841C8" w14:textId="77777777" w:rsidTr="0083749E">
        <w:tc>
          <w:tcPr>
            <w:tcW w:w="3757" w:type="dxa"/>
          </w:tcPr>
          <w:p w14:paraId="3B20AA95" w14:textId="0CE63347" w:rsidR="00487ECD" w:rsidRPr="00BC43E5" w:rsidRDefault="00F71E11" w:rsidP="0083749E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>
              <w:t xml:space="preserve">18 miesięcy </w:t>
            </w:r>
            <w:r w:rsidR="00487ECD" w:rsidRPr="007D4EF7">
              <w:t>- 20 pkt</w:t>
            </w:r>
          </w:p>
        </w:tc>
        <w:tc>
          <w:tcPr>
            <w:tcW w:w="2693" w:type="dxa"/>
          </w:tcPr>
          <w:p w14:paraId="6F3CE4F3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487ECD" w:rsidRPr="00BC43E5" w14:paraId="508BBED0" w14:textId="77777777" w:rsidTr="0083749E">
        <w:tc>
          <w:tcPr>
            <w:tcW w:w="3757" w:type="dxa"/>
          </w:tcPr>
          <w:p w14:paraId="397040BE" w14:textId="0AA19196" w:rsidR="00487ECD" w:rsidRPr="00BC43E5" w:rsidRDefault="00F71E11" w:rsidP="0083749E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>
              <w:t>12 miesięcy</w:t>
            </w:r>
            <w:bookmarkStart w:id="0" w:name="_GoBack"/>
            <w:bookmarkEnd w:id="0"/>
            <w:r w:rsidR="00487ECD" w:rsidRPr="007D4EF7">
              <w:t xml:space="preserve"> - 0 pkt</w:t>
            </w:r>
          </w:p>
        </w:tc>
        <w:tc>
          <w:tcPr>
            <w:tcW w:w="2693" w:type="dxa"/>
          </w:tcPr>
          <w:p w14:paraId="22707D83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43DD5639" w14:textId="77777777" w:rsidR="00DF25C8" w:rsidRDefault="00DF25C8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87ECD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D183D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4ADC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2738"/>
    <w:rsid w:val="00DC373F"/>
    <w:rsid w:val="00DC6789"/>
    <w:rsid w:val="00DD0DB3"/>
    <w:rsid w:val="00DD143D"/>
    <w:rsid w:val="00DF0B18"/>
    <w:rsid w:val="00DF18D2"/>
    <w:rsid w:val="00DF25C8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1E1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0D4C-CD3E-4538-890C-AAE53322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9</cp:revision>
  <cp:lastPrinted>2022-06-10T10:45:00Z</cp:lastPrinted>
  <dcterms:created xsi:type="dcterms:W3CDTF">2022-06-07T10:45:00Z</dcterms:created>
  <dcterms:modified xsi:type="dcterms:W3CDTF">2022-06-24T06:28:00Z</dcterms:modified>
</cp:coreProperties>
</file>