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3801BB02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D93F13">
        <w:rPr>
          <w:rFonts w:ascii="Palatino Linotype" w:hAnsi="Palatino Linotype"/>
          <w:sz w:val="22"/>
          <w:szCs w:val="22"/>
        </w:rPr>
        <w:t>2</w:t>
      </w:r>
      <w:r w:rsidRPr="0043692D">
        <w:rPr>
          <w:rFonts w:ascii="Palatino Linotype" w:hAnsi="Palatino Linotype" w:hint="eastAsia"/>
          <w:sz w:val="22"/>
          <w:szCs w:val="22"/>
        </w:rPr>
        <w:t>/PZP/2021/TPN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</w:p>
    <w:p w14:paraId="4D42154D" w14:textId="763F7376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D93F13">
        <w:rPr>
          <w:rFonts w:ascii="Palatino Linotype" w:hAnsi="Palatino Linotype" w:cs="Calibri"/>
          <w:sz w:val="22"/>
          <w:szCs w:val="22"/>
        </w:rPr>
        <w:t>0</w:t>
      </w:r>
      <w:r w:rsidR="00432616">
        <w:rPr>
          <w:rFonts w:ascii="Palatino Linotype" w:hAnsi="Palatino Linotype" w:cs="Calibri"/>
          <w:sz w:val="22"/>
          <w:szCs w:val="22"/>
        </w:rPr>
        <w:t>5</w:t>
      </w:r>
      <w:r w:rsidR="00D93F13">
        <w:rPr>
          <w:rFonts w:ascii="Palatino Linotype" w:hAnsi="Palatino Linotype" w:cs="Calibri"/>
          <w:sz w:val="22"/>
          <w:szCs w:val="22"/>
        </w:rPr>
        <w:t>.05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62745720" w:rsidR="001956A2" w:rsidRDefault="004540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ZMIANA TREŚCI SWZ</w:t>
      </w:r>
    </w:p>
    <w:p w14:paraId="36FCB3C6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550EC36E" w14:textId="7B69AA31" w:rsidR="00196A68" w:rsidRDefault="00D87C91" w:rsidP="00945BBE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</w:t>
      </w:r>
      <w:r w:rsidR="00D93F13">
        <w:rPr>
          <w:rFonts w:ascii="Palatino Linotype" w:hAnsi="Palatino Linotype"/>
          <w:b/>
          <w:bCs/>
          <w:sz w:val="22"/>
          <w:szCs w:val="22"/>
        </w:rPr>
        <w:t>Sukcesywne dostawy rękawic</w:t>
      </w:r>
      <w:r w:rsidRPr="00D87C91">
        <w:rPr>
          <w:rFonts w:ascii="Palatino Linotype" w:hAnsi="Palatino Linotype"/>
          <w:b/>
          <w:bCs/>
          <w:sz w:val="22"/>
          <w:szCs w:val="22"/>
        </w:rPr>
        <w:t xml:space="preserve"> medycznych”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F27164A" w14:textId="77777777" w:rsidR="00196A68" w:rsidRDefault="00196A68" w:rsidP="00FB5E41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1690492" w14:textId="1537347C"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z </w:t>
      </w:r>
      <w:r w:rsidR="00297FDF" w:rsidRPr="00196A68">
        <w:rPr>
          <w:rFonts w:ascii="Palatino Linotype" w:hAnsi="Palatino Linotype"/>
          <w:sz w:val="22"/>
          <w:szCs w:val="22"/>
        </w:rPr>
        <w:t xml:space="preserve">art. </w:t>
      </w:r>
      <w:r w:rsidR="00220061">
        <w:rPr>
          <w:rFonts w:ascii="Palatino Linotype" w:hAnsi="Palatino Linotype"/>
          <w:sz w:val="22"/>
          <w:szCs w:val="22"/>
        </w:rPr>
        <w:t>28</w:t>
      </w:r>
      <w:r w:rsidR="0045409A">
        <w:rPr>
          <w:rFonts w:ascii="Palatino Linotype" w:hAnsi="Palatino Linotype"/>
          <w:sz w:val="22"/>
          <w:szCs w:val="22"/>
        </w:rPr>
        <w:t>6</w:t>
      </w:r>
      <w:r w:rsidR="00220061">
        <w:rPr>
          <w:rFonts w:ascii="Palatino Linotype" w:hAnsi="Palatino Linotype"/>
          <w:sz w:val="22"/>
          <w:szCs w:val="22"/>
        </w:rPr>
        <w:t xml:space="preserve"> ust. </w:t>
      </w:r>
      <w:r w:rsidR="0045409A">
        <w:rPr>
          <w:rFonts w:ascii="Palatino Linotype" w:hAnsi="Palatino Linotype"/>
          <w:sz w:val="22"/>
          <w:szCs w:val="22"/>
        </w:rPr>
        <w:t xml:space="preserve">1 </w:t>
      </w:r>
      <w:r w:rsidR="00984458">
        <w:rPr>
          <w:rFonts w:ascii="Palatino Linotype" w:hAnsi="Palatino Linotype"/>
          <w:sz w:val="22"/>
          <w:szCs w:val="22"/>
        </w:rPr>
        <w:t xml:space="preserve"> </w:t>
      </w:r>
      <w:r w:rsidR="00D87C91" w:rsidRPr="00196A68">
        <w:rPr>
          <w:rFonts w:ascii="Palatino Linotype" w:hAnsi="Palatino Linotype"/>
          <w:sz w:val="22"/>
          <w:szCs w:val="22"/>
        </w:rPr>
        <w:t xml:space="preserve">ustawy z dnia 11 września 2019 r. - Prawo zamówień publicznych (Dz.U. z 2019 r. poz. 2019 ze zm.) </w:t>
      </w:r>
      <w:r w:rsidR="0045409A">
        <w:rPr>
          <w:rFonts w:ascii="Palatino Linotype" w:hAnsi="Palatino Linotype"/>
          <w:sz w:val="22"/>
          <w:szCs w:val="22"/>
          <w:u w:val="single"/>
        </w:rPr>
        <w:t>zmienia treść SWZ w następującym zakresie:</w:t>
      </w:r>
    </w:p>
    <w:p w14:paraId="04E11734" w14:textId="77777777"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01652EE9" w14:textId="7D14F200" w:rsidR="0045409A" w:rsidRPr="0045409A" w:rsidRDefault="0045409A" w:rsidP="0045409A">
      <w:pPr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</w:pPr>
      <w:bookmarkStart w:id="0" w:name="_Hlk71110568"/>
      <w:r w:rsidRPr="0045409A">
        <w:rPr>
          <w:rFonts w:ascii="Palatino Linotype" w:hAnsi="Palatino Linotype"/>
          <w:color w:val="0070C0"/>
        </w:rPr>
        <w:t xml:space="preserve">§ 3 ust. </w:t>
      </w:r>
      <w:r w:rsidRPr="0045409A"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 xml:space="preserve">7 </w:t>
      </w:r>
      <w:r w:rsidRPr="0045409A"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>wzoru umowy (załącznik nr 5 do SWZ) otrzymuje</w:t>
      </w:r>
      <w:r w:rsidRPr="0045409A"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 xml:space="preserve"> następujące brzmienie:</w:t>
      </w:r>
    </w:p>
    <w:bookmarkEnd w:id="0"/>
    <w:p w14:paraId="21C55E76" w14:textId="7A6E4BBD" w:rsidR="0045409A" w:rsidRPr="00A73118" w:rsidRDefault="0045409A" w:rsidP="0045409A">
      <w:pPr>
        <w:jc w:val="both"/>
        <w:rPr>
          <w:rFonts w:ascii="Palatino Linotype" w:hAnsi="Palatino Linotype" w:cs="Helvetica"/>
          <w:b/>
          <w:bCs/>
          <w:i/>
          <w:iCs/>
          <w:kern w:val="0"/>
          <w:sz w:val="22"/>
          <w:szCs w:val="22"/>
          <w:lang w:eastAsia="pl-PL" w:bidi="ar-SA"/>
        </w:rPr>
      </w:pPr>
      <w:r w:rsidRPr="00A73118">
        <w:rPr>
          <w:rFonts w:ascii="Palatino Linotype" w:hAnsi="Palatino Linotype"/>
          <w:b/>
          <w:bCs/>
          <w:i/>
          <w:iCs/>
          <w:sz w:val="22"/>
          <w:szCs w:val="22"/>
        </w:rPr>
        <w:t>„</w:t>
      </w:r>
      <w:r w:rsidR="003E69C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7. </w:t>
      </w:r>
      <w:r w:rsidRPr="00A73118">
        <w:rPr>
          <w:rFonts w:ascii="Palatino Linotype" w:hAnsi="Palatino Linotype" w:cs="Helvetica"/>
          <w:b/>
          <w:bCs/>
          <w:i/>
          <w:iCs/>
          <w:kern w:val="0"/>
          <w:sz w:val="22"/>
          <w:szCs w:val="22"/>
          <w:lang w:eastAsia="pl-PL" w:bidi="ar-SA"/>
        </w:rPr>
        <w:t xml:space="preserve">Wykonawca zobowiązuje się dokonać niezwłocznej wymiany dostarczonego towaru </w:t>
      </w:r>
      <w:r>
        <w:rPr>
          <w:rFonts w:ascii="Palatino Linotype" w:hAnsi="Palatino Linotype" w:cs="Helvetica"/>
          <w:b/>
          <w:bCs/>
          <w:i/>
          <w:iCs/>
          <w:kern w:val="0"/>
          <w:sz w:val="22"/>
          <w:szCs w:val="22"/>
          <w:lang w:eastAsia="pl-PL" w:bidi="ar-SA"/>
        </w:rPr>
        <w:t xml:space="preserve">            </w:t>
      </w:r>
      <w:r w:rsidRPr="00A73118">
        <w:rPr>
          <w:rFonts w:ascii="Palatino Linotype" w:hAnsi="Palatino Linotype" w:cs="Helvetica"/>
          <w:b/>
          <w:bCs/>
          <w:i/>
          <w:iCs/>
          <w:kern w:val="0"/>
          <w:sz w:val="22"/>
          <w:szCs w:val="22"/>
          <w:lang w:eastAsia="pl-PL" w:bidi="ar-SA"/>
        </w:rPr>
        <w:t>w przypadku stwierdzenia przez Zamawiającego niezgodności z zam</w:t>
      </w:r>
      <w:r w:rsidRPr="00A73118">
        <w:rPr>
          <w:rFonts w:ascii="Palatino Linotype" w:hAnsi="Palatino Linotype" w:cs="Helvetica" w:hint="eastAsia"/>
          <w:b/>
          <w:bCs/>
          <w:i/>
          <w:iCs/>
          <w:kern w:val="0"/>
          <w:sz w:val="22"/>
          <w:szCs w:val="22"/>
          <w:lang w:eastAsia="pl-PL" w:bidi="ar-SA"/>
        </w:rPr>
        <w:t>ó</w:t>
      </w:r>
      <w:r w:rsidRPr="00A73118">
        <w:rPr>
          <w:rFonts w:ascii="Palatino Linotype" w:hAnsi="Palatino Linotype" w:cs="Helvetica"/>
          <w:b/>
          <w:bCs/>
          <w:i/>
          <w:iCs/>
          <w:kern w:val="0"/>
          <w:sz w:val="22"/>
          <w:szCs w:val="22"/>
          <w:lang w:eastAsia="pl-PL" w:bidi="ar-SA"/>
        </w:rPr>
        <w:t xml:space="preserve">wieniem, w terminie do </w:t>
      </w:r>
      <w:r w:rsidRPr="003E69C9">
        <w:rPr>
          <w:rFonts w:ascii="Palatino Linotype" w:hAnsi="Palatino Linotype" w:cs="Helvetica"/>
          <w:b/>
          <w:bCs/>
          <w:i/>
          <w:iCs/>
          <w:color w:val="0070C0"/>
          <w:kern w:val="0"/>
          <w:sz w:val="22"/>
          <w:szCs w:val="22"/>
          <w:lang w:eastAsia="pl-PL" w:bidi="ar-SA"/>
        </w:rPr>
        <w:t>48</w:t>
      </w:r>
      <w:r w:rsidRPr="00A73118">
        <w:rPr>
          <w:rFonts w:ascii="Palatino Linotype" w:hAnsi="Palatino Linotype" w:cs="Helvetica"/>
          <w:b/>
          <w:bCs/>
          <w:i/>
          <w:iCs/>
          <w:kern w:val="0"/>
          <w:sz w:val="22"/>
          <w:szCs w:val="22"/>
          <w:lang w:eastAsia="pl-PL" w:bidi="ar-SA"/>
        </w:rPr>
        <w:t xml:space="preserve"> godzin.”</w:t>
      </w:r>
    </w:p>
    <w:p w14:paraId="7DDCBE7C" w14:textId="77777777" w:rsidR="001A609D" w:rsidRDefault="001A609D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391B42B5" w14:textId="531EBE0C" w:rsidR="0045409A" w:rsidRPr="0045409A" w:rsidRDefault="0045409A" w:rsidP="0045409A">
      <w:pPr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</w:pPr>
      <w:r w:rsidRPr="0045409A">
        <w:rPr>
          <w:rFonts w:ascii="Palatino Linotype" w:hAnsi="Palatino Linotype"/>
          <w:color w:val="0070C0"/>
        </w:rPr>
        <w:t xml:space="preserve">§ </w:t>
      </w:r>
      <w:r>
        <w:rPr>
          <w:rFonts w:ascii="Palatino Linotype" w:hAnsi="Palatino Linotype"/>
          <w:color w:val="0070C0"/>
        </w:rPr>
        <w:t>9</w:t>
      </w:r>
      <w:r w:rsidRPr="0045409A">
        <w:rPr>
          <w:rFonts w:ascii="Palatino Linotype" w:hAnsi="Palatino Linotype"/>
          <w:color w:val="0070C0"/>
        </w:rPr>
        <w:t xml:space="preserve"> ust. </w:t>
      </w:r>
      <w:r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>2</w:t>
      </w:r>
      <w:r w:rsidRPr="0045409A"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 xml:space="preserve"> </w:t>
      </w:r>
      <w:r w:rsidR="003E69C9"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>pkt. 1</w:t>
      </w:r>
      <w:r w:rsidR="00C410BC"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>)</w:t>
      </w:r>
      <w:r w:rsidR="003E69C9"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 xml:space="preserve"> lit. a) i b) </w:t>
      </w:r>
      <w:r w:rsidRPr="0045409A"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>wzoru umowy (załącznik nr 5 do SWZ) otrzymuj</w:t>
      </w:r>
      <w:r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>ą</w:t>
      </w:r>
      <w:r w:rsidRPr="0045409A">
        <w:rPr>
          <w:rFonts w:ascii="Palatino Linotype" w:hAnsi="Palatino Linotype" w:cs="Helvetica"/>
          <w:color w:val="0070C0"/>
          <w:kern w:val="0"/>
          <w:sz w:val="22"/>
          <w:szCs w:val="22"/>
          <w:lang w:eastAsia="pl-PL" w:bidi="ar-SA"/>
        </w:rPr>
        <w:t xml:space="preserve"> następujące brzmienie:</w:t>
      </w:r>
    </w:p>
    <w:p w14:paraId="74BDEF13" w14:textId="2E82C547" w:rsidR="003E69C9" w:rsidRPr="003E69C9" w:rsidRDefault="003E69C9" w:rsidP="003E69C9">
      <w:pPr>
        <w:widowControl/>
        <w:suppressAutoHyphens w:val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E69C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„2. </w:t>
      </w:r>
      <w:r w:rsidRPr="003E69C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Zmiana postanowień umowy możliwa jest w następujących przypadkach: </w:t>
      </w:r>
    </w:p>
    <w:p w14:paraId="3589B000" w14:textId="1B1E8206" w:rsidR="003E69C9" w:rsidRPr="003E69C9" w:rsidRDefault="003E69C9" w:rsidP="003E69C9">
      <w:pPr>
        <w:tabs>
          <w:tab w:val="num" w:pos="851"/>
        </w:tabs>
        <w:ind w:left="851" w:hanging="36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E69C9">
        <w:rPr>
          <w:rFonts w:ascii="Palatino Linotype" w:hAnsi="Palatino Linotype"/>
          <w:b/>
          <w:bCs/>
          <w:i/>
          <w:iCs/>
          <w:sz w:val="22"/>
          <w:szCs w:val="22"/>
        </w:rPr>
        <w:t>1)</w:t>
      </w:r>
      <w:r w:rsidRPr="003E69C9">
        <w:rPr>
          <w:rFonts w:ascii="Palatino Linotype" w:hAnsi="Palatino Linotype"/>
          <w:b/>
          <w:bCs/>
          <w:i/>
          <w:iCs/>
          <w:sz w:val="22"/>
          <w:szCs w:val="22"/>
        </w:rPr>
        <w:tab/>
        <w:t xml:space="preserve">przedłużenie terminu jej obowiązywania określonego w </w:t>
      </w:r>
      <w:r w:rsidRPr="003E69C9">
        <w:rPr>
          <w:rFonts w:ascii="Palatino Linotype" w:hAnsi="Palatino Linotype"/>
          <w:b/>
          <w:bCs/>
          <w:i/>
          <w:iCs/>
          <w:color w:val="0070C0"/>
          <w:sz w:val="22"/>
          <w:szCs w:val="22"/>
        </w:rPr>
        <w:t xml:space="preserve">§ </w:t>
      </w:r>
      <w:r w:rsidRPr="003E69C9">
        <w:rPr>
          <w:rFonts w:ascii="Palatino Linotype" w:hAnsi="Palatino Linotype"/>
          <w:b/>
          <w:bCs/>
          <w:i/>
          <w:iCs/>
          <w:color w:val="0070C0"/>
          <w:sz w:val="22"/>
          <w:szCs w:val="22"/>
        </w:rPr>
        <w:t>7</w:t>
      </w:r>
      <w:r w:rsidRPr="003E69C9">
        <w:rPr>
          <w:rFonts w:ascii="Palatino Linotype" w:hAnsi="Palatino Linotype"/>
          <w:b/>
          <w:bCs/>
          <w:i/>
          <w:iCs/>
          <w:sz w:val="22"/>
          <w:szCs w:val="22"/>
        </w:rPr>
        <w:t>, w przypadku:</w:t>
      </w:r>
    </w:p>
    <w:p w14:paraId="7E31D2D4" w14:textId="421F6CB0" w:rsidR="003E69C9" w:rsidRPr="003E69C9" w:rsidRDefault="003E69C9" w:rsidP="003E69C9">
      <w:pPr>
        <w:widowControl/>
        <w:numPr>
          <w:ilvl w:val="0"/>
          <w:numId w:val="1"/>
        </w:numPr>
        <w:suppressAutoHyphens w:val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E69C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niezrealizowania zamówienia w okresie określonym w </w:t>
      </w:r>
      <w:r w:rsidRPr="003E69C9">
        <w:rPr>
          <w:rFonts w:ascii="Palatino Linotype" w:hAnsi="Palatino Linotype"/>
          <w:b/>
          <w:bCs/>
          <w:i/>
          <w:iCs/>
          <w:color w:val="0070C0"/>
          <w:sz w:val="22"/>
          <w:szCs w:val="22"/>
        </w:rPr>
        <w:t xml:space="preserve">§ </w:t>
      </w:r>
      <w:r w:rsidRPr="003E69C9">
        <w:rPr>
          <w:rFonts w:ascii="Palatino Linotype" w:hAnsi="Palatino Linotype"/>
          <w:b/>
          <w:bCs/>
          <w:i/>
          <w:iCs/>
          <w:color w:val="0070C0"/>
          <w:sz w:val="22"/>
          <w:szCs w:val="22"/>
        </w:rPr>
        <w:t>7</w:t>
      </w:r>
      <w:r w:rsidRPr="003E69C9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niniejszej umowy, strony mogą przedłużyć okres realizacji umowy do czasu wyczerpania wartości umowy, jednak nie dłużej niż o 3 miesiące, </w:t>
      </w:r>
    </w:p>
    <w:p w14:paraId="5871FF42" w14:textId="32032AAA" w:rsidR="003E69C9" w:rsidRPr="003E69C9" w:rsidRDefault="003E69C9" w:rsidP="003E69C9">
      <w:pPr>
        <w:widowControl/>
        <w:numPr>
          <w:ilvl w:val="0"/>
          <w:numId w:val="1"/>
        </w:numPr>
        <w:suppressAutoHyphens w:val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E69C9">
        <w:rPr>
          <w:rFonts w:ascii="Palatino Linotype" w:hAnsi="Palatino Linotype"/>
          <w:b/>
          <w:bCs/>
          <w:i/>
          <w:iCs/>
          <w:sz w:val="22"/>
          <w:szCs w:val="22"/>
        </w:rPr>
        <w:t>skorzystania przez Zamawiającego z prawa opcji - przedłużenie terminu realizacji prawa opcji, jednak nie dłużej niż o 3 miesiące,</w:t>
      </w:r>
      <w:r w:rsidRPr="003E69C9">
        <w:rPr>
          <w:rFonts w:ascii="Palatino Linotype" w:hAnsi="Palatino Linotype"/>
          <w:b/>
          <w:bCs/>
          <w:i/>
          <w:iCs/>
          <w:sz w:val="22"/>
          <w:szCs w:val="22"/>
        </w:rPr>
        <w:t>”</w:t>
      </w:r>
    </w:p>
    <w:p w14:paraId="6DB5E217" w14:textId="1DDF6C57" w:rsidR="003E69C9" w:rsidRDefault="003E69C9" w:rsidP="003E69C9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1F4BF543" w14:textId="77777777" w:rsidR="003E69C9" w:rsidRPr="003221AB" w:rsidRDefault="003E69C9" w:rsidP="003E69C9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05886241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700FC4A2" w14:textId="61AE41B3" w:rsidR="008D7507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315609B1" w14:textId="5B2B6479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ABA6EAB" w14:textId="4D346180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D8D3AFF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9B53D88" w14:textId="49067780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8235553" w14:textId="29A5DD66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31CA" w14:textId="77777777"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14:paraId="41A11861" w14:textId="77777777"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  <w:rPr>
        <w:rFonts w:hint="eastAsia"/>
      </w:rPr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13D" w14:textId="77777777"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14:paraId="14675131" w14:textId="77777777"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ECCF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5B5C2378"/>
    <w:multiLevelType w:val="hybridMultilevel"/>
    <w:tmpl w:val="DCA2CF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3E69C9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09A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B598E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10BC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A50B8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2021-05-05T10:46:00Z</cp:lastPrinted>
  <dcterms:created xsi:type="dcterms:W3CDTF">2021-05-05T10:31:00Z</dcterms:created>
  <dcterms:modified xsi:type="dcterms:W3CDTF">2021-05-05T10:54:00Z</dcterms:modified>
</cp:coreProperties>
</file>