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12AB" w14:textId="7BDE9074" w:rsidR="006C78D4" w:rsidRPr="006C78D4" w:rsidRDefault="006C78D4" w:rsidP="006C78D4">
      <w:pPr>
        <w:rPr>
          <w:b/>
          <w:sz w:val="32"/>
          <w:szCs w:val="32"/>
        </w:rPr>
      </w:pPr>
      <w:r w:rsidRPr="006C78D4">
        <w:rPr>
          <w:b/>
          <w:sz w:val="32"/>
          <w:szCs w:val="32"/>
        </w:rPr>
        <w:t>Dostawa</w:t>
      </w:r>
      <w:r w:rsidR="00B92A9D">
        <w:rPr>
          <w:b/>
          <w:sz w:val="32"/>
          <w:szCs w:val="32"/>
        </w:rPr>
        <w:t>,</w:t>
      </w:r>
      <w:r w:rsidRPr="006C78D4">
        <w:rPr>
          <w:b/>
          <w:sz w:val="32"/>
          <w:szCs w:val="32"/>
        </w:rPr>
        <w:t xml:space="preserve"> montaż </w:t>
      </w:r>
      <w:r w:rsidR="00B92A9D">
        <w:rPr>
          <w:b/>
          <w:sz w:val="32"/>
          <w:szCs w:val="32"/>
        </w:rPr>
        <w:t xml:space="preserve">i uruchomienie </w:t>
      </w:r>
      <w:r w:rsidRPr="006C78D4">
        <w:rPr>
          <w:b/>
          <w:sz w:val="32"/>
          <w:szCs w:val="32"/>
        </w:rPr>
        <w:t xml:space="preserve">ściany wideo do podglądu monitoringu. </w:t>
      </w:r>
    </w:p>
    <w:p w14:paraId="10BCB474" w14:textId="77777777" w:rsidR="006C78D4" w:rsidRDefault="006C78D4" w:rsidP="006C78D4">
      <w:pPr>
        <w:rPr>
          <w:b/>
        </w:rPr>
      </w:pPr>
    </w:p>
    <w:p w14:paraId="2F6B1AFB" w14:textId="77777777" w:rsidR="006C78D4" w:rsidRDefault="006C78D4" w:rsidP="006C78D4">
      <w:pPr>
        <w:rPr>
          <w:b/>
        </w:rPr>
      </w:pPr>
    </w:p>
    <w:p w14:paraId="4E66E6F0" w14:textId="32638827" w:rsidR="006C78D4" w:rsidRPr="006C78D4" w:rsidRDefault="006C78D4" w:rsidP="006C78D4">
      <w:pPr>
        <w:rPr>
          <w:b/>
        </w:rPr>
      </w:pPr>
      <w:r w:rsidRPr="006C78D4">
        <w:rPr>
          <w:b/>
        </w:rPr>
        <w:t>Monitory – 6 szt:</w:t>
      </w:r>
    </w:p>
    <w:p w14:paraId="5CB66DDC" w14:textId="77777777" w:rsidR="006C78D4" w:rsidRPr="006C78D4" w:rsidRDefault="006C78D4" w:rsidP="006C78D4"/>
    <w:p w14:paraId="5DA1879B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rozmiar matrycy             co najmniej 55"</w:t>
      </w:r>
    </w:p>
    <w:p w14:paraId="18DC3AB9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wymiary wyświetlacza     1209,6mm x 680,4mm</w:t>
      </w:r>
    </w:p>
    <w:p w14:paraId="53C596E2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typ podświetlenia            backlight LED, Direct</w:t>
      </w:r>
    </w:p>
    <w:p w14:paraId="5E3A4779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pixel pitch                       maksymalnie 0,64mm</w:t>
      </w:r>
    </w:p>
    <w:p w14:paraId="7CD4D1F5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szerokość obudowy         maksymalnie 3,6mm</w:t>
      </w:r>
    </w:p>
    <w:p w14:paraId="0B879E84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rozdzielczość                  1920x1080@60Hz</w:t>
      </w:r>
    </w:p>
    <w:p w14:paraId="6CD8E0D4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jasność                            co najmniej 500cd/m2</w:t>
      </w:r>
    </w:p>
    <w:p w14:paraId="57360BAB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kąty widzenia                  co najmniej 178x178 stopni</w:t>
      </w:r>
    </w:p>
    <w:p w14:paraId="4F6A7344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szerokość ramki             maksymalnie 2,4mm</w:t>
      </w:r>
    </w:p>
    <w:p w14:paraId="41D4D0DE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głębia koloru                  8bit, 16,7M kolorów</w:t>
      </w:r>
    </w:p>
    <w:p w14:paraId="1C5DB456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kontrast                         co najmniej 1200:1</w:t>
      </w:r>
    </w:p>
    <w:p w14:paraId="51DBF8FE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 xml:space="preserve">pobór prądu                   maksymalnie 260W    </w:t>
      </w:r>
    </w:p>
    <w:p w14:paraId="7EEC197D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waga                              maksymalnie 26kg</w:t>
      </w:r>
    </w:p>
    <w:p w14:paraId="429ABBDC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przygotowanie do pracy 24/7</w:t>
      </w:r>
    </w:p>
    <w:p w14:paraId="4525ACAE" w14:textId="77777777" w:rsidR="006C78D4" w:rsidRPr="006C78D4" w:rsidRDefault="006C78D4" w:rsidP="006C78D4">
      <w:pPr>
        <w:numPr>
          <w:ilvl w:val="0"/>
          <w:numId w:val="1"/>
        </w:numPr>
      </w:pPr>
      <w:r w:rsidRPr="006C78D4">
        <w:t>metalowa osłona zabezpieczająca przed interferencjami z pól elektromagnetycznych</w:t>
      </w:r>
    </w:p>
    <w:p w14:paraId="515E6D2C" w14:textId="77777777" w:rsidR="006C78D4" w:rsidRPr="006C78D4" w:rsidRDefault="006C78D4" w:rsidP="006C78D4"/>
    <w:p w14:paraId="2E8F0248" w14:textId="77777777" w:rsidR="006C78D4" w:rsidRPr="006C78D4" w:rsidRDefault="006C78D4" w:rsidP="006C78D4">
      <w:pPr>
        <w:rPr>
          <w:b/>
        </w:rPr>
      </w:pPr>
      <w:r w:rsidRPr="006C78D4">
        <w:rPr>
          <w:b/>
        </w:rPr>
        <w:t>Procesor obrazu z możliwością kaskadowania:</w:t>
      </w:r>
    </w:p>
    <w:p w14:paraId="3F576111" w14:textId="77777777" w:rsidR="006C78D4" w:rsidRPr="006C78D4" w:rsidRDefault="006C78D4" w:rsidP="006C78D4"/>
    <w:p w14:paraId="1633AC02" w14:textId="77777777" w:rsidR="006C78D4" w:rsidRPr="006C78D4" w:rsidRDefault="006C78D4" w:rsidP="006C78D4">
      <w:pPr>
        <w:numPr>
          <w:ilvl w:val="0"/>
          <w:numId w:val="2"/>
        </w:numPr>
      </w:pPr>
      <w:r w:rsidRPr="006C78D4">
        <w:t>dwa wejścia HDMI z regulowana rozdzielczością wejścia, co najmniej:</w:t>
      </w:r>
      <w:r w:rsidRPr="006C78D4">
        <w:br/>
        <w:t>    4096x2160@60Hz, 4096x2160@30Hz</w:t>
      </w:r>
      <w:r w:rsidRPr="006C78D4">
        <w:br/>
        <w:t>    3840x2160@60Hz, 3840x2160@30Hz</w:t>
      </w:r>
      <w:r w:rsidRPr="006C78D4">
        <w:br/>
        <w:t>    1920x1080@60Hz, 1920x1080@50Hz</w:t>
      </w:r>
      <w:r w:rsidRPr="006C78D4">
        <w:br/>
        <w:t>    1920x1200@60Hz, 1600x1200@60Hz</w:t>
      </w:r>
      <w:r w:rsidRPr="006C78D4">
        <w:br/>
        <w:t>    1680x1050@60Hz, 1280x1024@60Hz</w:t>
      </w:r>
    </w:p>
    <w:p w14:paraId="575A929B" w14:textId="77777777" w:rsidR="006C78D4" w:rsidRPr="006C78D4" w:rsidRDefault="006C78D4" w:rsidP="006C78D4">
      <w:pPr>
        <w:numPr>
          <w:ilvl w:val="0"/>
          <w:numId w:val="2"/>
        </w:numPr>
      </w:pPr>
      <w:r w:rsidRPr="006C78D4">
        <w:t>cztery wyjścia HDMI, z regulowaną rozdzielczością wyjścia, co najmniej:</w:t>
      </w:r>
      <w:r w:rsidRPr="006C78D4">
        <w:br/>
        <w:t>    4096x2160@60Hz</w:t>
      </w:r>
      <w:r w:rsidRPr="006C78D4">
        <w:br/>
        <w:t>    3840x2160@60Hz</w:t>
      </w:r>
      <w:r w:rsidRPr="006C78D4">
        <w:br/>
      </w:r>
      <w:r w:rsidRPr="006C78D4">
        <w:lastRenderedPageBreak/>
        <w:t>    1920x1080@60Hz, 1920x1200@60Hz</w:t>
      </w:r>
      <w:r w:rsidRPr="006C78D4">
        <w:br/>
        <w:t>    1080x1920@60Hz, 1200x1920@60Hz</w:t>
      </w:r>
      <w:r w:rsidRPr="006C78D4">
        <w:br/>
        <w:t>    w przypadku wykorzystania Wyjścia 1 w rozdzielczości 4K@60Hz, wyjścia 2, 3 i 4   są niedostępne</w:t>
      </w:r>
    </w:p>
    <w:p w14:paraId="48B721E5" w14:textId="77777777" w:rsidR="006C78D4" w:rsidRPr="006C78D4" w:rsidRDefault="006C78D4" w:rsidP="006C78D4">
      <w:pPr>
        <w:numPr>
          <w:ilvl w:val="0"/>
          <w:numId w:val="2"/>
        </w:numPr>
      </w:pPr>
      <w:r w:rsidRPr="006C78D4">
        <w:t>wejścia z obsługą sygnału 4K @60Hz</w:t>
      </w:r>
    </w:p>
    <w:p w14:paraId="349C2303" w14:textId="77777777" w:rsidR="006C78D4" w:rsidRPr="006C78D4" w:rsidRDefault="006C78D4" w:rsidP="006C78D4">
      <w:pPr>
        <w:numPr>
          <w:ilvl w:val="0"/>
          <w:numId w:val="2"/>
        </w:numPr>
      </w:pPr>
      <w:r w:rsidRPr="006C78D4">
        <w:t>możliwość kaskadowania co najmniej 4 urządzeń z podziałem do 16 ekranów</w:t>
      </w:r>
    </w:p>
    <w:p w14:paraId="64F7F53E" w14:textId="77777777" w:rsidR="006C78D4" w:rsidRPr="006C78D4" w:rsidRDefault="006C78D4" w:rsidP="006C78D4">
      <w:pPr>
        <w:numPr>
          <w:ilvl w:val="0"/>
          <w:numId w:val="2"/>
        </w:numPr>
      </w:pPr>
      <w:r w:rsidRPr="006C78D4">
        <w:t>interfejs sieciowy RJ45, 10M/100M/1000Mbps</w:t>
      </w:r>
    </w:p>
    <w:p w14:paraId="17882C7C" w14:textId="77777777" w:rsidR="006C78D4" w:rsidRPr="006C78D4" w:rsidRDefault="006C78D4" w:rsidP="006C78D4">
      <w:pPr>
        <w:numPr>
          <w:ilvl w:val="0"/>
          <w:numId w:val="2"/>
        </w:numPr>
      </w:pPr>
      <w:r w:rsidRPr="006C78D4">
        <w:t>możliwość sterowania przez interfejs webowy WWW oraz przez panel przedni</w:t>
      </w:r>
    </w:p>
    <w:p w14:paraId="5E1F462B" w14:textId="77777777" w:rsidR="006C78D4" w:rsidRPr="006C78D4" w:rsidRDefault="006C78D4" w:rsidP="006C78D4"/>
    <w:p w14:paraId="70D3D781" w14:textId="77777777" w:rsidR="006C78D4" w:rsidRPr="006C78D4" w:rsidRDefault="006C78D4" w:rsidP="006C78D4">
      <w:pPr>
        <w:rPr>
          <w:b/>
        </w:rPr>
      </w:pPr>
      <w:r w:rsidRPr="006C78D4">
        <w:rPr>
          <w:b/>
        </w:rPr>
        <w:t xml:space="preserve">Uchwyt montażowy monitora – 6 szt.: </w:t>
      </w:r>
    </w:p>
    <w:p w14:paraId="09FF61AF" w14:textId="77777777" w:rsidR="006C78D4" w:rsidRPr="006C78D4" w:rsidRDefault="006C78D4" w:rsidP="006C78D4">
      <w:pPr>
        <w:numPr>
          <w:ilvl w:val="0"/>
          <w:numId w:val="3"/>
        </w:numPr>
      </w:pPr>
      <w:r w:rsidRPr="006C78D4">
        <w:t xml:space="preserve">malowany w kolorze czarnym, </w:t>
      </w:r>
    </w:p>
    <w:p w14:paraId="255326C1" w14:textId="77777777" w:rsidR="006C78D4" w:rsidRPr="006C78D4" w:rsidRDefault="006C78D4" w:rsidP="006C78D4">
      <w:pPr>
        <w:numPr>
          <w:ilvl w:val="0"/>
          <w:numId w:val="3"/>
        </w:numPr>
      </w:pPr>
      <w:r w:rsidRPr="006C78D4">
        <w:t xml:space="preserve">rozstaw mocujący pasujący do zaproponowanego monitora, </w:t>
      </w:r>
    </w:p>
    <w:p w14:paraId="58DE392B" w14:textId="77777777" w:rsidR="00612610" w:rsidRDefault="006C78D4" w:rsidP="006C78D4">
      <w:pPr>
        <w:numPr>
          <w:ilvl w:val="0"/>
          <w:numId w:val="3"/>
        </w:numPr>
      </w:pPr>
      <w:r w:rsidRPr="006C78D4">
        <w:t>pozwalający na montaż do znajdującej się w pomieszczeniu konstrukcji stojącej</w:t>
      </w:r>
    </w:p>
    <w:p w14:paraId="2ADB4BAA" w14:textId="77777777" w:rsidR="00612610" w:rsidRDefault="00612610" w:rsidP="00612610">
      <w:pPr>
        <w:ind w:left="720"/>
      </w:pPr>
    </w:p>
    <w:p w14:paraId="3D406CEF" w14:textId="6043FA04" w:rsidR="006C78D4" w:rsidRPr="00612610" w:rsidRDefault="006C78D4" w:rsidP="00612610">
      <w:pPr>
        <w:ind w:left="720"/>
      </w:pPr>
      <w:r w:rsidRPr="00612610">
        <w:rPr>
          <w:b/>
        </w:rPr>
        <w:t>Okablowanie:</w:t>
      </w:r>
    </w:p>
    <w:p w14:paraId="6B9FF113" w14:textId="77777777" w:rsidR="006C78D4" w:rsidRPr="006C78D4" w:rsidRDefault="006C78D4" w:rsidP="006C78D4"/>
    <w:p w14:paraId="71F06773" w14:textId="77777777" w:rsidR="006C78D4" w:rsidRPr="006C78D4" w:rsidRDefault="006C78D4" w:rsidP="006C78D4">
      <w:r w:rsidRPr="006C78D4">
        <w:t>Aktywny optyczny kabel HDMI-HDMI v2.0 M/M 3D 4K, długość 15m - 4 sztuki</w:t>
      </w:r>
    </w:p>
    <w:p w14:paraId="2EBDA93B" w14:textId="77777777" w:rsidR="006C78D4" w:rsidRPr="006C78D4" w:rsidRDefault="006C78D4" w:rsidP="006C78D4">
      <w:pPr>
        <w:rPr>
          <w:b/>
          <w:bCs/>
        </w:rPr>
      </w:pPr>
    </w:p>
    <w:p w14:paraId="3D11F90D" w14:textId="77777777" w:rsidR="006C78D4" w:rsidRPr="006C78D4" w:rsidRDefault="006C78D4" w:rsidP="006C78D4">
      <w:pPr>
        <w:rPr>
          <w:u w:val="single"/>
        </w:rPr>
      </w:pPr>
      <w:r w:rsidRPr="006C78D4">
        <w:rPr>
          <w:bCs/>
          <w:u w:val="single"/>
        </w:rPr>
        <w:t>Opis produktu:</w:t>
      </w:r>
    </w:p>
    <w:p w14:paraId="758C3F89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>Aktywny, hybrydowy kabel HDMI 19-pinowy męski na HDMI 19-pinowy męski</w:t>
      </w:r>
    </w:p>
    <w:p w14:paraId="206E667A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>Umożliwia przesyłanie cyfrowego sygnały AV HDMI na duże odległości</w:t>
      </w:r>
    </w:p>
    <w:p w14:paraId="465E2BF7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>Połączenie żył miedzianych oraz włókna optycznego gwarantuje lżejszą konstrukcję oraz lepszą jakość i stabilność przesyłanego sygnału</w:t>
      </w:r>
    </w:p>
    <w:p w14:paraId="25C96DCF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 xml:space="preserve">Obsługa rozdzielczości Ultra HD 4Kx2K, wideo 3D w rozdzielczości Full HD </w:t>
      </w:r>
      <w:r w:rsidRPr="006C78D4">
        <w:br/>
        <w:t>oraz Głębi kolorów</w:t>
      </w:r>
    </w:p>
    <w:p w14:paraId="3B867830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 xml:space="preserve">Obsługa kanału HDMI Ethernet, dwukierunkowe połączenie Ethernet z prędkością </w:t>
      </w:r>
      <w:r w:rsidRPr="006C78D4">
        <w:br/>
        <w:t>do 100 Mbps</w:t>
      </w:r>
    </w:p>
    <w:p w14:paraId="30BDA90C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 xml:space="preserve">Obsługa Kanału zwrotnego audio (ARC) umożliwiającego transmisję dźwięku </w:t>
      </w:r>
      <w:r w:rsidRPr="006C78D4">
        <w:br/>
        <w:t>do systemu audio bez konieczności stosowania dodatkowych przewodów audio</w:t>
      </w:r>
    </w:p>
    <w:p w14:paraId="770B0281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>Obsługa HDR (High Dynamic Range)</w:t>
      </w:r>
    </w:p>
    <w:p w14:paraId="7C6C0433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>Przepływność do 18 Gbps przy 600 MHz</w:t>
      </w:r>
    </w:p>
    <w:p w14:paraId="56EA03C0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>Zgodny ze specyfikacja High Speed HDMI Ethernet</w:t>
      </w:r>
    </w:p>
    <w:p w14:paraId="6A9EB3E4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lastRenderedPageBreak/>
        <w:t xml:space="preserve">Charakteryzuje się wysoką odpornością na zakłócenia elektromagnetyczne </w:t>
      </w:r>
      <w:r w:rsidRPr="006C78D4">
        <w:br/>
        <w:t>oraz radiowe</w:t>
      </w:r>
    </w:p>
    <w:p w14:paraId="6568152E" w14:textId="77777777" w:rsidR="006C78D4" w:rsidRPr="006C78D4" w:rsidRDefault="006C78D4" w:rsidP="006C78D4">
      <w:pPr>
        <w:numPr>
          <w:ilvl w:val="0"/>
          <w:numId w:val="4"/>
        </w:numPr>
      </w:pPr>
      <w:r w:rsidRPr="006C78D4">
        <w:t>Kompatybilny z dowolnym urządzeniem wyposażonym w port HDMI Typ-A</w:t>
      </w:r>
    </w:p>
    <w:p w14:paraId="6501805E" w14:textId="77777777" w:rsidR="006C78D4" w:rsidRPr="006C78D4" w:rsidRDefault="006C78D4" w:rsidP="006C78D4"/>
    <w:p w14:paraId="05A67D41" w14:textId="77777777" w:rsidR="006C78D4" w:rsidRPr="006C78D4" w:rsidRDefault="006C78D4" w:rsidP="006C78D4">
      <w:pPr>
        <w:rPr>
          <w:u w:val="single"/>
        </w:rPr>
      </w:pPr>
      <w:r w:rsidRPr="006C78D4">
        <w:rPr>
          <w:bCs/>
          <w:u w:val="single"/>
        </w:rPr>
        <w:t>Parametry techniczne:</w:t>
      </w:r>
    </w:p>
    <w:p w14:paraId="5F1FD7B1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Przepływność: 18 Gbps przy 600MHz</w:t>
      </w:r>
    </w:p>
    <w:p w14:paraId="63A27A2A" w14:textId="77777777" w:rsidR="006C78D4" w:rsidRPr="006C78D4" w:rsidRDefault="006C78D4" w:rsidP="006C78D4">
      <w:r w:rsidRPr="006C78D4">
        <w:t>Maksymalna rozdzielczość: 3840x2106 oraz 4096x2160 przy 60Hz (4Kx2K)</w:t>
      </w:r>
    </w:p>
    <w:p w14:paraId="6B35876E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Obsługa HDCP, EDID, CEC, DDC</w:t>
      </w:r>
    </w:p>
    <w:p w14:paraId="7F996F8F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Spełnia lub przewyższa wymogi standardu HDMI 2.0</w:t>
      </w:r>
    </w:p>
    <w:p w14:paraId="3C59B0AB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FPS: 60 maksymalnie</w:t>
      </w:r>
    </w:p>
    <w:p w14:paraId="57DB635E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YGB: 4:2:0 lub 4:4:4</w:t>
      </w:r>
    </w:p>
    <w:p w14:paraId="167FDF6C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Zgodność z HDCP 2.2</w:t>
      </w:r>
    </w:p>
    <w:p w14:paraId="42AAF6A5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Złącza: 2x HDMI 19-pinowe męskie</w:t>
      </w:r>
    </w:p>
    <w:p w14:paraId="33C4EB90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Profil kabla: okrągły</w:t>
      </w:r>
    </w:p>
    <w:p w14:paraId="248DC210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Kolor: czarny</w:t>
      </w:r>
    </w:p>
    <w:p w14:paraId="6D5AB5FA" w14:textId="77777777" w:rsidR="006C78D4" w:rsidRPr="006C78D4" w:rsidRDefault="006C78D4" w:rsidP="006C78D4">
      <w:pPr>
        <w:numPr>
          <w:ilvl w:val="0"/>
          <w:numId w:val="5"/>
        </w:numPr>
      </w:pPr>
      <w:r w:rsidRPr="006C78D4">
        <w:t>Długość: 15m</w:t>
      </w:r>
    </w:p>
    <w:p w14:paraId="4C0433AD" w14:textId="77777777" w:rsidR="006C78D4" w:rsidRPr="00CE7926" w:rsidRDefault="006C78D4" w:rsidP="006C78D4">
      <w:pPr>
        <w:rPr>
          <w:u w:val="single"/>
        </w:rPr>
      </w:pPr>
    </w:p>
    <w:p w14:paraId="583F576D" w14:textId="77777777" w:rsidR="006C78D4" w:rsidRPr="00CE7926" w:rsidRDefault="006C78D4" w:rsidP="006C78D4">
      <w:pPr>
        <w:rPr>
          <w:u w:val="single"/>
        </w:rPr>
      </w:pPr>
      <w:r w:rsidRPr="00CE7926">
        <w:rPr>
          <w:u w:val="single"/>
        </w:rPr>
        <w:t>Kable HDMI 2.0 4K, 3D, o specyfikacji:</w:t>
      </w:r>
    </w:p>
    <w:p w14:paraId="1109D9CD" w14:textId="77777777" w:rsidR="006C78D4" w:rsidRPr="006C78D4" w:rsidRDefault="006C78D4" w:rsidP="006C78D4"/>
    <w:p w14:paraId="41F541D9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Przepływność: 18 Gbps przy 600MHz</w:t>
      </w:r>
    </w:p>
    <w:p w14:paraId="78EBFA65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Maksymalna rozdzielczość: 3840x2106 oraz 4096x2160 przy 60Hz (4Kx2K)</w:t>
      </w:r>
    </w:p>
    <w:p w14:paraId="0FF1E95C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Obsługa HDCP, EDID, CEC, DDC</w:t>
      </w:r>
    </w:p>
    <w:p w14:paraId="4E921ADB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Spełnia lub przewyższa wymogi standardu HDMI 2.0</w:t>
      </w:r>
    </w:p>
    <w:p w14:paraId="561D1262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FPS: 60 maksymalnie</w:t>
      </w:r>
    </w:p>
    <w:p w14:paraId="345716BD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YGB: 4:2:0 lub 4:4:4</w:t>
      </w:r>
    </w:p>
    <w:p w14:paraId="0C102209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Zgodność z HDCP 2.2</w:t>
      </w:r>
    </w:p>
    <w:p w14:paraId="61F670C9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Złącza: 2x HDMI 19-pinowe męskie</w:t>
      </w:r>
    </w:p>
    <w:p w14:paraId="4651ADBB" w14:textId="77777777" w:rsidR="006C78D4" w:rsidRPr="006C78D4" w:rsidRDefault="006C78D4" w:rsidP="006C78D4">
      <w:pPr>
        <w:numPr>
          <w:ilvl w:val="0"/>
          <w:numId w:val="6"/>
        </w:numPr>
      </w:pPr>
      <w:r w:rsidRPr="006C78D4">
        <w:t>Profil kabla: okrągły</w:t>
      </w:r>
    </w:p>
    <w:p w14:paraId="4682A930" w14:textId="77777777" w:rsidR="006C78D4" w:rsidRPr="006C78D4" w:rsidRDefault="006C78D4" w:rsidP="006C78D4">
      <w:pPr>
        <w:numPr>
          <w:ilvl w:val="0"/>
          <w:numId w:val="7"/>
        </w:numPr>
      </w:pPr>
      <w:r w:rsidRPr="006C78D4">
        <w:t>Kolor: czarny</w:t>
      </w:r>
    </w:p>
    <w:p w14:paraId="1DA17081" w14:textId="39F274ED" w:rsidR="006C78D4" w:rsidRDefault="006C78D4" w:rsidP="006C78D4">
      <w:pPr>
        <w:numPr>
          <w:ilvl w:val="0"/>
          <w:numId w:val="7"/>
        </w:numPr>
      </w:pPr>
      <w:r w:rsidRPr="006C78D4">
        <w:t>Długość: 6x2m, 2x5m</w:t>
      </w:r>
    </w:p>
    <w:p w14:paraId="257C7C78" w14:textId="33BFCF4D" w:rsidR="00612610" w:rsidRDefault="00612610" w:rsidP="00612610">
      <w:pPr>
        <w:ind w:left="360"/>
      </w:pPr>
    </w:p>
    <w:p w14:paraId="6080904B" w14:textId="65782EEF" w:rsidR="00612610" w:rsidRPr="00CE7926" w:rsidRDefault="00612610" w:rsidP="00612610">
      <w:pPr>
        <w:ind w:left="360"/>
        <w:rPr>
          <w:u w:val="single"/>
        </w:rPr>
      </w:pPr>
      <w:r w:rsidRPr="00CE7926">
        <w:rPr>
          <w:u w:val="single"/>
        </w:rPr>
        <w:lastRenderedPageBreak/>
        <w:t xml:space="preserve">Pozostałe warunki wykonania przedmiotu zamówienia: </w:t>
      </w:r>
    </w:p>
    <w:p w14:paraId="4EAD6708" w14:textId="081EEC7A" w:rsidR="00612610" w:rsidRDefault="00612610" w:rsidP="00612610">
      <w:pPr>
        <w:ind w:left="360"/>
      </w:pPr>
      <w:r>
        <w:t>- termin dostawy oraz montażu do 30 dni kalendarzowych od dnia podpisania umowy,</w:t>
      </w:r>
    </w:p>
    <w:p w14:paraId="4CFF484F" w14:textId="77777777" w:rsidR="00612610" w:rsidRDefault="00612610" w:rsidP="00612610">
      <w:pPr>
        <w:ind w:left="360"/>
      </w:pPr>
      <w:r>
        <w:t xml:space="preserve">- termin gwarancji na dostarczone urządzenia oraz ich montaż 24 miesiące licząc od dnia podpisania bez zastrzeżeń protokołu odbioru końcowego. </w:t>
      </w:r>
    </w:p>
    <w:p w14:paraId="2562B83F" w14:textId="1B0CBD2C" w:rsidR="00612610" w:rsidRDefault="00612610" w:rsidP="00612610">
      <w:pPr>
        <w:ind w:left="360"/>
      </w:pPr>
      <w:r>
        <w:t xml:space="preserve">- </w:t>
      </w:r>
      <w:r w:rsidR="00CE7926">
        <w:t>montaż monitorów na istniejącym stelażu.</w:t>
      </w:r>
    </w:p>
    <w:p w14:paraId="52C1EFF7" w14:textId="1C5B0D4A" w:rsidR="00CE7926" w:rsidRDefault="00CE7926" w:rsidP="00612610">
      <w:pPr>
        <w:ind w:left="360"/>
      </w:pPr>
      <w:r>
        <w:t>Zamawiający zapewnia dostęp do pomieszczenia w którym przeprowadzone będą prace instalacyjne w dni robocze w godzinach 8-15.30.</w:t>
      </w:r>
    </w:p>
    <w:p w14:paraId="4540D6C2" w14:textId="77777777" w:rsidR="006C78D4" w:rsidRDefault="006C78D4" w:rsidP="006C78D4"/>
    <w:p w14:paraId="195BC172" w14:textId="77777777" w:rsidR="006C78D4" w:rsidRDefault="006C78D4" w:rsidP="006C78D4"/>
    <w:p w14:paraId="0990C6F7" w14:textId="77777777" w:rsidR="006C78D4" w:rsidRPr="006C78D4" w:rsidRDefault="006C78D4" w:rsidP="006C78D4"/>
    <w:p w14:paraId="105314F1" w14:textId="77777777" w:rsidR="00E83E67" w:rsidRDefault="00E83E67"/>
    <w:sectPr w:rsidR="00E83E67" w:rsidSect="006C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195"/>
    <w:multiLevelType w:val="hybridMultilevel"/>
    <w:tmpl w:val="1094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3D3"/>
    <w:multiLevelType w:val="hybridMultilevel"/>
    <w:tmpl w:val="1F3A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E57"/>
    <w:multiLevelType w:val="hybridMultilevel"/>
    <w:tmpl w:val="513CDA72"/>
    <w:lvl w:ilvl="0" w:tplc="4B6AB8AC">
      <w:start w:val="1"/>
      <w:numFmt w:val="bullet"/>
      <w:lvlText w:val=""/>
      <w:lvlJc w:val="left"/>
      <w:pPr>
        <w:ind w:left="42" w:firstLine="31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4DFC"/>
    <w:multiLevelType w:val="hybridMultilevel"/>
    <w:tmpl w:val="E2D49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3C5E"/>
    <w:multiLevelType w:val="hybridMultilevel"/>
    <w:tmpl w:val="59D4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03BF7"/>
    <w:multiLevelType w:val="hybridMultilevel"/>
    <w:tmpl w:val="8780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5895"/>
    <w:multiLevelType w:val="hybridMultilevel"/>
    <w:tmpl w:val="16227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7883">
    <w:abstractNumId w:val="1"/>
  </w:num>
  <w:num w:numId="2" w16cid:durableId="846941643">
    <w:abstractNumId w:val="0"/>
  </w:num>
  <w:num w:numId="3" w16cid:durableId="2010521084">
    <w:abstractNumId w:val="6"/>
  </w:num>
  <w:num w:numId="4" w16cid:durableId="20058092">
    <w:abstractNumId w:val="4"/>
  </w:num>
  <w:num w:numId="5" w16cid:durableId="1892228259">
    <w:abstractNumId w:val="5"/>
  </w:num>
  <w:num w:numId="6" w16cid:durableId="707218606">
    <w:abstractNumId w:val="3"/>
  </w:num>
  <w:num w:numId="7" w16cid:durableId="138733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74"/>
    <w:rsid w:val="0052472C"/>
    <w:rsid w:val="00564D74"/>
    <w:rsid w:val="00612610"/>
    <w:rsid w:val="006C78D4"/>
    <w:rsid w:val="008F085A"/>
    <w:rsid w:val="00A446AC"/>
    <w:rsid w:val="00B92A9D"/>
    <w:rsid w:val="00C02CE8"/>
    <w:rsid w:val="00CE7926"/>
    <w:rsid w:val="00E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2E5A"/>
  <w15:chartTrackingRefBased/>
  <w15:docId w15:val="{166223C9-4454-4069-8FE6-C40FCA1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A50269</dc:creator>
  <cp:keywords/>
  <dc:description/>
  <cp:lastModifiedBy>A50269</cp:lastModifiedBy>
  <cp:revision>7</cp:revision>
  <dcterms:created xsi:type="dcterms:W3CDTF">2024-05-15T08:52:00Z</dcterms:created>
  <dcterms:modified xsi:type="dcterms:W3CDTF">2024-08-01T07:47:00Z</dcterms:modified>
</cp:coreProperties>
</file>