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6C1A0F" w:rsidRPr="00F62981" w:rsidRDefault="00F03BC6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03BC6">
        <w:rPr>
          <w:rFonts w:ascii="Arial Narrow" w:hAnsi="Arial Narrow" w:cs="Arial"/>
          <w:b/>
          <w:szCs w:val="24"/>
        </w:rPr>
        <w:t>Przebudowa, rozbudowa i termomodernizacja budynku użyteczności publicznej dawnego budynku szkoły podstawowej w Nowej Wsi</w:t>
      </w:r>
      <w:r w:rsidR="006C1A0F">
        <w:rPr>
          <w:rFonts w:ascii="Arial Narrow" w:hAnsi="Arial Narrow" w:cs="Arial"/>
          <w:sz w:val="22"/>
          <w:szCs w:val="22"/>
        </w:rPr>
        <w:t>, w  tym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BF59F0" w:rsidRPr="00BF59F0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eastAsia="Times New Roman" w:hAnsi="Arial Narrow" w:cs="Arial"/>
          <w:b/>
          <w:szCs w:val="24"/>
        </w:rPr>
      </w:pPr>
      <w:r>
        <w:rPr>
          <w:rFonts w:ascii="Arial Narrow" w:eastAsia="Times New Roman" w:hAnsi="Arial Narrow" w:cs="Arial"/>
          <w:b/>
          <w:szCs w:val="24"/>
        </w:rPr>
        <w:t xml:space="preserve">1) </w:t>
      </w:r>
      <w:r w:rsidRPr="00BF59F0">
        <w:rPr>
          <w:rFonts w:ascii="Arial Narrow" w:eastAsia="Times New Roman" w:hAnsi="Arial Narrow" w:cs="Arial"/>
          <w:b/>
          <w:szCs w:val="24"/>
        </w:rPr>
        <w:t>„</w:t>
      </w:r>
      <w:r w:rsidR="00F03BC6" w:rsidRPr="00F03BC6">
        <w:rPr>
          <w:rFonts w:ascii="Arial Narrow" w:eastAsia="Times New Roman" w:hAnsi="Arial Narrow" w:cs="Arial"/>
          <w:b/>
          <w:szCs w:val="24"/>
        </w:rPr>
        <w:t>Termomodernizacja budynku użyteczności publicznej dawnego budynku szkoły podstawowej wraz ze zmianą sposobu użytkowania na przedszkole w miejscowości Nowa Wieś</w:t>
      </w:r>
      <w:r w:rsidRPr="00BF59F0">
        <w:rPr>
          <w:rFonts w:ascii="Arial Narrow" w:eastAsia="Times New Roman" w:hAnsi="Arial Narrow" w:cs="Arial"/>
          <w:b/>
          <w:szCs w:val="24"/>
        </w:rPr>
        <w:t>”</w:t>
      </w:r>
    </w:p>
    <w:p w:rsidR="008851B8" w:rsidRPr="00C404C1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Cs w:val="24"/>
        </w:rPr>
        <w:t xml:space="preserve">2) </w:t>
      </w:r>
      <w:r w:rsidRPr="00BF59F0">
        <w:rPr>
          <w:rFonts w:ascii="Arial Narrow" w:eastAsia="Times New Roman" w:hAnsi="Arial Narrow" w:cs="Arial"/>
          <w:b/>
          <w:szCs w:val="24"/>
        </w:rPr>
        <w:t xml:space="preserve"> „</w:t>
      </w:r>
      <w:r w:rsidR="00F03BC6" w:rsidRPr="00F03BC6">
        <w:rPr>
          <w:rFonts w:ascii="Arial Narrow" w:eastAsia="Times New Roman" w:hAnsi="Arial Narrow" w:cs="Arial"/>
          <w:b/>
          <w:szCs w:val="24"/>
        </w:rPr>
        <w:t xml:space="preserve">Przebudowa i rozbudowa o klatkę </w:t>
      </w:r>
      <w:r w:rsidR="00F03BC6" w:rsidRPr="00C404C1">
        <w:rPr>
          <w:rFonts w:ascii="Arial Narrow" w:eastAsia="Times New Roman" w:hAnsi="Arial Narrow" w:cs="Arial"/>
          <w:b/>
          <w:szCs w:val="24"/>
        </w:rPr>
        <w:t>schodową budynku użyteczności publicznej dawnego budynku szkoły podstawowej wraz ze zmianą sposobu użytkowania na żłobek w miejscowości Nowa Wieś</w:t>
      </w:r>
      <w:r w:rsidRPr="00C404C1">
        <w:rPr>
          <w:rFonts w:ascii="Arial Narrow" w:eastAsia="Times New Roman" w:hAnsi="Arial Narrow" w:cs="Arial"/>
          <w:b/>
          <w:szCs w:val="24"/>
        </w:rPr>
        <w:t>”</w:t>
      </w:r>
    </w:p>
    <w:p w:rsidR="00BF59F0" w:rsidRPr="00C404C1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 w:rsidRPr="00C404C1">
        <w:rPr>
          <w:rFonts w:ascii="Arial Narrow" w:hAnsi="Arial Narrow"/>
          <w:bCs/>
          <w:sz w:val="22"/>
          <w:szCs w:val="22"/>
        </w:rPr>
        <w:t xml:space="preserve"> [</w:t>
      </w:r>
      <w:r w:rsidR="005F3168" w:rsidRPr="00C404C1">
        <w:rPr>
          <w:rFonts w:ascii="Arial Narrow" w:hAnsi="Arial Narrow"/>
          <w:bCs/>
          <w:sz w:val="22"/>
          <w:szCs w:val="22"/>
        </w:rPr>
        <w:t>RG.GR.271.16</w:t>
      </w:r>
      <w:r w:rsidR="00BF59F0" w:rsidRPr="00C404C1">
        <w:rPr>
          <w:rFonts w:ascii="Arial Narrow" w:hAnsi="Arial Narrow"/>
          <w:bCs/>
          <w:sz w:val="22"/>
          <w:szCs w:val="22"/>
        </w:rPr>
        <w:t>.2021</w:t>
      </w:r>
      <w:r w:rsidR="008851B8" w:rsidRPr="00C404C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 xml:space="preserve">za cenę </w:t>
      </w:r>
      <w:r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color w:val="000000"/>
          <w:sz w:val="20"/>
        </w:rPr>
        <w:t>suma</w:t>
      </w:r>
      <w:r w:rsidR="004F44B4">
        <w:rPr>
          <w:rFonts w:ascii="Arial" w:hAnsi="Arial" w:cs="Arial"/>
          <w:i/>
          <w:color w:val="000000"/>
          <w:sz w:val="20"/>
        </w:rPr>
        <w:t>:</w:t>
      </w:r>
      <w:r w:rsidR="002934FF">
        <w:rPr>
          <w:rFonts w:ascii="Arial" w:hAnsi="Arial" w:cs="Arial"/>
          <w:i/>
          <w:color w:val="000000"/>
          <w:sz w:val="20"/>
        </w:rPr>
        <w:t xml:space="preserve"> </w:t>
      </w:r>
      <w:r w:rsidR="00BF59F0">
        <w:rPr>
          <w:rFonts w:ascii="Arial" w:hAnsi="Arial" w:cs="Arial"/>
          <w:i/>
          <w:color w:val="000000"/>
          <w:sz w:val="20"/>
        </w:rPr>
        <w:t>Zadanie 1 i 2</w:t>
      </w:r>
      <w:r>
        <w:rPr>
          <w:rFonts w:ascii="Arial" w:hAnsi="Arial" w:cs="Arial"/>
          <w:i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lastRenderedPageBreak/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AB79AC" w:rsidRPr="00BD7326" w:rsidRDefault="00AB79AC" w:rsidP="00AB79AC">
      <w:pPr>
        <w:pStyle w:val="Akapitzlist"/>
        <w:numPr>
          <w:ilvl w:val="0"/>
          <w:numId w:val="7"/>
        </w:numPr>
        <w:spacing w:line="276" w:lineRule="auto"/>
        <w:rPr>
          <w:rFonts w:ascii="Arial Narrow" w:hAnsi="Arial Narrow" w:cs="Arial"/>
          <w:b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:rsidR="00AB79AC" w:rsidRPr="00924BF3" w:rsidRDefault="00AB79AC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E0" w:rsidRDefault="00BD0FE0" w:rsidP="00AB79AC">
      <w:r>
        <w:separator/>
      </w:r>
    </w:p>
  </w:endnote>
  <w:endnote w:type="continuationSeparator" w:id="0">
    <w:p w:rsidR="00BD0FE0" w:rsidRDefault="00BD0FE0" w:rsidP="00AB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E0" w:rsidRDefault="00BD0FE0" w:rsidP="00AB79AC">
      <w:r>
        <w:separator/>
      </w:r>
    </w:p>
  </w:footnote>
  <w:footnote w:type="continuationSeparator" w:id="0">
    <w:p w:rsidR="00BD0FE0" w:rsidRDefault="00BD0FE0" w:rsidP="00AB79AC">
      <w:r>
        <w:continuationSeparator/>
      </w:r>
    </w:p>
  </w:footnote>
  <w:footnote w:id="1">
    <w:p w:rsidR="00AB79AC" w:rsidRPr="002A0D8B" w:rsidRDefault="00AB79AC" w:rsidP="00AB79AC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proofErr w:type="spellStart"/>
      <w:r w:rsidRPr="002A0D8B">
        <w:rPr>
          <w:rFonts w:ascii="Arial Narrow" w:hAnsi="Arial Narrow"/>
        </w:rPr>
        <w:t>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C4E79"/>
    <w:rsid w:val="002934FF"/>
    <w:rsid w:val="002D461B"/>
    <w:rsid w:val="002D49A5"/>
    <w:rsid w:val="002F2363"/>
    <w:rsid w:val="0044603F"/>
    <w:rsid w:val="0049625F"/>
    <w:rsid w:val="004F44B4"/>
    <w:rsid w:val="004F7C46"/>
    <w:rsid w:val="00575DB1"/>
    <w:rsid w:val="0058047A"/>
    <w:rsid w:val="005F3168"/>
    <w:rsid w:val="00620D13"/>
    <w:rsid w:val="00640955"/>
    <w:rsid w:val="00671C23"/>
    <w:rsid w:val="006C1A0F"/>
    <w:rsid w:val="00733D23"/>
    <w:rsid w:val="008522C3"/>
    <w:rsid w:val="008851B8"/>
    <w:rsid w:val="00924BF3"/>
    <w:rsid w:val="00AB79AC"/>
    <w:rsid w:val="00B14726"/>
    <w:rsid w:val="00BD0FE0"/>
    <w:rsid w:val="00BF59F0"/>
    <w:rsid w:val="00C404C1"/>
    <w:rsid w:val="00C45988"/>
    <w:rsid w:val="00CF15B9"/>
    <w:rsid w:val="00D31EC0"/>
    <w:rsid w:val="00E3376A"/>
    <w:rsid w:val="00F03BC6"/>
    <w:rsid w:val="00F11EEF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9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20</cp:revision>
  <cp:lastPrinted>2021-05-18T06:07:00Z</cp:lastPrinted>
  <dcterms:created xsi:type="dcterms:W3CDTF">2021-03-04T11:12:00Z</dcterms:created>
  <dcterms:modified xsi:type="dcterms:W3CDTF">2021-05-20T08:33:00Z</dcterms:modified>
</cp:coreProperties>
</file>