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E21A" w14:textId="77777777" w:rsidR="00192317" w:rsidRDefault="00192317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BA9DFB4" w14:textId="1FE9DA85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511397A3" w:rsidR="00A94453" w:rsidRPr="00727C55" w:rsidRDefault="00A94453" w:rsidP="00E142C5">
      <w:pPr>
        <w:pStyle w:val="Tekstpodstawowy"/>
        <w:tabs>
          <w:tab w:val="left" w:pos="6570"/>
        </w:tabs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  <w:r w:rsidR="00E142C5">
        <w:rPr>
          <w:rFonts w:ascii="Arial" w:hAnsi="Arial" w:cs="Arial"/>
          <w:b/>
          <w:sz w:val="22"/>
          <w:szCs w:val="22"/>
          <w:lang w:val="pl-PL"/>
        </w:rPr>
        <w:tab/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2EFDD8D3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ostawę </w:t>
      </w:r>
      <w:r w:rsidR="00E142C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drukarek </w:t>
      </w:r>
      <w:proofErr w:type="spellStart"/>
      <w:r w:rsidR="00E142C5">
        <w:rPr>
          <w:rFonts w:ascii="Arial" w:hAnsi="Arial" w:cs="Arial"/>
          <w:b/>
          <w:color w:val="auto"/>
          <w:sz w:val="22"/>
          <w:szCs w:val="22"/>
          <w:lang w:bidi="ar-SA"/>
        </w:rPr>
        <w:t>retransferowych</w:t>
      </w:r>
      <w:proofErr w:type="spellEnd"/>
      <w:r w:rsidR="00E142C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 do personalizacji legitymacji Ochotniczych Straży Pożarnych</w:t>
      </w:r>
    </w:p>
    <w:p w14:paraId="0E9F5EDA" w14:textId="3855DD32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E142C5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8B1887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453802CD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r w:rsidR="009A63CF">
        <w:rPr>
          <w:rFonts w:ascii="Arial" w:hAnsi="Arial" w:cs="Arial"/>
          <w:b/>
          <w:sz w:val="22"/>
          <w:szCs w:val="22"/>
        </w:rPr>
        <w:t xml:space="preserve">t. j. </w:t>
      </w:r>
      <w:r w:rsidRPr="00727C55">
        <w:rPr>
          <w:rFonts w:ascii="Arial" w:hAnsi="Arial" w:cs="Arial"/>
          <w:b/>
          <w:sz w:val="22"/>
          <w:szCs w:val="22"/>
        </w:rPr>
        <w:t xml:space="preserve">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 xml:space="preserve"> 1605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77777777"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14:paraId="45225E2D" w14:textId="6CD3A4B1" w:rsidR="00B90BA2" w:rsidRPr="00DD08ED" w:rsidRDefault="002F663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Elżbieta Adamus-Kot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zastępca naczelnika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08EBB08E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ci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C4893C" w14:textId="77777777" w:rsidR="00D61DD5" w:rsidRPr="00D43D88" w:rsidRDefault="00D61DD5" w:rsidP="00D61DD5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 są następujące:</w:t>
      </w:r>
    </w:p>
    <w:p w14:paraId="79AB0E5E" w14:textId="5BD2F4A4" w:rsidR="00D43D88" w:rsidRPr="00D43D88" w:rsidRDefault="00D43D88" w:rsidP="00D43D88">
      <w:pPr>
        <w:widowControl/>
        <w:autoSpaceDE w:val="0"/>
        <w:autoSpaceDN w:val="0"/>
        <w:adjustRightInd w:val="0"/>
        <w:ind w:firstLine="700"/>
        <w:rPr>
          <w:rFonts w:ascii="Arial" w:hAnsi="Arial" w:cs="Arial"/>
          <w:color w:val="auto"/>
          <w:sz w:val="22"/>
          <w:szCs w:val="22"/>
          <w:lang w:bidi="ar-SA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1) jednolity charakter merytoryczny przedmiotu zamówienia</w:t>
      </w:r>
      <w:r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14:paraId="3894D000" w14:textId="13B2ABB6" w:rsidR="00D43D88" w:rsidRPr="00D43D88" w:rsidRDefault="00D43D88" w:rsidP="00D43D88">
      <w:pPr>
        <w:widowControl/>
        <w:autoSpaceDE w:val="0"/>
        <w:autoSpaceDN w:val="0"/>
        <w:adjustRightInd w:val="0"/>
        <w:ind w:left="697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2) wykonanie przedmiotu zamówienia realizowane przez różnych dostawców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D43D88">
        <w:rPr>
          <w:rFonts w:ascii="Arial" w:hAnsi="Arial" w:cs="Arial"/>
          <w:color w:val="auto"/>
          <w:sz w:val="22"/>
          <w:szCs w:val="22"/>
          <w:lang w:bidi="ar-SA"/>
        </w:rPr>
        <w:t>mogłoby poważnie zagrozić właściwemu wykonaniu zamówienia;</w:t>
      </w:r>
    </w:p>
    <w:p w14:paraId="0AD21D8E" w14:textId="47001563" w:rsidR="00D61DD5" w:rsidRPr="00D43D88" w:rsidRDefault="00D43D88" w:rsidP="00D43D88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3) realizacja projektu nie będzie ograniczała konkurencji</w:t>
      </w:r>
      <w:r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14:paraId="650A851E" w14:textId="6068F52B" w:rsidR="00D61DD5" w:rsidRP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color w:val="auto"/>
          <w:sz w:val="22"/>
          <w:szCs w:val="22"/>
          <w:lang w:bidi="ar-SA"/>
        </w:rPr>
        <w:t xml:space="preserve">ostawa </w:t>
      </w:r>
      <w:r w:rsidR="002F6636">
        <w:rPr>
          <w:rFonts w:ascii="Arial" w:hAnsi="Arial" w:cs="Arial"/>
          <w:color w:val="auto"/>
          <w:sz w:val="22"/>
          <w:szCs w:val="22"/>
          <w:lang w:bidi="ar-SA"/>
        </w:rPr>
        <w:t xml:space="preserve">drukarek </w:t>
      </w:r>
      <w:proofErr w:type="spellStart"/>
      <w:r w:rsidR="002F6636">
        <w:rPr>
          <w:rFonts w:ascii="Arial" w:hAnsi="Arial" w:cs="Arial"/>
          <w:color w:val="auto"/>
          <w:sz w:val="22"/>
          <w:szCs w:val="22"/>
          <w:lang w:bidi="ar-SA"/>
        </w:rPr>
        <w:t>retransferowych</w:t>
      </w:r>
      <w:proofErr w:type="spellEnd"/>
      <w:r w:rsidR="002F6636">
        <w:rPr>
          <w:rFonts w:ascii="Arial" w:hAnsi="Arial" w:cs="Arial"/>
          <w:color w:val="auto"/>
          <w:sz w:val="22"/>
          <w:szCs w:val="22"/>
          <w:lang w:bidi="ar-SA"/>
        </w:rPr>
        <w:t xml:space="preserve"> do personalizacji legitymacji Ochotniczych Straży Pożarnych.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lastRenderedPageBreak/>
        <w:t>Wspólny Słownik Zamówień CPV:</w:t>
      </w:r>
    </w:p>
    <w:p w14:paraId="1457A93B" w14:textId="28316634" w:rsidR="00767A60" w:rsidRPr="00903BB5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903BB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F6636">
        <w:rPr>
          <w:rFonts w:ascii="Arial" w:hAnsi="Arial" w:cs="Arial"/>
          <w:color w:val="000000" w:themeColor="text1"/>
          <w:sz w:val="22"/>
          <w:szCs w:val="22"/>
        </w:rPr>
        <w:t>42962000-7</w:t>
      </w:r>
      <w:r w:rsidR="00903BB5" w:rsidRPr="00903BB5">
        <w:rPr>
          <w:rFonts w:ascii="Arial" w:hAnsi="Arial" w:cs="Arial"/>
          <w:sz w:val="22"/>
          <w:szCs w:val="22"/>
        </w:rPr>
        <w:t xml:space="preserve"> </w:t>
      </w:r>
      <w:r w:rsidR="002F6636">
        <w:rPr>
          <w:rFonts w:ascii="Arial" w:hAnsi="Arial" w:cs="Arial"/>
          <w:sz w:val="22"/>
          <w:szCs w:val="22"/>
        </w:rPr>
        <w:t>urządzenia drukujące i graficzne</w:t>
      </w:r>
    </w:p>
    <w:p w14:paraId="6ED4EFC2" w14:textId="7FFBE733" w:rsidR="00DD08ED" w:rsidRPr="00F23F78" w:rsidRDefault="008F2F2F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903B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73345E" w14:textId="77777777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nr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37690436" w14:textId="49E33011" w:rsidR="00434ACF" w:rsidRDefault="00434ACF" w:rsidP="00F36B69">
      <w:pPr>
        <w:pStyle w:val="Teksttreci0"/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34ACF">
        <w:rPr>
          <w:rFonts w:ascii="Arial" w:hAnsi="Arial" w:cs="Arial"/>
          <w:color w:val="000000" w:themeColor="text1"/>
          <w:sz w:val="22"/>
          <w:szCs w:val="22"/>
        </w:rPr>
        <w:t xml:space="preserve">Zamawiający wymaga dostawy fabrycznie nowych, wcześniej nieużywanych, nieeksponowanych na wystawach lub imprezach targowych, sprawnych technicznie, bezpiecznych w eksploatacji (zgodnie z obowiązującym w RP prawem), kompletnych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Pr="00434ACF">
        <w:rPr>
          <w:rFonts w:ascii="Arial" w:hAnsi="Arial" w:cs="Arial"/>
          <w:color w:val="000000" w:themeColor="text1"/>
          <w:sz w:val="22"/>
          <w:szCs w:val="22"/>
        </w:rPr>
        <w:t>i gotowych do pracy urządzeń. Urządzenia muszą zostać zakupione w oficjalnym kanale sprzedaży producenta i posiadać pakiet usług gwarancyjnych kierowanych do użytkowników z obszaru Rzeczypospolitej Polskiej. Dostarczony sprzęt musi być wyprodukowany nie wcześniej niż w 2022 roku.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323ACEE" w:rsidR="007A48D7" w:rsidRPr="00F23F78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4"/>
    <w:p w14:paraId="124D2C0F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35A0082E" w14:textId="194A3D63" w:rsidR="00942491" w:rsidRPr="00FC0140" w:rsidRDefault="00F76329" w:rsidP="00942491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5F315B" w:rsidRPr="00633831">
        <w:rPr>
          <w:rFonts w:ascii="Arial" w:hAnsi="Arial" w:cs="Arial"/>
          <w:b/>
          <w:bCs/>
          <w:color w:val="auto"/>
          <w:sz w:val="22"/>
          <w:szCs w:val="22"/>
        </w:rPr>
        <w:t>do</w:t>
      </w:r>
      <w:r w:rsidR="005F315B">
        <w:rPr>
          <w:rFonts w:ascii="Arial" w:hAnsi="Arial" w:cs="Arial"/>
          <w:sz w:val="22"/>
          <w:szCs w:val="22"/>
        </w:rPr>
        <w:t xml:space="preserve"> </w:t>
      </w:r>
      <w:r w:rsidR="002D6111" w:rsidRPr="00FC0140">
        <w:rPr>
          <w:rFonts w:ascii="Arial" w:hAnsi="Arial" w:cs="Arial"/>
          <w:b/>
          <w:bCs/>
          <w:sz w:val="22"/>
          <w:szCs w:val="22"/>
        </w:rPr>
        <w:t>21 dni od dnia podpisania umowy</w:t>
      </w:r>
      <w:r w:rsidR="00FC0140" w:rsidRPr="00FC0140">
        <w:rPr>
          <w:rFonts w:ascii="Arial" w:hAnsi="Arial" w:cs="Arial"/>
          <w:b/>
          <w:bCs/>
          <w:sz w:val="22"/>
          <w:szCs w:val="22"/>
        </w:rPr>
        <w:t>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77777777"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043596C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426A885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0BFE77C3" w14:textId="77777777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42DFCD29" w14:textId="7777777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1ECE7184" w14:textId="77777777"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Zamawiający rekomenduje wykorzystanie formatów: .pdf 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doc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.xls .jpg (.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jpeg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Wśród formatów powszechnych a nie występujących w rozporządzeniu występują: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rar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.gif                                   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bmp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numbers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pages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bookmarkEnd w:id="7"/>
    <w:p w14:paraId="34C6068F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5DAD6041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D048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art.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50328C26" w14:textId="783BBC88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A2FA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</w:t>
      </w:r>
      <w:r w:rsidR="008B38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10 </w:t>
      </w:r>
      <w:r w:rsidR="005F31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listopada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61DF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14:paraId="3FCF95E2" w14:textId="235A432A" w:rsidR="001A2FA0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E465CB">
        <w:rPr>
          <w:rFonts w:ascii="Arial" w:hAnsi="Arial" w:cs="Arial"/>
          <w:sz w:val="22"/>
          <w:szCs w:val="22"/>
        </w:rPr>
        <w:t>do SWZ</w:t>
      </w:r>
      <w:r w:rsidR="00BE5566">
        <w:rPr>
          <w:rFonts w:ascii="Arial" w:hAnsi="Arial" w:cs="Arial"/>
          <w:sz w:val="22"/>
          <w:szCs w:val="22"/>
        </w:rPr>
        <w:t xml:space="preserve"> oraz  </w:t>
      </w:r>
      <w:r w:rsidR="001A2FA0">
        <w:rPr>
          <w:rFonts w:ascii="Arial" w:hAnsi="Arial" w:cs="Arial"/>
          <w:sz w:val="22"/>
          <w:szCs w:val="22"/>
        </w:rPr>
        <w:t xml:space="preserve">                                       </w:t>
      </w:r>
      <w:r w:rsidR="00BE5566">
        <w:rPr>
          <w:rFonts w:ascii="Arial" w:hAnsi="Arial" w:cs="Arial"/>
          <w:sz w:val="22"/>
          <w:szCs w:val="22"/>
        </w:rPr>
        <w:t>z formularz</w:t>
      </w:r>
      <w:r w:rsidR="001A2FA0">
        <w:rPr>
          <w:rFonts w:ascii="Arial" w:hAnsi="Arial" w:cs="Arial"/>
          <w:sz w:val="22"/>
          <w:szCs w:val="22"/>
        </w:rPr>
        <w:t xml:space="preserve">a cenowego stanowiącego załącznik nr </w:t>
      </w:r>
      <w:r w:rsidR="00F36B69">
        <w:rPr>
          <w:rFonts w:ascii="Arial" w:hAnsi="Arial" w:cs="Arial"/>
          <w:sz w:val="22"/>
          <w:szCs w:val="22"/>
        </w:rPr>
        <w:t xml:space="preserve">7 </w:t>
      </w:r>
      <w:r w:rsidR="001A2FA0">
        <w:rPr>
          <w:rFonts w:ascii="Arial" w:hAnsi="Arial" w:cs="Arial"/>
          <w:sz w:val="22"/>
          <w:szCs w:val="22"/>
        </w:rPr>
        <w:t>d</w:t>
      </w:r>
      <w:r w:rsidR="00BE5566">
        <w:rPr>
          <w:rFonts w:ascii="Arial" w:hAnsi="Arial" w:cs="Arial"/>
          <w:sz w:val="22"/>
          <w:szCs w:val="22"/>
        </w:rPr>
        <w:t>o SWZ</w:t>
      </w:r>
      <w:r w:rsidR="004863AD" w:rsidRPr="00160005">
        <w:rPr>
          <w:rFonts w:ascii="Arial" w:hAnsi="Arial" w:cs="Arial"/>
          <w:color w:val="000000" w:themeColor="text1"/>
          <w:sz w:val="22"/>
          <w:szCs w:val="22"/>
        </w:rPr>
        <w:t>/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nr 3 </w:t>
      </w:r>
      <w:r w:rsidR="00F36B69">
        <w:rPr>
          <w:rFonts w:ascii="Arial" w:hAnsi="Arial" w:cs="Arial"/>
          <w:sz w:val="22"/>
          <w:szCs w:val="22"/>
        </w:rPr>
        <w:t xml:space="preserve">do </w:t>
      </w:r>
      <w:r w:rsidR="004863AD">
        <w:rPr>
          <w:rFonts w:ascii="Arial" w:hAnsi="Arial" w:cs="Arial"/>
          <w:sz w:val="22"/>
          <w:szCs w:val="22"/>
        </w:rPr>
        <w:t>umowy</w:t>
      </w:r>
      <w:r w:rsidR="001A2FA0">
        <w:rPr>
          <w:rFonts w:ascii="Arial" w:hAnsi="Arial" w:cs="Arial"/>
          <w:sz w:val="22"/>
          <w:szCs w:val="22"/>
        </w:rPr>
        <w:t xml:space="preserve">. </w:t>
      </w:r>
      <w:r w:rsidR="00BE5566">
        <w:rPr>
          <w:rFonts w:ascii="Arial" w:hAnsi="Arial" w:cs="Arial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0844ACDC" w14:textId="3EF0BCA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                         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3610E058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           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3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1D973F2B" w14:textId="65CA8D95" w:rsidR="001A2FA0" w:rsidRDefault="00BE5566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Formularz Oferty (Załącznik nr 3</w:t>
      </w:r>
      <w:r w:rsid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 w:rsidR="00F36B69">
        <w:rPr>
          <w:rFonts w:ascii="Arial" w:eastAsia="Century Gothic" w:hAnsi="Arial" w:cs="Arial"/>
          <w:bCs/>
          <w:color w:val="auto"/>
          <w:sz w:val="22"/>
          <w:szCs w:val="22"/>
        </w:rPr>
        <w:t>)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oraz</w:t>
      </w:r>
    </w:p>
    <w:p w14:paraId="7AA55E66" w14:textId="531E8C5E" w:rsidR="0074389F" w:rsidRPr="001A2FA0" w:rsidRDefault="001A2FA0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(Załącznik nr 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7 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/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nr </w:t>
      </w:r>
      <w:r w:rsidR="00E32823">
        <w:rPr>
          <w:rFonts w:ascii="Arial" w:eastAsia="Century Gothic" w:hAnsi="Arial" w:cs="Arial"/>
          <w:bCs/>
          <w:color w:val="auto"/>
          <w:sz w:val="22"/>
          <w:szCs w:val="22"/>
        </w:rPr>
        <w:t>3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umowy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14:paraId="39ED396E" w14:textId="77777777" w:rsidR="001A2FA0" w:rsidRDefault="001A2FA0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3"/>
    <w:p w14:paraId="71D40EB4" w14:textId="623EF180"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14:paraId="6F44FDD5" w14:textId="52769FB2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załącznik nr 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>6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3FE6BD2A" w14:textId="38999167"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4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 do SWZ)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1A2FA0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                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Załącznikiem nr 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7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nr </w:t>
      </w:r>
      <w:r w:rsidR="00E32823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3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4"/>
    <w:p w14:paraId="11F3D9A4" w14:textId="69F6C421"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52F112D6" w14:textId="18D38E27"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056C86AB" w14:textId="77777777"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14:paraId="1C4B1651" w14:textId="3236EFC4" w:rsidR="00171E15" w:rsidRDefault="00171E15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A03D89" w:rsidRPr="00171E15">
        <w:rPr>
          <w:rFonts w:ascii="Arial" w:hAnsi="Arial" w:cs="Arial"/>
          <w:b w:val="0"/>
        </w:rPr>
        <w:t>Zamawiający wymaga wniesienia wadium</w:t>
      </w:r>
      <w:r w:rsidR="00FD64D2" w:rsidRPr="00171E15">
        <w:rPr>
          <w:rFonts w:ascii="Arial" w:hAnsi="Arial" w:cs="Arial"/>
          <w:b w:val="0"/>
        </w:rPr>
        <w:t xml:space="preserve"> w kwocie </w:t>
      </w:r>
      <w:r w:rsidR="008F3BA0" w:rsidRPr="00171E15">
        <w:rPr>
          <w:rFonts w:ascii="Arial" w:hAnsi="Arial" w:cs="Arial"/>
          <w:b w:val="0"/>
        </w:rPr>
        <w:t>9 195,00 PLN.</w:t>
      </w:r>
    </w:p>
    <w:p w14:paraId="566DBD3A" w14:textId="7F08AA09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2.</w:t>
      </w:r>
      <w:r w:rsidRPr="00171E15">
        <w:rPr>
          <w:rFonts w:ascii="Arial" w:eastAsia="Times New Roman" w:hAnsi="Arial" w:cs="Arial"/>
          <w:bCs/>
          <w:sz w:val="22"/>
          <w:szCs w:val="22"/>
        </w:rPr>
        <w:t>Wykonawca zobowiązany jest wnieść wadium nie później niż przed upływem terminu składania ofert określonym w Rozdziale XI</w:t>
      </w:r>
      <w:r w:rsidR="00483BE5">
        <w:rPr>
          <w:rFonts w:ascii="Arial" w:eastAsia="Times New Roman" w:hAnsi="Arial" w:cs="Arial"/>
          <w:bCs/>
          <w:sz w:val="22"/>
          <w:szCs w:val="22"/>
        </w:rPr>
        <w:t>I</w:t>
      </w:r>
      <w:r w:rsidRPr="00171E15">
        <w:rPr>
          <w:rFonts w:ascii="Arial" w:eastAsia="Times New Roman" w:hAnsi="Arial" w:cs="Arial"/>
          <w:bCs/>
          <w:sz w:val="22"/>
          <w:szCs w:val="22"/>
        </w:rPr>
        <w:t xml:space="preserve"> ust.11 niniejszej SWZ.</w:t>
      </w:r>
    </w:p>
    <w:p w14:paraId="4B013B2D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3.Wadium może być wniesione w jednej lub kilku formach:</w:t>
      </w:r>
    </w:p>
    <w:p w14:paraId="094816C7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1) w pieniądzu; </w:t>
      </w:r>
    </w:p>
    <w:p w14:paraId="2D9E7336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2) gwarancjach bankowych;</w:t>
      </w:r>
    </w:p>
    <w:p w14:paraId="32B6AAD2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3) gwarancjach ubezpieczeniowych;</w:t>
      </w:r>
    </w:p>
    <w:p w14:paraId="24C409B7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4) poręczeniach udzielanych przez podmioty, o których mowa w art. 6b ust. 5 pkt 2 ustawy</w:t>
      </w:r>
      <w:r w:rsidRPr="00171E15">
        <w:rPr>
          <w:rFonts w:ascii="Arial" w:eastAsia="Times New Roman" w:hAnsi="Arial" w:cs="Arial"/>
          <w:bCs/>
          <w:sz w:val="22"/>
          <w:szCs w:val="22"/>
        </w:rPr>
        <w:br/>
        <w:t>z dnia 9 listopada 2000 r. o utworzeniu Polskiej Agencji Rozwoju Przedsiębiorczości (Dz. U.                   z 2020 r. poz. 299).</w:t>
      </w:r>
    </w:p>
    <w:p w14:paraId="0FB579A4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4. Wadium wnoszone w formie poręczeń lub gwarancji musi być złożone jako oryginał gwarancji lub poręczenia w postaci elektronicznej i spełniać co najmniej poniższe wymagania:</w:t>
      </w:r>
    </w:p>
    <w:p w14:paraId="400838FB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1) musi obejmować odpowiedzialność za wszystkie przypadki powodujące utratę wadium przez Wykonawcę określone w Ustawie;</w:t>
      </w:r>
    </w:p>
    <w:p w14:paraId="167EDC10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2) z jej treści powinno jednoznacznie wynikać zobowiązanie gwaranta do zapłaty całej kwoty wadium;</w:t>
      </w:r>
    </w:p>
    <w:p w14:paraId="1BCD145A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3) powinno być nieodwołalne i bezwarunkowe oraz gwarantujące wypłatę na pierwsze pisemne żądanie;</w:t>
      </w:r>
    </w:p>
    <w:p w14:paraId="25927F90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4) termin obowiązywania poręczenia lub gwarancji nie może być krótszy niż termin związania ofertą (z zastrzeżeniem iż pierwszym dniem związania ofertą jest dzień składania ofert);</w:t>
      </w:r>
    </w:p>
    <w:p w14:paraId="00347A01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5) w treści poręczenia lub gwarancji powinna znaleźć się nazwa oraz numer przedmiotowego postępowania;</w:t>
      </w:r>
    </w:p>
    <w:p w14:paraId="78391ECC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6) określać, że beneficjentem poręczenia lub gwarancji jest:</w:t>
      </w:r>
    </w:p>
    <w:p w14:paraId="425F7F48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/>
          <w:bCs/>
          <w:sz w:val="22"/>
          <w:szCs w:val="22"/>
        </w:rPr>
        <w:t>Skarb Państwa – Komendant Główny Państwowej Straży Pożarnej</w:t>
      </w:r>
      <w:r w:rsidRPr="00171E15">
        <w:rPr>
          <w:rFonts w:ascii="Arial" w:eastAsia="Times New Roman" w:hAnsi="Arial" w:cs="Arial"/>
          <w:b/>
          <w:bCs/>
          <w:sz w:val="22"/>
          <w:szCs w:val="22"/>
        </w:rPr>
        <w:br/>
        <w:t>ul. Podchorążych 38, 00-463 Warszawa</w:t>
      </w:r>
    </w:p>
    <w:p w14:paraId="64A2C917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7) w przypadku Wykonawców wspólnie ubiegających się o udzielenie zamówienia (art. 58 Ustawy), Zamawiający wymaga aby poręczenie lub gwarancja obejmowała swoją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  </w:t>
      </w:r>
    </w:p>
    <w:p w14:paraId="540972B0" w14:textId="43594C8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5. Wymagany termin ważności poręczeń, gwarancji bankowej lub ubezpieczeniowej tj. przez okres związania ofertą, o którym mowa w Rozdziale </w:t>
      </w:r>
      <w:r w:rsidR="00483BE5">
        <w:rPr>
          <w:rFonts w:ascii="Arial" w:eastAsia="Times New Roman" w:hAnsi="Arial" w:cs="Arial"/>
          <w:bCs/>
          <w:sz w:val="22"/>
          <w:szCs w:val="22"/>
        </w:rPr>
        <w:t>IX</w:t>
      </w:r>
      <w:r w:rsidRPr="00171E15">
        <w:rPr>
          <w:rFonts w:ascii="Arial" w:eastAsia="Times New Roman" w:hAnsi="Arial" w:cs="Arial"/>
          <w:bCs/>
          <w:sz w:val="22"/>
          <w:szCs w:val="22"/>
        </w:rPr>
        <w:t xml:space="preserve"> ust. 1 niniejszej SWZ.</w:t>
      </w:r>
    </w:p>
    <w:p w14:paraId="0981A308" w14:textId="1AC4A4D8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6. Zamawiający nie dopuszcza innych form wnoszenia wadium. Przy wnoszeniu wadium Wykonawca winien powołać się na oznaczenie sprawy: postępowanie </w:t>
      </w:r>
      <w:bookmarkStart w:id="17" w:name="m_-9013394982237359049__Hlk68869678"/>
      <w:r w:rsidRPr="00171E15">
        <w:rPr>
          <w:rFonts w:ascii="Arial" w:eastAsia="Times New Roman" w:hAnsi="Arial" w:cs="Arial"/>
          <w:bCs/>
          <w:sz w:val="22"/>
          <w:szCs w:val="22"/>
        </w:rPr>
        <w:t xml:space="preserve">na </w:t>
      </w:r>
      <w:bookmarkStart w:id="18" w:name="_Hlk146809882"/>
      <w:r w:rsidRPr="00171E15">
        <w:rPr>
          <w:rFonts w:ascii="Arial" w:eastAsia="Times New Roman" w:hAnsi="Arial" w:cs="Arial"/>
          <w:bCs/>
          <w:sz w:val="22"/>
          <w:szCs w:val="22"/>
        </w:rPr>
        <w:t>„</w:t>
      </w:r>
      <w:bookmarkEnd w:id="17"/>
      <w:r w:rsidRPr="00171E15">
        <w:rPr>
          <w:rFonts w:ascii="Arial" w:eastAsia="Times New Roman" w:hAnsi="Arial" w:cs="Arial"/>
          <w:bCs/>
          <w:sz w:val="22"/>
          <w:szCs w:val="22"/>
        </w:rPr>
        <w:t xml:space="preserve">Dostawę                              </w:t>
      </w:r>
      <w:r w:rsidR="00483BE5">
        <w:rPr>
          <w:rFonts w:ascii="Arial" w:eastAsia="Times New Roman" w:hAnsi="Arial" w:cs="Arial"/>
          <w:bCs/>
          <w:sz w:val="22"/>
          <w:szCs w:val="22"/>
        </w:rPr>
        <w:t xml:space="preserve">drukarek </w:t>
      </w:r>
      <w:proofErr w:type="spellStart"/>
      <w:r w:rsidR="00483BE5">
        <w:rPr>
          <w:rFonts w:ascii="Arial" w:eastAsia="Times New Roman" w:hAnsi="Arial" w:cs="Arial"/>
          <w:bCs/>
          <w:sz w:val="22"/>
          <w:szCs w:val="22"/>
        </w:rPr>
        <w:t>retransferowych</w:t>
      </w:r>
      <w:proofErr w:type="spellEnd"/>
      <w:r w:rsidR="00483BE5">
        <w:rPr>
          <w:rFonts w:ascii="Arial" w:eastAsia="Times New Roman" w:hAnsi="Arial" w:cs="Arial"/>
          <w:bCs/>
          <w:sz w:val="22"/>
          <w:szCs w:val="22"/>
        </w:rPr>
        <w:t xml:space="preserve"> do personalizacji legitymacji Ochotniczych Straży Pożarnych”</w:t>
      </w:r>
      <w:bookmarkEnd w:id="18"/>
      <w:r w:rsidRPr="00171E1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83BE5">
        <w:rPr>
          <w:rFonts w:ascii="Arial" w:eastAsia="Times New Roman" w:hAnsi="Arial" w:cs="Arial"/>
          <w:bCs/>
          <w:sz w:val="22"/>
          <w:szCs w:val="22"/>
        </w:rPr>
        <w:t xml:space="preserve">                             </w:t>
      </w:r>
      <w:r w:rsidRPr="00171E15">
        <w:rPr>
          <w:rFonts w:ascii="Arial" w:eastAsia="Times New Roman" w:hAnsi="Arial" w:cs="Arial"/>
          <w:bCs/>
          <w:sz w:val="22"/>
          <w:szCs w:val="22"/>
        </w:rPr>
        <w:t>nr BF-IV.2370.</w:t>
      </w:r>
      <w:r w:rsidR="00483BE5">
        <w:rPr>
          <w:rFonts w:ascii="Arial" w:eastAsia="Times New Roman" w:hAnsi="Arial" w:cs="Arial"/>
          <w:bCs/>
          <w:sz w:val="22"/>
          <w:szCs w:val="22"/>
        </w:rPr>
        <w:t>20</w:t>
      </w:r>
      <w:r w:rsidRPr="00171E15">
        <w:rPr>
          <w:rFonts w:ascii="Arial" w:eastAsia="Times New Roman" w:hAnsi="Arial" w:cs="Arial"/>
          <w:bCs/>
          <w:sz w:val="22"/>
          <w:szCs w:val="22"/>
        </w:rPr>
        <w:t>.2023”.</w:t>
      </w:r>
    </w:p>
    <w:p w14:paraId="4D581C42" w14:textId="0189B178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 xml:space="preserve">7.  Wadium w pieniądzu należy wnieść na konto Komendy Głównej Państwowej Straży Pożarnej  w Narodowym Banku Polskim, Oddział Okręgowy w Warszawie, nr r-ku: </w:t>
      </w:r>
      <w:r w:rsidRPr="00171E15">
        <w:rPr>
          <w:rFonts w:ascii="Arial" w:eastAsia="Times New Roman" w:hAnsi="Arial" w:cs="Arial"/>
          <w:b/>
          <w:bCs/>
          <w:sz w:val="22"/>
          <w:szCs w:val="22"/>
        </w:rPr>
        <w:t>54 1010 1010 0047 9213 9120 1000</w:t>
      </w:r>
      <w:r w:rsidRPr="00171E15">
        <w:rPr>
          <w:rFonts w:ascii="Arial" w:eastAsia="Times New Roman" w:hAnsi="Arial" w:cs="Arial"/>
          <w:bCs/>
          <w:sz w:val="22"/>
          <w:szCs w:val="22"/>
        </w:rPr>
        <w:t xml:space="preserve">, ze wskazaniem „Wadium – </w:t>
      </w:r>
      <w:r w:rsidR="00483BE5" w:rsidRPr="00171E15">
        <w:rPr>
          <w:rFonts w:ascii="Arial" w:eastAsia="Times New Roman" w:hAnsi="Arial" w:cs="Arial"/>
          <w:bCs/>
          <w:sz w:val="22"/>
          <w:szCs w:val="22"/>
        </w:rPr>
        <w:t>„Dostaw</w:t>
      </w:r>
      <w:r w:rsidR="00483BE5">
        <w:rPr>
          <w:rFonts w:ascii="Arial" w:eastAsia="Times New Roman" w:hAnsi="Arial" w:cs="Arial"/>
          <w:bCs/>
          <w:sz w:val="22"/>
          <w:szCs w:val="22"/>
        </w:rPr>
        <w:t>a</w:t>
      </w:r>
      <w:r w:rsidR="00483BE5" w:rsidRPr="00171E15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83BE5">
        <w:rPr>
          <w:rFonts w:ascii="Arial" w:eastAsia="Times New Roman" w:hAnsi="Arial" w:cs="Arial"/>
          <w:bCs/>
          <w:sz w:val="22"/>
          <w:szCs w:val="22"/>
        </w:rPr>
        <w:t xml:space="preserve">drukarek </w:t>
      </w:r>
      <w:proofErr w:type="spellStart"/>
      <w:r w:rsidR="00483BE5">
        <w:rPr>
          <w:rFonts w:ascii="Arial" w:eastAsia="Times New Roman" w:hAnsi="Arial" w:cs="Arial"/>
          <w:bCs/>
          <w:sz w:val="22"/>
          <w:szCs w:val="22"/>
        </w:rPr>
        <w:t>retransferowych</w:t>
      </w:r>
      <w:proofErr w:type="spellEnd"/>
      <w:r w:rsidR="00483BE5">
        <w:rPr>
          <w:rFonts w:ascii="Arial" w:eastAsia="Times New Roman" w:hAnsi="Arial" w:cs="Arial"/>
          <w:bCs/>
          <w:sz w:val="22"/>
          <w:szCs w:val="22"/>
        </w:rPr>
        <w:t xml:space="preserve"> do personalizacji legitymacji Ochotniczych Straży Pożarnych” </w:t>
      </w:r>
      <w:r w:rsidRPr="00171E15">
        <w:rPr>
          <w:rFonts w:ascii="Arial" w:eastAsia="Times New Roman" w:hAnsi="Arial" w:cs="Arial"/>
          <w:bCs/>
          <w:sz w:val="22"/>
          <w:szCs w:val="22"/>
        </w:rPr>
        <w:t>nr BF-IV.2370.</w:t>
      </w:r>
      <w:r w:rsidR="00483BE5">
        <w:rPr>
          <w:rFonts w:ascii="Arial" w:eastAsia="Times New Roman" w:hAnsi="Arial" w:cs="Arial"/>
          <w:bCs/>
          <w:sz w:val="22"/>
          <w:szCs w:val="22"/>
        </w:rPr>
        <w:t>20</w:t>
      </w:r>
      <w:r w:rsidRPr="00171E15">
        <w:rPr>
          <w:rFonts w:ascii="Arial" w:eastAsia="Times New Roman" w:hAnsi="Arial" w:cs="Arial"/>
          <w:bCs/>
          <w:sz w:val="22"/>
          <w:szCs w:val="22"/>
        </w:rPr>
        <w:t>.2023”.</w:t>
      </w:r>
    </w:p>
    <w:p w14:paraId="4840EC37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8. Wadium winno wpłynąć na rachunek bankowy wskazany powyżej, nie później niż przed upływem  terminu składania ofert. </w:t>
      </w:r>
    </w:p>
    <w:p w14:paraId="7DB2C475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9. Wykonawca, który nie zabezpieczy oferty jedną ze wskazanych wyżej form zostanie odrzucony.</w:t>
      </w:r>
    </w:p>
    <w:p w14:paraId="4E27AB79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Cs/>
          <w:sz w:val="22"/>
          <w:szCs w:val="22"/>
        </w:rPr>
        <w:t>10. Zasady zwrotu oraz okoliczności zatrzymania wadium określa art. 98 Ustawy.</w:t>
      </w:r>
    </w:p>
    <w:p w14:paraId="62EA1B3E" w14:textId="77777777" w:rsidR="00171E15" w:rsidRPr="00171E15" w:rsidRDefault="00171E15" w:rsidP="00171E15">
      <w:pPr>
        <w:widowControl/>
        <w:spacing w:before="120"/>
        <w:ind w:left="50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71E15">
        <w:rPr>
          <w:rFonts w:ascii="Arial" w:eastAsia="Times New Roman" w:hAnsi="Arial" w:cs="Arial"/>
          <w:b/>
          <w:bCs/>
          <w:sz w:val="22"/>
          <w:szCs w:val="22"/>
        </w:rPr>
        <w:t>Uwaga</w:t>
      </w:r>
      <w:r w:rsidRPr="00171E15">
        <w:rPr>
          <w:rFonts w:ascii="Arial" w:eastAsia="Times New Roman" w:hAnsi="Arial" w:cs="Arial"/>
          <w:bCs/>
          <w:sz w:val="22"/>
          <w:szCs w:val="22"/>
        </w:rPr>
        <w:t>: e-gwarancja wadialna musi być wniesiona w oryginale, podpisana za pomocą kwalifikowanego podpisu elektronicznego przez Gwaranta, w sposób który zapewni, przez co najmniej okres wymaganego zabezpieczenia oferty wadium, możliwość dokonania kontroli integralności e-dokumentu, weryfikacji podpisu elektronicznego oraz możliwość odczytania wszystkich informacji zawartych w e-gwarancji wadialnej.</w:t>
      </w:r>
    </w:p>
    <w:p w14:paraId="0D8F107A" w14:textId="1A69E7B1" w:rsidR="008D4B37" w:rsidRPr="00A03D89" w:rsidRDefault="008D4B37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5F44FCA6" w14:textId="77777777" w:rsidR="008F2A22" w:rsidRPr="008F2A22" w:rsidRDefault="008B00A2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7777777"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569A99CF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8B38D7">
        <w:rPr>
          <w:rFonts w:ascii="Arial" w:hAnsi="Arial" w:cs="Arial"/>
          <w:b/>
          <w:bCs/>
          <w:sz w:val="22"/>
          <w:szCs w:val="22"/>
        </w:rPr>
        <w:t xml:space="preserve">12 października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37E25E7A" w14:textId="77B5561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</w:t>
      </w:r>
      <w:r w:rsidR="008B38D7">
        <w:rPr>
          <w:rFonts w:ascii="Arial" w:hAnsi="Arial" w:cs="Arial"/>
          <w:b/>
          <w:bCs/>
          <w:sz w:val="22"/>
          <w:szCs w:val="22"/>
        </w:rPr>
        <w:t>12 października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30442FB5"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 w:rsidR="008B00A2">
        <w:rPr>
          <w:rFonts w:ascii="Arial" w:hAnsi="Arial" w:cs="Arial"/>
          <w:sz w:val="22"/>
          <w:szCs w:val="22"/>
        </w:rPr>
        <w:t xml:space="preserve"> (</w:t>
      </w:r>
      <w:r w:rsidR="00CD60D1">
        <w:rPr>
          <w:rFonts w:ascii="Arial" w:hAnsi="Arial" w:cs="Arial"/>
          <w:sz w:val="22"/>
          <w:szCs w:val="22"/>
        </w:rPr>
        <w:t xml:space="preserve">odpowiednio na podstawie wypełnionego załącznika nr </w:t>
      </w:r>
      <w:r w:rsidR="007E223B">
        <w:rPr>
          <w:rFonts w:ascii="Arial" w:hAnsi="Arial" w:cs="Arial"/>
          <w:sz w:val="22"/>
          <w:szCs w:val="22"/>
        </w:rPr>
        <w:t>7</w:t>
      </w:r>
      <w:r w:rsidR="00CD60D1">
        <w:rPr>
          <w:rFonts w:ascii="Arial" w:hAnsi="Arial" w:cs="Arial"/>
          <w:sz w:val="22"/>
          <w:szCs w:val="22"/>
        </w:rPr>
        <w:t xml:space="preserve"> do SWZ, formularza cenowego</w:t>
      </w:r>
      <w:r w:rsidR="008B00A2">
        <w:rPr>
          <w:rFonts w:ascii="Arial" w:hAnsi="Arial" w:cs="Arial"/>
          <w:sz w:val="22"/>
          <w:szCs w:val="22"/>
        </w:rPr>
        <w:t>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2"/>
    </w:p>
    <w:p w14:paraId="4B26C8E0" w14:textId="77777777" w:rsidR="006069C6" w:rsidRPr="006069C6" w:rsidRDefault="006069C6" w:rsidP="006069C6">
      <w:pPr>
        <w:widowControl/>
        <w:autoSpaceDE w:val="0"/>
        <w:autoSpaceDN w:val="0"/>
        <w:adjustRightInd w:val="0"/>
        <w:spacing w:before="240" w:after="23" w:line="276" w:lineRule="auto"/>
        <w:ind w:right="1395" w:firstLine="426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>1. Kryteria oceny ofert i ich waga.</w:t>
      </w:r>
    </w:p>
    <w:p w14:paraId="29F50C3F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69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Ocenie będą podlegały oferty ważne tj. oferty niepodlegające odrzuceniu.</w:t>
      </w:r>
    </w:p>
    <w:p w14:paraId="38E3A2AE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69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Oferty będą oceniane na podstawie kryterium: </w:t>
      </w:r>
      <w:r w:rsidRPr="006069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cena brutto oferty </w:t>
      </w:r>
      <w:r w:rsidRPr="006069C6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– </w:t>
      </w:r>
      <w:r w:rsidRPr="006069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waga 100 pkt</w:t>
      </w:r>
    </w:p>
    <w:p w14:paraId="0FE4C63B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14:paraId="569570D1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284" w:right="1397" w:firstLine="142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>2. Sposób oceny ofert</w:t>
      </w:r>
    </w:p>
    <w:p w14:paraId="3E15E24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1397" w:hanging="91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  Ocena ofert zostanie dokonana wg poniższego wzoru: </w:t>
      </w:r>
    </w:p>
    <w:p w14:paraId="6896D49F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1397" w:hanging="488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P = </w:t>
      </w:r>
      <w:proofErr w:type="spellStart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Pc</w:t>
      </w:r>
      <w:proofErr w:type="spellEnd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, 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gdzie:</w:t>
      </w:r>
    </w:p>
    <w:p w14:paraId="7D67CA40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firstLine="28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P – łączna liczba punktów przyznanych badanej ofercie,</w:t>
      </w:r>
    </w:p>
    <w:p w14:paraId="11C6E812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firstLine="28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proofErr w:type="spellStart"/>
      <w:r w:rsidRPr="006069C6">
        <w:rPr>
          <w:rFonts w:ascii="Arial" w:eastAsia="Century Gothic" w:hAnsi="Arial" w:cs="Arial"/>
          <w:sz w:val="22"/>
          <w:szCs w:val="22"/>
          <w:lang w:bidi="ar-SA"/>
        </w:rPr>
        <w:t>Pc</w:t>
      </w:r>
      <w:proofErr w:type="spellEnd"/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 – liczba punktów w kryterium </w:t>
      </w:r>
      <w:r w:rsidRPr="006069C6">
        <w:rPr>
          <w:rFonts w:ascii="Arial" w:eastAsia="Century Gothic" w:hAnsi="Arial" w:cs="Arial"/>
          <w:i/>
          <w:iCs/>
          <w:sz w:val="22"/>
          <w:szCs w:val="22"/>
          <w:lang w:bidi="ar-SA"/>
        </w:rPr>
        <w:t>„cena brutto oferty”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,</w:t>
      </w:r>
    </w:p>
    <w:p w14:paraId="16C1C6E5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-8" w:hanging="772"/>
        <w:jc w:val="both"/>
        <w:rPr>
          <w:rFonts w:ascii="Arial" w:eastAsia="Century Gothic" w:hAnsi="Arial" w:cs="Arial"/>
          <w:b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Obliczenia dokonywane będą z dokładnością do dwóch miejsc po przecinku.</w:t>
      </w:r>
    </w:p>
    <w:p w14:paraId="22F7F631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5" w:right="-8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Każda z ważnych ofert będzie punktowana w kryterium cena poprzez porównanie ceny brutto oferty badanej do ceny brutto oferty najniższej ze wszystkich ważnych ofert, wg poniższego wzoru:</w:t>
      </w:r>
    </w:p>
    <w:p w14:paraId="1DAC75B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hanging="10"/>
        <w:jc w:val="both"/>
        <w:rPr>
          <w:rFonts w:ascii="Arial" w:eastAsia="Century Gothic" w:hAnsi="Arial" w:cs="Arial"/>
          <w:b/>
          <w:sz w:val="22"/>
          <w:szCs w:val="22"/>
          <w:lang w:bidi="ar-SA"/>
        </w:rPr>
      </w:pPr>
      <w:proofErr w:type="spellStart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Pc</w:t>
      </w:r>
      <w:proofErr w:type="spellEnd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 = (</w:t>
      </w:r>
      <w:proofErr w:type="spellStart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Cn</w:t>
      </w:r>
      <w:proofErr w:type="spellEnd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 : </w:t>
      </w:r>
      <w:proofErr w:type="spellStart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Cb</w:t>
      </w:r>
      <w:proofErr w:type="spellEnd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) x 100 pkt </w:t>
      </w:r>
    </w:p>
    <w:p w14:paraId="7C2CC4FE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gdzie:</w:t>
      </w:r>
    </w:p>
    <w:p w14:paraId="5C8E4A7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16" w:right="-8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proofErr w:type="spellStart"/>
      <w:r w:rsidRPr="006069C6">
        <w:rPr>
          <w:rFonts w:ascii="Arial" w:eastAsia="Century Gothic" w:hAnsi="Arial" w:cs="Arial"/>
          <w:sz w:val="22"/>
          <w:szCs w:val="22"/>
          <w:lang w:bidi="ar-SA"/>
        </w:rPr>
        <w:t>Cn</w:t>
      </w:r>
      <w:proofErr w:type="spellEnd"/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 – cena brutto oferty najniższej spośród wszystkich ofert podlegających ocenie,</w:t>
      </w:r>
    </w:p>
    <w:p w14:paraId="59CBC3B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16" w:right="1397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proofErr w:type="spellStart"/>
      <w:r w:rsidRPr="006069C6">
        <w:rPr>
          <w:rFonts w:ascii="Arial" w:eastAsia="Century Gothic" w:hAnsi="Arial" w:cs="Arial"/>
          <w:sz w:val="22"/>
          <w:szCs w:val="22"/>
          <w:lang w:bidi="ar-SA"/>
        </w:rPr>
        <w:t>Cb</w:t>
      </w:r>
      <w:proofErr w:type="spellEnd"/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 – cena brutto oferty badanej.</w:t>
      </w:r>
    </w:p>
    <w:p w14:paraId="792059C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before="120" w:after="23" w:line="276" w:lineRule="auto"/>
        <w:ind w:left="567" w:right="-6" w:hanging="11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W opisie przedmiotu zamówienia zawarto wszystkie wymagania jakościowe odnoszące się do głównych elementów składających się na przedmiot zamówienia, dlatego kryterium ceny jest jedynym zgodnie z art. 246 ust. 2 Ustawy.</w:t>
      </w:r>
    </w:p>
    <w:p w14:paraId="69215C18" w14:textId="77777777" w:rsidR="006069C6" w:rsidRPr="006069C6" w:rsidRDefault="006069C6" w:rsidP="006069C6">
      <w:pPr>
        <w:widowControl/>
        <w:tabs>
          <w:tab w:val="left" w:pos="709"/>
          <w:tab w:val="left" w:pos="1134"/>
        </w:tabs>
        <w:autoSpaceDE w:val="0"/>
        <w:autoSpaceDN w:val="0"/>
        <w:adjustRightInd w:val="0"/>
        <w:spacing w:after="23" w:line="276" w:lineRule="auto"/>
        <w:ind w:left="1481" w:right="1397" w:hanging="105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3. Wybór oferty.</w:t>
      </w:r>
    </w:p>
    <w:p w14:paraId="3FD6EA1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7" w:right="-6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Za najkorzystniejszą zostanie uznana oferta, która uzyska największą liczbę  punktów obliczonych zgodnie z wzorem:</w:t>
      </w:r>
    </w:p>
    <w:p w14:paraId="32DF91B5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567" w:right="-8"/>
        <w:jc w:val="center"/>
        <w:rPr>
          <w:rFonts w:ascii="Arial" w:eastAsia="Century Gothic" w:hAnsi="Arial" w:cs="Arial"/>
          <w:b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P = </w:t>
      </w:r>
      <w:proofErr w:type="spellStart"/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Pc</w:t>
      </w:r>
      <w:proofErr w:type="spellEnd"/>
      <w:r w:rsidRPr="006069C6">
        <w:rPr>
          <w:rFonts w:ascii="Arial" w:eastAsia="Century Gothic" w:hAnsi="Arial" w:cs="Arial"/>
          <w:sz w:val="22"/>
          <w:szCs w:val="22"/>
          <w:lang w:bidi="ar-SA"/>
        </w:rPr>
        <w:t>.</w:t>
      </w:r>
    </w:p>
    <w:p w14:paraId="64857869" w14:textId="77777777" w:rsidR="00B47649" w:rsidRDefault="001D5340" w:rsidP="006069C6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6F69437C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344EE91A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14:paraId="52516A6D" w14:textId="77777777"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3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3"/>
    </w:p>
    <w:p w14:paraId="7D82CF7F" w14:textId="77777777" w:rsidR="00483BE5" w:rsidRPr="009173F7" w:rsidRDefault="00483BE5" w:rsidP="00AA096B">
      <w:pPr>
        <w:spacing w:before="120" w:line="276" w:lineRule="auto"/>
        <w:ind w:left="425"/>
        <w:jc w:val="both"/>
        <w:rPr>
          <w:rFonts w:ascii="Arial" w:hAnsi="Arial" w:cs="Arial"/>
          <w:color w:val="auto"/>
          <w:sz w:val="22"/>
        </w:rPr>
      </w:pPr>
      <w:bookmarkStart w:id="24" w:name="bookmark47"/>
      <w:r>
        <w:rPr>
          <w:rFonts w:ascii="Arial" w:hAnsi="Arial" w:cs="Arial"/>
          <w:color w:val="auto"/>
          <w:sz w:val="22"/>
        </w:rPr>
        <w:t xml:space="preserve">1. </w:t>
      </w:r>
      <w:r w:rsidRPr="009173F7">
        <w:rPr>
          <w:rFonts w:ascii="Arial" w:hAnsi="Arial" w:cs="Arial"/>
          <w:color w:val="auto"/>
          <w:sz w:val="22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14:paraId="1E5F2CF5" w14:textId="77777777" w:rsidR="00483BE5" w:rsidRPr="009173F7" w:rsidRDefault="00483BE5" w:rsidP="00AA096B">
      <w:pPr>
        <w:spacing w:after="34" w:line="276" w:lineRule="auto"/>
        <w:ind w:left="426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2. Zabezpieczenie służy pokryciu roszczeń z tytułu niewykonania lub nienależytego wykonania umowy.</w:t>
      </w:r>
    </w:p>
    <w:p w14:paraId="444C632F" w14:textId="77777777" w:rsidR="00483BE5" w:rsidRPr="009173F7" w:rsidRDefault="00483BE5" w:rsidP="00AA096B">
      <w:pPr>
        <w:spacing w:after="34" w:line="276" w:lineRule="auto"/>
        <w:ind w:left="426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3. Zabezpieczenie może być wnoszone według wyboru Wykonawcy w jednej lub kilku następujących formach:</w:t>
      </w:r>
    </w:p>
    <w:p w14:paraId="4185D40C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1) pieniądzu;</w:t>
      </w:r>
    </w:p>
    <w:p w14:paraId="46249F42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2) poręczeniach bankowych lub poręczeniach spółdzielczej kasy oszczędnościowo-kredytowej, z tym że zobowiązanie kasy jest zawsze zobowiązaniem pieniężnym;</w:t>
      </w:r>
    </w:p>
    <w:p w14:paraId="05FE8B16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3) gwarancjach bankowych;</w:t>
      </w:r>
    </w:p>
    <w:p w14:paraId="112A71E2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4) gwarancjach ubezpieczeniowych;</w:t>
      </w:r>
    </w:p>
    <w:p w14:paraId="245FA8FF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5) poręczeniach udzielanych przez podmioty, o których mowa w art. 6b ust. 5 pkt 2 ustawy</w:t>
      </w:r>
      <w:r>
        <w:rPr>
          <w:rFonts w:ascii="Arial" w:hAnsi="Arial" w:cs="Arial"/>
          <w:color w:val="auto"/>
          <w:sz w:val="22"/>
        </w:rPr>
        <w:t xml:space="preserve">    </w:t>
      </w:r>
      <w:r w:rsidRPr="009173F7">
        <w:rPr>
          <w:rFonts w:ascii="Arial" w:hAnsi="Arial" w:cs="Arial"/>
          <w:color w:val="auto"/>
          <w:sz w:val="22"/>
        </w:rPr>
        <w:t xml:space="preserve">z dnia 09.11.2000 r. o utworzeniu Polskiej Agencji Rozwoju Przedsiębiorczości (Dz. U. </w:t>
      </w:r>
      <w:r>
        <w:rPr>
          <w:rFonts w:ascii="Arial" w:hAnsi="Arial" w:cs="Arial"/>
          <w:color w:val="auto"/>
          <w:sz w:val="22"/>
        </w:rPr>
        <w:t xml:space="preserve">                     </w:t>
      </w:r>
      <w:r w:rsidRPr="009173F7">
        <w:rPr>
          <w:rFonts w:ascii="Arial" w:hAnsi="Arial" w:cs="Arial"/>
          <w:color w:val="auto"/>
          <w:sz w:val="22"/>
        </w:rPr>
        <w:t>z 2020 r.</w:t>
      </w:r>
      <w:r>
        <w:rPr>
          <w:rFonts w:ascii="Arial" w:hAnsi="Arial" w:cs="Arial"/>
          <w:color w:val="auto"/>
          <w:sz w:val="22"/>
        </w:rPr>
        <w:t xml:space="preserve"> </w:t>
      </w:r>
      <w:r w:rsidRPr="009173F7">
        <w:rPr>
          <w:rFonts w:ascii="Arial" w:hAnsi="Arial" w:cs="Arial"/>
          <w:color w:val="auto"/>
          <w:sz w:val="22"/>
        </w:rPr>
        <w:t>poz. 299).</w:t>
      </w:r>
    </w:p>
    <w:p w14:paraId="04E2F377" w14:textId="77777777" w:rsidR="00483BE5" w:rsidRPr="009173F7" w:rsidRDefault="00483BE5" w:rsidP="00AA096B">
      <w:pPr>
        <w:spacing w:after="34" w:line="276" w:lineRule="auto"/>
        <w:ind w:left="426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 xml:space="preserve">4. Zamawiający nie wyraża zgody na wniesienie zabezpieczenia w formach określonych </w:t>
      </w:r>
      <w:r>
        <w:rPr>
          <w:rFonts w:ascii="Arial" w:hAnsi="Arial" w:cs="Arial"/>
          <w:color w:val="auto"/>
          <w:sz w:val="22"/>
        </w:rPr>
        <w:t xml:space="preserve">                     </w:t>
      </w:r>
      <w:r w:rsidRPr="009173F7">
        <w:rPr>
          <w:rFonts w:ascii="Arial" w:hAnsi="Arial" w:cs="Arial"/>
          <w:color w:val="auto"/>
          <w:sz w:val="22"/>
        </w:rPr>
        <w:t xml:space="preserve">art. 450 ust. 2 ustawy </w:t>
      </w:r>
      <w:proofErr w:type="spellStart"/>
      <w:r w:rsidRPr="009173F7">
        <w:rPr>
          <w:rFonts w:ascii="Arial" w:hAnsi="Arial" w:cs="Arial"/>
          <w:color w:val="auto"/>
          <w:sz w:val="22"/>
        </w:rPr>
        <w:t>Pzp</w:t>
      </w:r>
      <w:proofErr w:type="spellEnd"/>
      <w:r w:rsidRPr="009173F7">
        <w:rPr>
          <w:rFonts w:ascii="Arial" w:hAnsi="Arial" w:cs="Arial"/>
          <w:color w:val="auto"/>
          <w:sz w:val="22"/>
        </w:rPr>
        <w:t>.</w:t>
      </w:r>
    </w:p>
    <w:p w14:paraId="11A2D1E2" w14:textId="77777777" w:rsidR="00483BE5" w:rsidRPr="009173F7" w:rsidRDefault="00483BE5" w:rsidP="00483BE5">
      <w:pPr>
        <w:spacing w:after="34" w:line="276" w:lineRule="auto"/>
        <w:ind w:left="426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5. Zabezpieczenie w formie pieniądza należy wnieść przelewem na konto, Komendy Głównej Państwowej Straży Pożarnej w Narodowym Banku Polskim, Oddział Okręgowy w Warszawie,             nr r-ku:  54 1010 1010 0047 9213 9120 1000.</w:t>
      </w:r>
    </w:p>
    <w:p w14:paraId="2E5A80AD" w14:textId="77777777" w:rsidR="00483BE5" w:rsidRPr="009173F7" w:rsidRDefault="00483BE5" w:rsidP="00AA096B">
      <w:pPr>
        <w:spacing w:after="34" w:line="276" w:lineRule="auto"/>
        <w:ind w:left="426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6. W przypadku wniesienia wadium w pieniądzu Wykonawca może wyrazić zgodę na zaliczenie kwoty wadium na poczet zabezpieczenia.</w:t>
      </w:r>
    </w:p>
    <w:p w14:paraId="610741D1" w14:textId="77777777" w:rsidR="00483BE5" w:rsidRPr="009173F7" w:rsidRDefault="00483BE5" w:rsidP="00AA096B">
      <w:pPr>
        <w:spacing w:after="34" w:line="276" w:lineRule="auto"/>
        <w:ind w:left="426"/>
        <w:jc w:val="both"/>
        <w:rPr>
          <w:rFonts w:ascii="Arial" w:hAnsi="Arial" w:cs="Arial"/>
          <w:bCs/>
          <w:color w:val="auto"/>
          <w:sz w:val="22"/>
        </w:rPr>
      </w:pPr>
      <w:r w:rsidRPr="009173F7">
        <w:rPr>
          <w:rFonts w:ascii="Arial" w:hAnsi="Arial" w:cs="Arial"/>
          <w:bCs/>
          <w:color w:val="auto"/>
          <w:sz w:val="22"/>
        </w:rPr>
        <w:t xml:space="preserve">7. Wykonawca jest zobowiązany przed zawarciem umowy do wniesienia 100 % kwoty  zabezpieczenia, z tym, że: </w:t>
      </w:r>
    </w:p>
    <w:p w14:paraId="6E74C803" w14:textId="4C724605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  <w:lang w:val="cs-CZ"/>
        </w:rPr>
      </w:pPr>
      <w:r w:rsidRPr="009173F7">
        <w:rPr>
          <w:rFonts w:ascii="Arial" w:hAnsi="Arial" w:cs="Arial"/>
          <w:bCs/>
          <w:color w:val="auto"/>
          <w:sz w:val="22"/>
          <w:lang w:val="cs-CZ"/>
        </w:rPr>
        <w:t xml:space="preserve">1) </w:t>
      </w:r>
      <w:r w:rsidR="00AA096B">
        <w:rPr>
          <w:rFonts w:ascii="Arial" w:hAnsi="Arial" w:cs="Arial"/>
          <w:bCs/>
          <w:color w:val="auto"/>
          <w:sz w:val="22"/>
          <w:lang w:val="cs-CZ"/>
        </w:rPr>
        <w:t xml:space="preserve">70 </w:t>
      </w:r>
      <w:r w:rsidRPr="009173F7">
        <w:rPr>
          <w:rFonts w:ascii="Arial" w:hAnsi="Arial" w:cs="Arial"/>
          <w:bCs/>
          <w:color w:val="auto"/>
          <w:sz w:val="22"/>
          <w:lang w:val="cs-CZ"/>
        </w:rPr>
        <w:t>% wysokości zabezpieczenia przysługiwać będzie Zamawiającemu w okresie od dnia</w:t>
      </w:r>
      <w:r w:rsidRPr="009173F7">
        <w:rPr>
          <w:rFonts w:ascii="Arial" w:hAnsi="Arial" w:cs="Arial"/>
          <w:color w:val="auto"/>
          <w:sz w:val="22"/>
          <w:lang w:val="cs-CZ"/>
        </w:rPr>
        <w:t xml:space="preserve"> podpisania umowy do dnia podpisania protokołu odbioru przedmiotu umowy i uznania go przez Zamawiającego za należycie wykonany, </w:t>
      </w:r>
    </w:p>
    <w:p w14:paraId="112A1A2C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  <w:lang w:val="cs-CZ"/>
        </w:rPr>
      </w:pPr>
      <w:r w:rsidRPr="009173F7">
        <w:rPr>
          <w:rFonts w:ascii="Arial" w:hAnsi="Arial" w:cs="Arial"/>
          <w:color w:val="auto"/>
          <w:sz w:val="22"/>
          <w:lang w:val="cs-CZ"/>
        </w:rPr>
        <w:t xml:space="preserve">2) 30 % wysokości zabezpieczenia stanowić będzie zabezpieczenie z tytułu </w:t>
      </w:r>
      <w:r>
        <w:rPr>
          <w:rFonts w:ascii="Arial" w:hAnsi="Arial" w:cs="Arial"/>
          <w:color w:val="auto"/>
          <w:sz w:val="22"/>
          <w:lang w:val="cs-CZ"/>
        </w:rPr>
        <w:t xml:space="preserve">gwarancji                     </w:t>
      </w:r>
      <w:r w:rsidRPr="009173F7">
        <w:rPr>
          <w:rFonts w:ascii="Arial" w:hAnsi="Arial" w:cs="Arial"/>
          <w:color w:val="auto"/>
          <w:sz w:val="22"/>
          <w:lang w:val="cs-CZ"/>
        </w:rPr>
        <w:t xml:space="preserve"> i przysługiwać będzie Zamawiającemu w okresie od dnia podpisania porotokołu odbioru przedmiotu umowy do dnia upływu </w:t>
      </w:r>
      <w:r>
        <w:rPr>
          <w:rFonts w:ascii="Arial" w:hAnsi="Arial" w:cs="Arial"/>
          <w:color w:val="auto"/>
          <w:sz w:val="22"/>
          <w:lang w:val="cs-CZ"/>
        </w:rPr>
        <w:t xml:space="preserve">gwarancji </w:t>
      </w:r>
      <w:r w:rsidRPr="009173F7">
        <w:rPr>
          <w:rFonts w:ascii="Arial" w:hAnsi="Arial" w:cs="Arial"/>
          <w:color w:val="auto"/>
          <w:sz w:val="22"/>
          <w:lang w:val="cs-CZ"/>
        </w:rPr>
        <w:t>wynikającej z oferty Wykonawcy, którego oferta została wybrana.</w:t>
      </w:r>
    </w:p>
    <w:p w14:paraId="173ABFDC" w14:textId="77777777" w:rsidR="00483BE5" w:rsidRPr="009173F7" w:rsidRDefault="00483BE5" w:rsidP="00AA096B">
      <w:pPr>
        <w:spacing w:after="34" w:line="276" w:lineRule="auto"/>
        <w:ind w:left="426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8. Zwrot zabezpieczenia należytego wykonania umowy. Zabezpieczenie należytego wykonania umowy zostanie zwrócone lub zwolnione w następujący sposób:</w:t>
      </w:r>
    </w:p>
    <w:p w14:paraId="43DF2567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1) 70% wysokości wniesionego zabezpieczenia w terminie do 30 dni od dnia wykonania zamówienia i uznania go przez Zamawiającego za należycie wykonane;</w:t>
      </w:r>
    </w:p>
    <w:p w14:paraId="62AAA906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2) 30% wysokości wniesionego zabezpieczenia nie później niż w 15 dniu po upływie okresu rękojmi lub gwarancji w zależności co nastąpi później.</w:t>
      </w:r>
    </w:p>
    <w:p w14:paraId="48232565" w14:textId="77777777" w:rsidR="00483BE5" w:rsidRPr="009173F7" w:rsidRDefault="00483BE5" w:rsidP="00AA096B">
      <w:pPr>
        <w:spacing w:after="34" w:line="276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9. Uwaga: Przed złożeniem poręczenia lub gwarancji Wykonawca winien przedstawić projekt dokumentu Zamawiającemu w celu uzyskania akceptacji jego treści.</w:t>
      </w:r>
    </w:p>
    <w:p w14:paraId="075E61D8" w14:textId="77777777" w:rsidR="00483BE5" w:rsidRPr="009173F7" w:rsidRDefault="00483BE5" w:rsidP="00AA096B">
      <w:pPr>
        <w:spacing w:after="34" w:line="276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10. Zabezpieczenie wnoszone w formie poręczeń lub gwarancji musi spełniać co najmniej poniższe wymagania:</w:t>
      </w:r>
    </w:p>
    <w:p w14:paraId="4ADC6041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1) musi obejmować odpowiedzialność za wszystkie okoliczności związane z niewykonaniem lub nienależytym wykonaniem umowy (w tym m.in. pokryciu naliczonych kar umownych), bez potwierdzania tych okoliczności;</w:t>
      </w:r>
    </w:p>
    <w:p w14:paraId="03656DB7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2) wszelkie zmiany, uzupełnienia lub modyfikacje warunków umowy lub przedmiotu zamówienia nie mogą zwalniać gwaranta z odpowiedzialności wynikającej z poręczenia lub gwarancji;</w:t>
      </w:r>
    </w:p>
    <w:p w14:paraId="652EBF9F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3) z jej treści powinno jednoznacznie wynikać zobowiązanie gwaranta lub poręczyciela do zapłaty całej kwoty zabezpieczenia;</w:t>
      </w:r>
    </w:p>
    <w:p w14:paraId="4D7A352A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4) powinna być nieodwołalna i bezwarunkowa oraz płatna na pierwsze żądanie;</w:t>
      </w:r>
    </w:p>
    <w:p w14:paraId="64567681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5) musi jednoznacznie określać termin obowiązywania poręczenia lub gwarancji;</w:t>
      </w:r>
    </w:p>
    <w:p w14:paraId="640D226E" w14:textId="77777777" w:rsidR="00483BE5" w:rsidRPr="009173F7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6) w treści poręczenia lub gwarancji powinna znaleźć się nazwa przedmiotowego postępowania;</w:t>
      </w:r>
    </w:p>
    <w:p w14:paraId="66EEC18E" w14:textId="77777777" w:rsidR="00483BE5" w:rsidRPr="009173F7" w:rsidRDefault="00483BE5" w:rsidP="00483BE5">
      <w:pPr>
        <w:spacing w:after="34" w:line="276" w:lineRule="auto"/>
        <w:ind w:left="785"/>
        <w:rPr>
          <w:rFonts w:ascii="Arial" w:hAnsi="Arial" w:cs="Arial"/>
          <w:color w:val="auto"/>
          <w:sz w:val="22"/>
        </w:rPr>
      </w:pPr>
      <w:r w:rsidRPr="009173F7">
        <w:rPr>
          <w:rFonts w:ascii="Arial" w:hAnsi="Arial" w:cs="Arial"/>
          <w:color w:val="auto"/>
          <w:sz w:val="22"/>
        </w:rPr>
        <w:t>7) beneficjentem poręczenia lub gwarancji jest:</w:t>
      </w:r>
    </w:p>
    <w:p w14:paraId="70845E7E" w14:textId="77777777" w:rsidR="00483BE5" w:rsidRPr="009173F7" w:rsidRDefault="00483BE5" w:rsidP="00483BE5">
      <w:pPr>
        <w:spacing w:after="34" w:line="276" w:lineRule="auto"/>
        <w:ind w:left="785"/>
        <w:rPr>
          <w:rFonts w:ascii="Arial" w:hAnsi="Arial" w:cs="Arial"/>
          <w:b/>
          <w:color w:val="auto"/>
          <w:sz w:val="22"/>
        </w:rPr>
      </w:pPr>
      <w:r w:rsidRPr="009173F7">
        <w:rPr>
          <w:rFonts w:ascii="Arial" w:hAnsi="Arial" w:cs="Arial"/>
          <w:b/>
          <w:color w:val="auto"/>
          <w:sz w:val="22"/>
        </w:rPr>
        <w:t>Skarb Państwa – Komendant Główny Państwowej Straży Pożarnej</w:t>
      </w:r>
    </w:p>
    <w:p w14:paraId="2129F5EC" w14:textId="77777777" w:rsidR="00483BE5" w:rsidRPr="009173F7" w:rsidRDefault="00483BE5" w:rsidP="00483BE5">
      <w:pPr>
        <w:spacing w:after="34" w:line="276" w:lineRule="auto"/>
        <w:ind w:left="785"/>
        <w:rPr>
          <w:rFonts w:ascii="Arial" w:hAnsi="Arial" w:cs="Arial"/>
          <w:b/>
          <w:color w:val="auto"/>
          <w:sz w:val="22"/>
        </w:rPr>
      </w:pPr>
      <w:r w:rsidRPr="009173F7">
        <w:rPr>
          <w:rFonts w:ascii="Arial" w:hAnsi="Arial" w:cs="Arial"/>
          <w:b/>
          <w:color w:val="auto"/>
          <w:sz w:val="22"/>
        </w:rPr>
        <w:t>ul. Podchorążych 38, 00-463 Warszawa;</w:t>
      </w:r>
    </w:p>
    <w:p w14:paraId="61CC12CF" w14:textId="49398DBD" w:rsidR="00483BE5" w:rsidRPr="00663355" w:rsidRDefault="00483BE5" w:rsidP="00AA096B">
      <w:pPr>
        <w:spacing w:after="34" w:line="276" w:lineRule="auto"/>
        <w:ind w:left="785"/>
        <w:jc w:val="both"/>
        <w:rPr>
          <w:rFonts w:ascii="Arial" w:hAnsi="Arial" w:cs="Arial"/>
          <w:color w:val="000000" w:themeColor="text1"/>
          <w:sz w:val="22"/>
        </w:rPr>
      </w:pPr>
      <w:r w:rsidRPr="009173F7">
        <w:rPr>
          <w:rFonts w:ascii="Arial" w:hAnsi="Arial" w:cs="Arial"/>
          <w:color w:val="auto"/>
          <w:sz w:val="22"/>
        </w:rPr>
        <w:t>8) w przypadku Wykonawców wspólnie ubiegających się o udzielenie zamówienia, Zamawiający wymaga aby poręczenie lub gwarancja obejmowała swą treścią</w:t>
      </w:r>
      <w:r w:rsidR="00AA096B">
        <w:rPr>
          <w:rFonts w:ascii="Arial" w:hAnsi="Arial" w:cs="Arial"/>
          <w:color w:val="auto"/>
          <w:sz w:val="22"/>
        </w:rPr>
        <w:t xml:space="preserve">                                </w:t>
      </w:r>
      <w:r w:rsidRPr="009173F7">
        <w:rPr>
          <w:rFonts w:ascii="Arial" w:hAnsi="Arial" w:cs="Arial"/>
          <w:color w:val="auto"/>
          <w:sz w:val="22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 (konsorcjum</w:t>
      </w:r>
      <w:r>
        <w:rPr>
          <w:rFonts w:ascii="Arial" w:hAnsi="Arial" w:cs="Arial"/>
          <w:color w:val="auto"/>
          <w:sz w:val="22"/>
        </w:rPr>
        <w:t xml:space="preserve">, </w:t>
      </w:r>
      <w:r w:rsidRPr="00663355">
        <w:rPr>
          <w:rFonts w:ascii="Arial" w:hAnsi="Arial" w:cs="Arial"/>
          <w:color w:val="000000" w:themeColor="text1"/>
          <w:sz w:val="22"/>
        </w:rPr>
        <w:t>spółka cywilna).</w:t>
      </w:r>
    </w:p>
    <w:p w14:paraId="6CFA7241" w14:textId="77777777" w:rsidR="00483BE5" w:rsidRPr="00AF1D5F" w:rsidRDefault="00483BE5" w:rsidP="00483BE5">
      <w:pPr>
        <w:spacing w:after="34"/>
        <w:ind w:left="785"/>
        <w:rPr>
          <w:rFonts w:ascii="Arial" w:hAnsi="Arial" w:cs="Arial"/>
          <w:sz w:val="22"/>
        </w:rPr>
      </w:pP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4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76B2234D" w14:textId="17AC3A5C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5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5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6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6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1B757D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1B757D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020D222D" w:rsidR="000375A8" w:rsidRPr="001B757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757D">
        <w:rPr>
          <w:rFonts w:ascii="Arial" w:hAnsi="Arial" w:cs="Arial"/>
          <w:sz w:val="22"/>
          <w:szCs w:val="22"/>
        </w:rPr>
        <w:t>Załącznik nr 1</w:t>
      </w:r>
      <w:r w:rsidR="00AE07D5" w:rsidRPr="001B757D">
        <w:rPr>
          <w:rFonts w:ascii="Arial" w:hAnsi="Arial" w:cs="Arial"/>
          <w:sz w:val="22"/>
          <w:szCs w:val="22"/>
        </w:rPr>
        <w:t xml:space="preserve"> </w:t>
      </w:r>
      <w:r w:rsidRPr="001B757D">
        <w:rPr>
          <w:rFonts w:ascii="Arial" w:hAnsi="Arial" w:cs="Arial"/>
          <w:sz w:val="22"/>
          <w:szCs w:val="22"/>
        </w:rPr>
        <w:t>–  Opis przedmiotu zamówienia</w:t>
      </w:r>
      <w:r w:rsidR="00775AF4" w:rsidRPr="001B757D">
        <w:rPr>
          <w:rFonts w:ascii="Arial" w:hAnsi="Arial" w:cs="Arial"/>
          <w:sz w:val="22"/>
          <w:szCs w:val="22"/>
        </w:rPr>
        <w:t>,</w:t>
      </w:r>
    </w:p>
    <w:p w14:paraId="5F3D704A" w14:textId="22DFF298" w:rsidR="006D51D2" w:rsidRPr="001B757D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757D">
        <w:rPr>
          <w:rFonts w:ascii="Arial" w:hAnsi="Arial" w:cs="Arial"/>
          <w:sz w:val="22"/>
          <w:szCs w:val="22"/>
        </w:rPr>
        <w:t>Załącznik nr 2</w:t>
      </w:r>
      <w:r w:rsidR="00FB2CE0" w:rsidRPr="001B757D">
        <w:rPr>
          <w:rFonts w:ascii="Arial" w:hAnsi="Arial" w:cs="Arial"/>
          <w:sz w:val="22"/>
          <w:szCs w:val="22"/>
        </w:rPr>
        <w:t xml:space="preserve"> </w:t>
      </w:r>
      <w:r w:rsidRPr="001B757D">
        <w:rPr>
          <w:rFonts w:ascii="Arial" w:hAnsi="Arial" w:cs="Arial"/>
          <w:sz w:val="22"/>
          <w:szCs w:val="22"/>
        </w:rPr>
        <w:t>–  Projekt umowy,</w:t>
      </w:r>
    </w:p>
    <w:p w14:paraId="3350ABEA" w14:textId="162B0979" w:rsidR="000375A8" w:rsidRPr="001B757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757D">
        <w:rPr>
          <w:rFonts w:ascii="Arial" w:hAnsi="Arial" w:cs="Arial"/>
          <w:sz w:val="22"/>
          <w:szCs w:val="22"/>
        </w:rPr>
        <w:t>Załącznik nr 3 –  Formularz oferty,</w:t>
      </w:r>
    </w:p>
    <w:p w14:paraId="05066598" w14:textId="1CB43715" w:rsidR="00FB6887" w:rsidRPr="001B757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757D">
        <w:rPr>
          <w:rFonts w:ascii="Arial" w:hAnsi="Arial" w:cs="Arial"/>
          <w:sz w:val="22"/>
          <w:szCs w:val="22"/>
        </w:rPr>
        <w:t xml:space="preserve">Załącznik nr </w:t>
      </w:r>
      <w:r w:rsidR="000D3217" w:rsidRPr="001B757D">
        <w:rPr>
          <w:rFonts w:ascii="Arial" w:hAnsi="Arial" w:cs="Arial"/>
          <w:sz w:val="22"/>
          <w:szCs w:val="22"/>
        </w:rPr>
        <w:t>4</w:t>
      </w:r>
      <w:r w:rsidRPr="001B757D">
        <w:rPr>
          <w:rFonts w:ascii="Arial" w:hAnsi="Arial" w:cs="Arial"/>
          <w:sz w:val="22"/>
          <w:szCs w:val="22"/>
        </w:rPr>
        <w:t xml:space="preserve"> </w:t>
      </w:r>
      <w:bookmarkStart w:id="27" w:name="_Hlk70413909"/>
      <w:r w:rsidRPr="001B757D">
        <w:rPr>
          <w:rFonts w:ascii="Arial" w:hAnsi="Arial" w:cs="Arial"/>
          <w:sz w:val="22"/>
          <w:szCs w:val="22"/>
        </w:rPr>
        <w:t>–</w:t>
      </w:r>
      <w:bookmarkEnd w:id="27"/>
      <w:r w:rsidRPr="001B757D">
        <w:rPr>
          <w:rFonts w:ascii="Arial" w:hAnsi="Arial" w:cs="Arial"/>
          <w:sz w:val="22"/>
          <w:szCs w:val="22"/>
        </w:rPr>
        <w:t xml:space="preserve"> </w:t>
      </w:r>
      <w:r w:rsidR="00214C4A" w:rsidRPr="001B757D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 w:rsidRPr="001B757D">
        <w:rPr>
          <w:rFonts w:ascii="Arial" w:hAnsi="Arial" w:cs="Arial"/>
          <w:sz w:val="22"/>
          <w:szCs w:val="22"/>
        </w:rPr>
        <w:t xml:space="preserve"> </w:t>
      </w:r>
      <w:r w:rsidR="006C3FF7" w:rsidRPr="001B757D">
        <w:rPr>
          <w:rFonts w:ascii="Arial" w:hAnsi="Arial" w:cs="Arial"/>
          <w:sz w:val="22"/>
          <w:szCs w:val="22"/>
        </w:rPr>
        <w:t xml:space="preserve">                     </w:t>
      </w:r>
      <w:r w:rsidR="00214C4A" w:rsidRPr="001B757D">
        <w:rPr>
          <w:rFonts w:ascii="Arial" w:hAnsi="Arial" w:cs="Arial"/>
          <w:sz w:val="22"/>
          <w:szCs w:val="22"/>
        </w:rPr>
        <w:t xml:space="preserve"> niepodleganiu wykluczeniu oraz spełnianiu warunków udziału w postępowaniu</w:t>
      </w:r>
      <w:r w:rsidR="00775AF4" w:rsidRPr="001B757D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Pr="001B757D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757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1B757D">
        <w:rPr>
          <w:rFonts w:ascii="Arial" w:hAnsi="Arial" w:cs="Arial"/>
          <w:sz w:val="22"/>
          <w:szCs w:val="22"/>
        </w:rPr>
        <w:t>,</w:t>
      </w:r>
    </w:p>
    <w:p w14:paraId="47560C32" w14:textId="278C345C" w:rsidR="009A54BD" w:rsidRPr="001B757D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757D">
        <w:rPr>
          <w:rFonts w:ascii="Arial" w:hAnsi="Arial" w:cs="Arial"/>
          <w:color w:val="000000" w:themeColor="text1"/>
          <w:sz w:val="22"/>
          <w:szCs w:val="22"/>
        </w:rPr>
        <w:t xml:space="preserve">Załącznik nr 6 – Oświadczenie </w:t>
      </w:r>
      <w:r w:rsidR="009A54BD" w:rsidRPr="001B757D">
        <w:rPr>
          <w:rFonts w:ascii="Arial" w:hAnsi="Arial" w:cs="Arial"/>
          <w:sz w:val="22"/>
          <w:szCs w:val="22"/>
        </w:rPr>
        <w:t xml:space="preserve">składane na podstawie art. 125 ust. 1 Ustawy    </w:t>
      </w:r>
      <w:r w:rsidR="00E37267" w:rsidRPr="001B757D">
        <w:rPr>
          <w:rFonts w:ascii="Arial" w:hAnsi="Arial" w:cs="Arial"/>
          <w:sz w:val="22"/>
          <w:szCs w:val="22"/>
        </w:rPr>
        <w:t xml:space="preserve">                               </w:t>
      </w:r>
      <w:r w:rsidR="009A54BD" w:rsidRPr="001B757D">
        <w:rPr>
          <w:rFonts w:ascii="Arial" w:hAnsi="Arial" w:cs="Arial"/>
          <w:sz w:val="22"/>
          <w:szCs w:val="22"/>
        </w:rPr>
        <w:t xml:space="preserve">          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 w:rsidRPr="001B75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>ust. 1 Ustawy z dnia 13 kwietnia 2022 r.</w:t>
      </w:r>
      <w:r w:rsidR="00E37267" w:rsidRPr="001B75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 w:rsidRPr="001B757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 w:rsidRPr="001B757D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7267" w:rsidRPr="001B75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9A54BD" w:rsidRPr="001B757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775AF4" w:rsidRPr="001B757D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6144334" w14:textId="5E708011" w:rsidR="009360B1" w:rsidRPr="001B757D" w:rsidRDefault="009A54BD" w:rsidP="00EA2E0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757D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775AF4" w:rsidRPr="001B757D">
        <w:rPr>
          <w:rFonts w:ascii="Arial" w:hAnsi="Arial" w:cs="Arial"/>
          <w:color w:val="000000" w:themeColor="text1"/>
          <w:sz w:val="22"/>
          <w:szCs w:val="22"/>
        </w:rPr>
        <w:t>7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75AF4" w:rsidRPr="001B757D">
        <w:rPr>
          <w:rFonts w:ascii="Arial" w:hAnsi="Arial" w:cs="Arial"/>
          <w:color w:val="000000" w:themeColor="text1"/>
          <w:sz w:val="22"/>
          <w:szCs w:val="22"/>
        </w:rPr>
        <w:t>Formularz cenowy</w:t>
      </w:r>
      <w:r w:rsidRPr="001B757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9360B1" w:rsidRPr="001B757D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6640" w14:textId="77777777" w:rsidR="00657927" w:rsidRDefault="00657927">
      <w:r>
        <w:separator/>
      </w:r>
    </w:p>
  </w:endnote>
  <w:endnote w:type="continuationSeparator" w:id="0">
    <w:p w14:paraId="14A25DB8" w14:textId="77777777" w:rsidR="00657927" w:rsidRDefault="0065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493E" w14:textId="77777777" w:rsidR="00657927" w:rsidRDefault="00657927">
      <w:r>
        <w:separator/>
      </w:r>
    </w:p>
  </w:footnote>
  <w:footnote w:type="continuationSeparator" w:id="0">
    <w:p w14:paraId="28DCAE38" w14:textId="77777777" w:rsidR="00657927" w:rsidRDefault="0065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69EFDC46" w:rsidR="00112A31" w:rsidRPr="00F47819" w:rsidRDefault="008B38D7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E142C5">
          <w:rPr>
            <w:rFonts w:ascii="Arial" w:hAnsi="Arial" w:cs="Arial"/>
            <w:color w:val="000000" w:themeColor="text1"/>
            <w:sz w:val="20"/>
            <w:szCs w:val="20"/>
          </w:rPr>
          <w:t>20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</w:t>
        </w:r>
        <w:r w:rsidR="00B1243D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3184EFA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0"/>
  </w:num>
  <w:num w:numId="2" w16cid:durableId="1935893150">
    <w:abstractNumId w:val="20"/>
  </w:num>
  <w:num w:numId="3" w16cid:durableId="154534216">
    <w:abstractNumId w:val="23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6"/>
  </w:num>
  <w:num w:numId="11" w16cid:durableId="1502426876">
    <w:abstractNumId w:val="31"/>
  </w:num>
  <w:num w:numId="12" w16cid:durableId="1381055707">
    <w:abstractNumId w:val="18"/>
  </w:num>
  <w:num w:numId="13" w16cid:durableId="1516115575">
    <w:abstractNumId w:val="15"/>
  </w:num>
  <w:num w:numId="14" w16cid:durableId="1776754137">
    <w:abstractNumId w:val="28"/>
  </w:num>
  <w:num w:numId="15" w16cid:durableId="679508736">
    <w:abstractNumId w:val="19"/>
  </w:num>
  <w:num w:numId="16" w16cid:durableId="550727471">
    <w:abstractNumId w:val="37"/>
  </w:num>
  <w:num w:numId="17" w16cid:durableId="66459439">
    <w:abstractNumId w:val="29"/>
  </w:num>
  <w:num w:numId="18" w16cid:durableId="867762621">
    <w:abstractNumId w:val="16"/>
  </w:num>
  <w:num w:numId="19" w16cid:durableId="667485319">
    <w:abstractNumId w:val="4"/>
  </w:num>
  <w:num w:numId="20" w16cid:durableId="732310706">
    <w:abstractNumId w:val="22"/>
  </w:num>
  <w:num w:numId="21" w16cid:durableId="1165123321">
    <w:abstractNumId w:val="2"/>
  </w:num>
  <w:num w:numId="22" w16cid:durableId="638874892">
    <w:abstractNumId w:val="35"/>
  </w:num>
  <w:num w:numId="23" w16cid:durableId="2007631452">
    <w:abstractNumId w:val="34"/>
  </w:num>
  <w:num w:numId="24" w16cid:durableId="893006994">
    <w:abstractNumId w:val="3"/>
  </w:num>
  <w:num w:numId="25" w16cid:durableId="110319340">
    <w:abstractNumId w:val="24"/>
  </w:num>
  <w:num w:numId="26" w16cid:durableId="352658547">
    <w:abstractNumId w:val="3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7"/>
  </w:num>
  <w:num w:numId="28" w16cid:durableId="541862750">
    <w:abstractNumId w:val="21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2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5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3"/>
  </w:num>
  <w:num w:numId="38" w16cid:durableId="1228957461">
    <w:abstractNumId w:val="17"/>
  </w:num>
  <w:num w:numId="39" w16cid:durableId="127455832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A2551"/>
    <w:rsid w:val="000A4464"/>
    <w:rsid w:val="000A4F2B"/>
    <w:rsid w:val="000A6DDC"/>
    <w:rsid w:val="000B0898"/>
    <w:rsid w:val="000B5CCB"/>
    <w:rsid w:val="000B6E80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005"/>
    <w:rsid w:val="00160D11"/>
    <w:rsid w:val="00161DFC"/>
    <w:rsid w:val="00171E15"/>
    <w:rsid w:val="001721A4"/>
    <w:rsid w:val="00172CD7"/>
    <w:rsid w:val="001807C7"/>
    <w:rsid w:val="00192317"/>
    <w:rsid w:val="001A1B7A"/>
    <w:rsid w:val="001A1D98"/>
    <w:rsid w:val="001A2FA0"/>
    <w:rsid w:val="001A38A7"/>
    <w:rsid w:val="001B2B8F"/>
    <w:rsid w:val="001B4857"/>
    <w:rsid w:val="001B5691"/>
    <w:rsid w:val="001B757D"/>
    <w:rsid w:val="001C4514"/>
    <w:rsid w:val="001C6B7D"/>
    <w:rsid w:val="001D0724"/>
    <w:rsid w:val="001D5340"/>
    <w:rsid w:val="001D6AF0"/>
    <w:rsid w:val="001D7867"/>
    <w:rsid w:val="001E45AB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A0904"/>
    <w:rsid w:val="002A741C"/>
    <w:rsid w:val="002C1D84"/>
    <w:rsid w:val="002C6C3C"/>
    <w:rsid w:val="002D08E6"/>
    <w:rsid w:val="002D19DD"/>
    <w:rsid w:val="002D4285"/>
    <w:rsid w:val="002D6111"/>
    <w:rsid w:val="002E6510"/>
    <w:rsid w:val="002F28F8"/>
    <w:rsid w:val="002F3CB5"/>
    <w:rsid w:val="002F6636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0EE6"/>
    <w:rsid w:val="003C2795"/>
    <w:rsid w:val="003D35FE"/>
    <w:rsid w:val="003D6785"/>
    <w:rsid w:val="003D7781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4ACF"/>
    <w:rsid w:val="004350C4"/>
    <w:rsid w:val="00440B35"/>
    <w:rsid w:val="00441829"/>
    <w:rsid w:val="00442715"/>
    <w:rsid w:val="00476832"/>
    <w:rsid w:val="00483BE5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297A"/>
    <w:rsid w:val="005F0E1A"/>
    <w:rsid w:val="005F2081"/>
    <w:rsid w:val="005F271A"/>
    <w:rsid w:val="005F315B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33831"/>
    <w:rsid w:val="00640D16"/>
    <w:rsid w:val="00643F07"/>
    <w:rsid w:val="00644F3A"/>
    <w:rsid w:val="00650618"/>
    <w:rsid w:val="00655C58"/>
    <w:rsid w:val="00657927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13BE"/>
    <w:rsid w:val="00732B3B"/>
    <w:rsid w:val="007366AC"/>
    <w:rsid w:val="0074389F"/>
    <w:rsid w:val="00744233"/>
    <w:rsid w:val="00750C36"/>
    <w:rsid w:val="00751817"/>
    <w:rsid w:val="00762D09"/>
    <w:rsid w:val="00766C6C"/>
    <w:rsid w:val="0076785E"/>
    <w:rsid w:val="00767A60"/>
    <w:rsid w:val="00771C95"/>
    <w:rsid w:val="007749D3"/>
    <w:rsid w:val="00775AF4"/>
    <w:rsid w:val="007770F7"/>
    <w:rsid w:val="007A1273"/>
    <w:rsid w:val="007A248B"/>
    <w:rsid w:val="007A48D7"/>
    <w:rsid w:val="007B2AD7"/>
    <w:rsid w:val="007C1553"/>
    <w:rsid w:val="007C1586"/>
    <w:rsid w:val="007C1EB7"/>
    <w:rsid w:val="007E223B"/>
    <w:rsid w:val="007F3992"/>
    <w:rsid w:val="007F7EAD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1887"/>
    <w:rsid w:val="008B2890"/>
    <w:rsid w:val="008B38D7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8F3BA0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1E4F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B22A5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15E4A"/>
    <w:rsid w:val="00A20C29"/>
    <w:rsid w:val="00A2371F"/>
    <w:rsid w:val="00A27E73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096B"/>
    <w:rsid w:val="00AA4738"/>
    <w:rsid w:val="00AB7C54"/>
    <w:rsid w:val="00AC0035"/>
    <w:rsid w:val="00AC3723"/>
    <w:rsid w:val="00AC5519"/>
    <w:rsid w:val="00AC794A"/>
    <w:rsid w:val="00AD4696"/>
    <w:rsid w:val="00AE07D5"/>
    <w:rsid w:val="00AE1E7E"/>
    <w:rsid w:val="00AE2FCC"/>
    <w:rsid w:val="00AE4B0A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7649"/>
    <w:rsid w:val="00B52977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D0480D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42C5"/>
    <w:rsid w:val="00E15983"/>
    <w:rsid w:val="00E16981"/>
    <w:rsid w:val="00E240BD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2CEB"/>
    <w:rsid w:val="00E900B4"/>
    <w:rsid w:val="00EA0240"/>
    <w:rsid w:val="00EA1504"/>
    <w:rsid w:val="00EA4C7A"/>
    <w:rsid w:val="00EA5AA9"/>
    <w:rsid w:val="00EB0CCF"/>
    <w:rsid w:val="00EB3DAD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6B69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A7D5A"/>
    <w:rsid w:val="00FB0DE3"/>
    <w:rsid w:val="00FB2CE0"/>
    <w:rsid w:val="00FB30FB"/>
    <w:rsid w:val="00FB3661"/>
    <w:rsid w:val="00FB5B75"/>
    <w:rsid w:val="00FB5C6B"/>
    <w:rsid w:val="00FB6887"/>
    <w:rsid w:val="00FB7F58"/>
    <w:rsid w:val="00FC0140"/>
    <w:rsid w:val="00FC55D2"/>
    <w:rsid w:val="00FD64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15D19"/>
    <w:rsid w:val="00EF2F76"/>
    <w:rsid w:val="00F169B7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6486</Words>
  <Characters>38919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BF-IV.2370.20.2023</dc:creator>
  <cp:lastModifiedBy>E.Adamus-Kot (KG PSP)</cp:lastModifiedBy>
  <cp:revision>2</cp:revision>
  <cp:lastPrinted>2023-10-03T12:04:00Z</cp:lastPrinted>
  <dcterms:created xsi:type="dcterms:W3CDTF">2023-10-04T08:00:00Z</dcterms:created>
  <dcterms:modified xsi:type="dcterms:W3CDTF">2023-10-04T08:00:00Z</dcterms:modified>
</cp:coreProperties>
</file>