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0EFCAB1D"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DA1A4D">
        <w:rPr>
          <w:b/>
          <w:bCs/>
          <w:i/>
          <w:iCs/>
          <w:sz w:val="22"/>
          <w:szCs w:val="22"/>
        </w:rPr>
        <w:t>7</w:t>
      </w:r>
      <w:r w:rsidR="00522976">
        <w:rPr>
          <w:b/>
          <w:bCs/>
          <w:i/>
          <w:iCs/>
          <w:sz w:val="22"/>
          <w:szCs w:val="22"/>
        </w:rPr>
        <w:t>a</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89081D5" w14:textId="77777777" w:rsidR="00E82D2A" w:rsidRPr="00AD73B5" w:rsidRDefault="00E82D2A" w:rsidP="00E82D2A">
      <w:pPr>
        <w:autoSpaceDE w:val="0"/>
        <w:jc w:val="center"/>
        <w:rPr>
          <w:b/>
          <w:bCs/>
          <w:sz w:val="22"/>
          <w:szCs w:val="22"/>
        </w:rPr>
      </w:pPr>
      <w:r w:rsidRPr="00AD73B5">
        <w:rPr>
          <w:b/>
          <w:bCs/>
          <w:sz w:val="22"/>
          <w:szCs w:val="22"/>
        </w:rPr>
        <w:t>UMOWA NR R.272….202</w:t>
      </w:r>
      <w:r>
        <w:rPr>
          <w:b/>
          <w:bCs/>
          <w:sz w:val="22"/>
          <w:szCs w:val="22"/>
        </w:rPr>
        <w:t>3</w:t>
      </w:r>
      <w:r w:rsidRPr="00AD73B5">
        <w:rPr>
          <w:b/>
          <w:bCs/>
          <w:sz w:val="22"/>
          <w:szCs w:val="22"/>
        </w:rPr>
        <w:t xml:space="preserve"> (</w:t>
      </w:r>
      <w:r>
        <w:rPr>
          <w:b/>
          <w:bCs/>
          <w:sz w:val="22"/>
          <w:szCs w:val="22"/>
        </w:rPr>
        <w:t>projekt</w:t>
      </w:r>
      <w:r w:rsidRPr="00AD73B5">
        <w:rPr>
          <w:b/>
          <w:bCs/>
          <w:sz w:val="22"/>
          <w:szCs w:val="22"/>
        </w:rPr>
        <w:t>)</w:t>
      </w:r>
    </w:p>
    <w:p w14:paraId="4AD1805A" w14:textId="77777777" w:rsidR="00E82D2A" w:rsidRPr="00AD73B5" w:rsidRDefault="00E82D2A" w:rsidP="00E82D2A">
      <w:pPr>
        <w:autoSpaceDE w:val="0"/>
        <w:jc w:val="center"/>
        <w:rPr>
          <w:sz w:val="22"/>
          <w:szCs w:val="22"/>
        </w:rPr>
      </w:pPr>
      <w:r w:rsidRPr="00AD73B5">
        <w:rPr>
          <w:sz w:val="22"/>
          <w:szCs w:val="22"/>
        </w:rPr>
        <w:t>zawarta w Miłoradzu, dnia ……………… 202</w:t>
      </w:r>
      <w:r>
        <w:rPr>
          <w:sz w:val="22"/>
          <w:szCs w:val="22"/>
        </w:rPr>
        <w:t>3</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77777777"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Pr>
          <w:sz w:val="22"/>
          <w:szCs w:val="22"/>
        </w:rPr>
        <w:t>5</w:t>
      </w:r>
      <w:r w:rsidRPr="00AD73B5">
        <w:rPr>
          <w:sz w:val="22"/>
          <w:szCs w:val="22"/>
        </w:rPr>
        <w:t>.202</w:t>
      </w:r>
      <w:r>
        <w:rPr>
          <w:sz w:val="22"/>
          <w:szCs w:val="22"/>
        </w:rPr>
        <w:t xml:space="preserve">3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7CC203A1" w14:textId="77777777" w:rsidR="00E82D2A" w:rsidRPr="00923C03" w:rsidRDefault="00E82D2A" w:rsidP="00E82D2A">
      <w:pPr>
        <w:autoSpaceDE w:val="0"/>
        <w:jc w:val="center"/>
        <w:rPr>
          <w:b/>
          <w:bCs/>
          <w:sz w:val="22"/>
          <w:szCs w:val="22"/>
        </w:rPr>
      </w:pPr>
      <w:r w:rsidRPr="00923C03">
        <w:rPr>
          <w:b/>
          <w:bCs/>
          <w:sz w:val="22"/>
          <w:szCs w:val="22"/>
        </w:rPr>
        <w:t xml:space="preserve">na roboty budowlane pod nazwą </w:t>
      </w:r>
    </w:p>
    <w:p w14:paraId="3A122123" w14:textId="22951DC4" w:rsidR="00E82D2A" w:rsidRPr="00923C03" w:rsidRDefault="00E82D2A" w:rsidP="001C2469">
      <w:pPr>
        <w:autoSpaceDE w:val="0"/>
        <w:jc w:val="center"/>
        <w:rPr>
          <w:b/>
          <w:bCs/>
          <w:sz w:val="22"/>
          <w:szCs w:val="22"/>
        </w:rPr>
      </w:pPr>
      <w:bookmarkStart w:id="0" w:name="_Hlk131150613"/>
      <w:r>
        <w:rPr>
          <w:b/>
          <w:bCs/>
          <w:sz w:val="22"/>
          <w:szCs w:val="22"/>
        </w:rPr>
        <w:t xml:space="preserve">CZĘŚĆ I - </w:t>
      </w:r>
      <w:r w:rsidRPr="00923C03">
        <w:rPr>
          <w:b/>
          <w:bCs/>
          <w:sz w:val="22"/>
          <w:szCs w:val="22"/>
        </w:rPr>
        <w:t>„</w:t>
      </w:r>
      <w:bookmarkStart w:id="1" w:name="_Hlk131067768"/>
      <w:r w:rsidR="001C2469" w:rsidRPr="001C2469">
        <w:rPr>
          <w:b/>
          <w:bCs/>
          <w:sz w:val="22"/>
          <w:szCs w:val="22"/>
        </w:rPr>
        <w:t>Przebudowa ciągów pieszo – jezdnych na osiedlu byłego PGR oraz ciągów</w:t>
      </w:r>
      <w:r w:rsidR="001C2469">
        <w:rPr>
          <w:b/>
          <w:bCs/>
          <w:sz w:val="22"/>
          <w:szCs w:val="22"/>
        </w:rPr>
        <w:t xml:space="preserve"> </w:t>
      </w:r>
      <w:r w:rsidR="001C2469" w:rsidRPr="001C2469">
        <w:rPr>
          <w:b/>
          <w:bCs/>
          <w:sz w:val="22"/>
          <w:szCs w:val="22"/>
        </w:rPr>
        <w:t>prowadzących do obiektów użyteczności publicznej w Kończewicach</w:t>
      </w:r>
      <w:bookmarkEnd w:id="1"/>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3A8A3280" w14:textId="7ABE1E03" w:rsidR="00E82D2A" w:rsidRPr="00AD73B5" w:rsidRDefault="00E82D2A" w:rsidP="00E82D2A">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polegających na</w:t>
      </w:r>
      <w:r w:rsidR="001C2469">
        <w:rPr>
          <w:bCs/>
          <w:sz w:val="22"/>
          <w:szCs w:val="22"/>
        </w:rPr>
        <w:t xml:space="preserve"> </w:t>
      </w:r>
      <w:r w:rsidR="001C2469" w:rsidRPr="001C2469">
        <w:rPr>
          <w:bCs/>
          <w:sz w:val="22"/>
          <w:szCs w:val="22"/>
        </w:rPr>
        <w:t xml:space="preserve">przebudowie </w:t>
      </w:r>
      <w:r w:rsidR="00F15633">
        <w:rPr>
          <w:bCs/>
          <w:sz w:val="22"/>
          <w:szCs w:val="22"/>
        </w:rPr>
        <w:t xml:space="preserve">ciągów pieszo – jezdnych na osiedlu byłego PGR oraz ciągów prowadzących do obiektów użyteczności publicznej, </w:t>
      </w:r>
      <w:r w:rsidR="00F15633" w:rsidRPr="00F15633">
        <w:rPr>
          <w:bCs/>
          <w:sz w:val="22"/>
          <w:szCs w:val="22"/>
        </w:rPr>
        <w:t>wykonani</w:t>
      </w:r>
      <w:r w:rsidR="00F15633">
        <w:rPr>
          <w:bCs/>
          <w:sz w:val="22"/>
          <w:szCs w:val="22"/>
        </w:rPr>
        <w:t>u</w:t>
      </w:r>
      <w:r w:rsidR="00F15633" w:rsidRPr="00F15633">
        <w:rPr>
          <w:bCs/>
          <w:sz w:val="22"/>
          <w:szCs w:val="22"/>
        </w:rPr>
        <w:t xml:space="preserve"> sieci kanalizacji deszczowej grawitacyjnej</w:t>
      </w:r>
      <w:r w:rsidR="00F15633" w:rsidRPr="00F15633">
        <w:rPr>
          <w:bCs/>
          <w:sz w:val="22"/>
          <w:szCs w:val="22"/>
        </w:rPr>
        <w:t xml:space="preserve"> </w:t>
      </w:r>
      <w:r w:rsidR="001C2469">
        <w:rPr>
          <w:bCs/>
          <w:sz w:val="22"/>
          <w:szCs w:val="22"/>
        </w:rPr>
        <w:t>oraz remoncie drogi wewnętrznej w Kończewicach.</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74984B41" w14:textId="77777777" w:rsidR="00E82D2A" w:rsidRPr="00AD73B5" w:rsidRDefault="00E82D2A" w:rsidP="00E82D2A">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4"/>
          <w:szCs w:val="24"/>
        </w:rPr>
        <w:id w:val="-483008667"/>
        <w:docPartObj>
          <w:docPartGallery w:val="Table of Contents"/>
          <w:docPartUnique/>
        </w:docPartObj>
      </w:sdtPr>
      <w:sdtContent>
        <w:p w14:paraId="17BE3BBE" w14:textId="23E2E192" w:rsidR="007A58AC" w:rsidRPr="00D934CE" w:rsidRDefault="007A58AC">
          <w:pPr>
            <w:pStyle w:val="Nagwekspisutreci"/>
            <w:rPr>
              <w:rFonts w:ascii="Times New Roman" w:hAnsi="Times New Roman" w:cs="Times New Roman"/>
              <w:color w:val="auto"/>
              <w:sz w:val="24"/>
              <w:szCs w:val="24"/>
            </w:rPr>
          </w:pPr>
          <w:r w:rsidRPr="00D934CE">
            <w:rPr>
              <w:rFonts w:ascii="Times New Roman" w:hAnsi="Times New Roman" w:cs="Times New Roman"/>
              <w:b/>
              <w:bCs/>
              <w:color w:val="auto"/>
              <w:sz w:val="24"/>
              <w:szCs w:val="24"/>
            </w:rPr>
            <w:t>Spis treści</w:t>
          </w:r>
        </w:p>
        <w:p w14:paraId="1FAAF82A" w14:textId="7DE02EB9" w:rsidR="00D934CE" w:rsidRPr="00D934CE" w:rsidRDefault="007A58AC">
          <w:pPr>
            <w:pStyle w:val="Spistreci1"/>
            <w:rPr>
              <w:rFonts w:ascii="Times New Roman" w:eastAsiaTheme="minorEastAsia" w:hAnsi="Times New Roman" w:cs="Times New Roman"/>
              <w:b w:val="0"/>
              <w:bCs w:val="0"/>
              <w:kern w:val="0"/>
              <w:sz w:val="22"/>
              <w:szCs w:val="22"/>
            </w:rPr>
          </w:pPr>
          <w:r w:rsidRPr="00D934CE">
            <w:rPr>
              <w:rFonts w:ascii="Times New Roman" w:hAnsi="Times New Roman" w:cs="Times New Roman"/>
              <w:b w:val="0"/>
              <w:bCs w:val="0"/>
            </w:rPr>
            <w:fldChar w:fldCharType="begin"/>
          </w:r>
          <w:r w:rsidRPr="00D934CE">
            <w:rPr>
              <w:rFonts w:ascii="Times New Roman" w:hAnsi="Times New Roman" w:cs="Times New Roman"/>
              <w:b w:val="0"/>
              <w:bCs w:val="0"/>
            </w:rPr>
            <w:instrText xml:space="preserve"> TOC \o "1-3" \h \z \u </w:instrText>
          </w:r>
          <w:r w:rsidRPr="00D934CE">
            <w:rPr>
              <w:rFonts w:ascii="Times New Roman" w:hAnsi="Times New Roman" w:cs="Times New Roman"/>
              <w:b w:val="0"/>
              <w:bCs w:val="0"/>
            </w:rPr>
            <w:fldChar w:fldCharType="separate"/>
          </w:r>
          <w:hyperlink w:anchor="_Toc131425201" w:history="1">
            <w:r w:rsidR="00D934CE" w:rsidRPr="00D934CE">
              <w:rPr>
                <w:rStyle w:val="Hipercze"/>
                <w:rFonts w:ascii="Times New Roman" w:hAnsi="Times New Roman"/>
                <w:b w:val="0"/>
                <w:bCs w:val="0"/>
              </w:rPr>
              <w:t>Słownik użytych pojęć.</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_Toc131425201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3</w:t>
            </w:r>
            <w:r w:rsidR="00D934CE" w:rsidRPr="00D934CE">
              <w:rPr>
                <w:rFonts w:ascii="Times New Roman" w:hAnsi="Times New Roman" w:cs="Times New Roman"/>
                <w:b w:val="0"/>
                <w:bCs w:val="0"/>
                <w:webHidden/>
              </w:rPr>
              <w:fldChar w:fldCharType="end"/>
            </w:r>
          </w:hyperlink>
        </w:p>
        <w:p w14:paraId="7CFF19BA" w14:textId="1BAFA00A"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2" w:history="1">
            <w:r w:rsidR="00D934CE" w:rsidRPr="00D934CE">
              <w:rPr>
                <w:rStyle w:val="Hipercze"/>
                <w:rFonts w:ascii="Times New Roman" w:hAnsi="Times New Roman"/>
                <w:b w:val="0"/>
                <w:bCs w:val="0"/>
              </w:rPr>
              <w:t>Zobowiązania Wykonawcy.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_Toc131425202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3</w:t>
            </w:r>
            <w:r w:rsidR="00D934CE" w:rsidRPr="00D934CE">
              <w:rPr>
                <w:rFonts w:ascii="Times New Roman" w:hAnsi="Times New Roman" w:cs="Times New Roman"/>
                <w:b w:val="0"/>
                <w:bCs w:val="0"/>
                <w:webHidden/>
              </w:rPr>
              <w:fldChar w:fldCharType="end"/>
            </w:r>
          </w:hyperlink>
        </w:p>
        <w:p w14:paraId="618AF6CB" w14:textId="3D6315C5"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3" w:history="1">
            <w:r w:rsidR="00D934CE" w:rsidRPr="00D934CE">
              <w:rPr>
                <w:rStyle w:val="Hipercze"/>
                <w:rFonts w:ascii="Times New Roman" w:hAnsi="Times New Roman"/>
                <w:b w:val="0"/>
                <w:bCs w:val="0"/>
              </w:rPr>
              <w:t>Zobowiązania Zamawiającego.</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_Toc131425203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7</w:t>
            </w:r>
            <w:r w:rsidR="00D934CE" w:rsidRPr="00D934CE">
              <w:rPr>
                <w:rFonts w:ascii="Times New Roman" w:hAnsi="Times New Roman" w:cs="Times New Roman"/>
                <w:b w:val="0"/>
                <w:bCs w:val="0"/>
                <w:webHidden/>
              </w:rPr>
              <w:fldChar w:fldCharType="end"/>
            </w:r>
          </w:hyperlink>
        </w:p>
        <w:p w14:paraId="2B2ABE43" w14:textId="23C7CD0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4" w:history="1">
            <w:r w:rsidR="00D934CE" w:rsidRPr="00D934CE">
              <w:rPr>
                <w:rStyle w:val="Hipercze"/>
                <w:rFonts w:ascii="Times New Roman" w:hAnsi="Times New Roman"/>
                <w:b w:val="0"/>
                <w:bCs w:val="0"/>
              </w:rPr>
              <w:t>Termin wykonania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_Toc131425204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7</w:t>
            </w:r>
            <w:r w:rsidR="00D934CE" w:rsidRPr="00D934CE">
              <w:rPr>
                <w:rFonts w:ascii="Times New Roman" w:hAnsi="Times New Roman" w:cs="Times New Roman"/>
                <w:b w:val="0"/>
                <w:bCs w:val="0"/>
                <w:webHidden/>
              </w:rPr>
              <w:fldChar w:fldCharType="end"/>
            </w:r>
          </w:hyperlink>
        </w:p>
        <w:p w14:paraId="21D1D520" w14:textId="4C701613"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5" w:history="1">
            <w:r w:rsidR="00D934CE" w:rsidRPr="00D934CE">
              <w:rPr>
                <w:rStyle w:val="Hipercze"/>
                <w:rFonts w:ascii="Times New Roman" w:hAnsi="Times New Roman"/>
                <w:b w:val="0"/>
                <w:bCs w:val="0"/>
              </w:rPr>
              <w:t>Podwykonawcy.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_Toc131425205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8</w:t>
            </w:r>
            <w:r w:rsidR="00D934CE" w:rsidRPr="00D934CE">
              <w:rPr>
                <w:rFonts w:ascii="Times New Roman" w:hAnsi="Times New Roman" w:cs="Times New Roman"/>
                <w:b w:val="0"/>
                <w:bCs w:val="0"/>
                <w:webHidden/>
              </w:rPr>
              <w:fldChar w:fldCharType="end"/>
            </w:r>
          </w:hyperlink>
        </w:p>
        <w:p w14:paraId="09E9FCBA" w14:textId="386B2BE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6" w:history="1">
            <w:r w:rsidR="00D934CE" w:rsidRPr="00D934CE">
              <w:rPr>
                <w:rStyle w:val="Hipercze"/>
                <w:rFonts w:ascii="Times New Roman" w:hAnsi="Times New Roman"/>
                <w:b w:val="0"/>
                <w:bCs w:val="0"/>
              </w:rPr>
              <w:t>Materiały, sprzęt, pomiary i personel.</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_Toc131425206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10</w:t>
            </w:r>
            <w:r w:rsidR="00D934CE" w:rsidRPr="00D934CE">
              <w:rPr>
                <w:rFonts w:ascii="Times New Roman" w:hAnsi="Times New Roman" w:cs="Times New Roman"/>
                <w:b w:val="0"/>
                <w:bCs w:val="0"/>
                <w:webHidden/>
              </w:rPr>
              <w:fldChar w:fldCharType="end"/>
            </w:r>
          </w:hyperlink>
        </w:p>
        <w:p w14:paraId="709125B6" w14:textId="37B8E97B"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7" w:history="1">
            <w:r w:rsidR="00D934CE" w:rsidRPr="00D934CE">
              <w:rPr>
                <w:rStyle w:val="Hipercze"/>
                <w:rFonts w:ascii="Times New Roman" w:hAnsi="Times New Roman"/>
                <w:b w:val="0"/>
                <w:bCs w:val="0"/>
              </w:rPr>
              <w:t>Wynagrodzenie Wykonawcy i zasady jego zapłaty przez Zamawiającego.</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_Toc131425207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11</w:t>
            </w:r>
            <w:r w:rsidR="00D934CE" w:rsidRPr="00D934CE">
              <w:rPr>
                <w:rFonts w:ascii="Times New Roman" w:hAnsi="Times New Roman" w:cs="Times New Roman"/>
                <w:b w:val="0"/>
                <w:bCs w:val="0"/>
                <w:webHidden/>
              </w:rPr>
              <w:fldChar w:fldCharType="end"/>
            </w:r>
          </w:hyperlink>
        </w:p>
        <w:p w14:paraId="0B60B586" w14:textId="7FE6667C"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8" w:history="1">
            <w:r w:rsidR="00D934CE" w:rsidRPr="00D934CE">
              <w:rPr>
                <w:rStyle w:val="Hipercze"/>
                <w:rFonts w:ascii="Times New Roman" w:hAnsi="Times New Roman"/>
                <w:b w:val="0"/>
                <w:bCs w:val="0"/>
              </w:rPr>
              <w:t>Odbiory Robót i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_Toc131425208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12</w:t>
            </w:r>
            <w:r w:rsidR="00D934CE" w:rsidRPr="00D934CE">
              <w:rPr>
                <w:rFonts w:ascii="Times New Roman" w:hAnsi="Times New Roman" w:cs="Times New Roman"/>
                <w:b w:val="0"/>
                <w:bCs w:val="0"/>
                <w:webHidden/>
              </w:rPr>
              <w:fldChar w:fldCharType="end"/>
            </w:r>
          </w:hyperlink>
        </w:p>
        <w:p w14:paraId="182099A4" w14:textId="2CB287D9"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09" w:history="1">
            <w:r w:rsidR="00D934CE" w:rsidRPr="00D934CE">
              <w:rPr>
                <w:rStyle w:val="Hipercze"/>
                <w:rFonts w:ascii="Times New Roman" w:hAnsi="Times New Roman"/>
                <w:b w:val="0"/>
                <w:bCs w:val="0"/>
              </w:rPr>
              <w:t>Gwarancja jakości, rękojmia za wady. Zabezpieczenie należytego wykonania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_Toc131425209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13</w:t>
            </w:r>
            <w:r w:rsidR="00D934CE" w:rsidRPr="00D934CE">
              <w:rPr>
                <w:rFonts w:ascii="Times New Roman" w:hAnsi="Times New Roman" w:cs="Times New Roman"/>
                <w:b w:val="0"/>
                <w:bCs w:val="0"/>
                <w:webHidden/>
              </w:rPr>
              <w:fldChar w:fldCharType="end"/>
            </w:r>
          </w:hyperlink>
        </w:p>
        <w:p w14:paraId="35B2F8C1" w14:textId="732CB1D2"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0" w:history="1">
            <w:r w:rsidR="00D934CE" w:rsidRPr="00D934CE">
              <w:rPr>
                <w:rStyle w:val="Hipercze"/>
                <w:rFonts w:ascii="Times New Roman" w:hAnsi="Times New Roman"/>
                <w:b w:val="0"/>
                <w:bCs w:val="0"/>
              </w:rPr>
              <w:t>Kary umowne. Odstąpienie od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_Toc131425210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14</w:t>
            </w:r>
            <w:r w:rsidR="00D934CE" w:rsidRPr="00D934CE">
              <w:rPr>
                <w:rFonts w:ascii="Times New Roman" w:hAnsi="Times New Roman" w:cs="Times New Roman"/>
                <w:b w:val="0"/>
                <w:bCs w:val="0"/>
                <w:webHidden/>
              </w:rPr>
              <w:fldChar w:fldCharType="end"/>
            </w:r>
          </w:hyperlink>
        </w:p>
        <w:p w14:paraId="2DFDC53A" w14:textId="0BCD0206"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1" w:history="1">
            <w:r w:rsidR="00D934CE" w:rsidRPr="00D934CE">
              <w:rPr>
                <w:rStyle w:val="Hipercze"/>
                <w:rFonts w:ascii="Times New Roman" w:hAnsi="Times New Roman"/>
                <w:b w:val="0"/>
                <w:bCs w:val="0"/>
              </w:rPr>
              <w:t>Pierwszeństwo dokumentów.</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_Toc131425211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15</w:t>
            </w:r>
            <w:r w:rsidR="00D934CE" w:rsidRPr="00D934CE">
              <w:rPr>
                <w:rFonts w:ascii="Times New Roman" w:hAnsi="Times New Roman" w:cs="Times New Roman"/>
                <w:b w:val="0"/>
                <w:bCs w:val="0"/>
                <w:webHidden/>
              </w:rPr>
              <w:fldChar w:fldCharType="end"/>
            </w:r>
          </w:hyperlink>
        </w:p>
        <w:p w14:paraId="7B8415FD" w14:textId="3E041C31"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2" w:history="1">
            <w:r w:rsidR="00D934CE" w:rsidRPr="00D934CE">
              <w:rPr>
                <w:rStyle w:val="Hipercze"/>
                <w:rFonts w:ascii="Times New Roman" w:hAnsi="Times New Roman"/>
                <w:b w:val="0"/>
                <w:bCs w:val="0"/>
              </w:rPr>
              <w:t>Części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_Toc131425212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16</w:t>
            </w:r>
            <w:r w:rsidR="00D934CE" w:rsidRPr="00D934CE">
              <w:rPr>
                <w:rFonts w:ascii="Times New Roman" w:hAnsi="Times New Roman" w:cs="Times New Roman"/>
                <w:b w:val="0"/>
                <w:bCs w:val="0"/>
                <w:webHidden/>
              </w:rPr>
              <w:fldChar w:fldCharType="end"/>
            </w:r>
          </w:hyperlink>
        </w:p>
        <w:p w14:paraId="154C7589" w14:textId="3AF77B9F"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3" w:history="1">
            <w:r w:rsidR="00D934CE" w:rsidRPr="00D934CE">
              <w:rPr>
                <w:rStyle w:val="Hipercze"/>
                <w:rFonts w:ascii="Times New Roman" w:hAnsi="Times New Roman"/>
                <w:b w:val="0"/>
                <w:bCs w:val="0"/>
              </w:rPr>
              <w:t>Zmiany Umowy.</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_Toc131425213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16</w:t>
            </w:r>
            <w:r w:rsidR="00D934CE" w:rsidRPr="00D934CE">
              <w:rPr>
                <w:rFonts w:ascii="Times New Roman" w:hAnsi="Times New Roman" w:cs="Times New Roman"/>
                <w:b w:val="0"/>
                <w:bCs w:val="0"/>
                <w:webHidden/>
              </w:rPr>
              <w:fldChar w:fldCharType="end"/>
            </w:r>
          </w:hyperlink>
        </w:p>
        <w:p w14:paraId="3145CE87" w14:textId="576747A6"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4" w:history="1">
            <w:r w:rsidR="00D934CE" w:rsidRPr="00D934CE">
              <w:rPr>
                <w:rStyle w:val="Hipercze"/>
                <w:rFonts w:ascii="Times New Roman" w:eastAsia="Calibri" w:hAnsi="Times New Roman"/>
                <w:b w:val="0"/>
                <w:bCs w:val="0"/>
                <w:lang w:eastAsia="en-US"/>
              </w:rPr>
              <w:t>Klauzule waloryzacyjne</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_Toc131425214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19</w:t>
            </w:r>
            <w:r w:rsidR="00D934CE" w:rsidRPr="00D934CE">
              <w:rPr>
                <w:rFonts w:ascii="Times New Roman" w:hAnsi="Times New Roman" w:cs="Times New Roman"/>
                <w:b w:val="0"/>
                <w:bCs w:val="0"/>
                <w:webHidden/>
              </w:rPr>
              <w:fldChar w:fldCharType="end"/>
            </w:r>
          </w:hyperlink>
        </w:p>
        <w:p w14:paraId="5E10EF00" w14:textId="008F0E44" w:rsidR="00D934CE" w:rsidRPr="00D934CE" w:rsidRDefault="00000000">
          <w:pPr>
            <w:pStyle w:val="Spistreci1"/>
            <w:rPr>
              <w:rFonts w:ascii="Times New Roman" w:eastAsiaTheme="minorEastAsia" w:hAnsi="Times New Roman" w:cs="Times New Roman"/>
              <w:b w:val="0"/>
              <w:bCs w:val="0"/>
              <w:kern w:val="0"/>
              <w:sz w:val="22"/>
              <w:szCs w:val="22"/>
            </w:rPr>
          </w:pPr>
          <w:hyperlink w:anchor="_Toc131425215" w:history="1">
            <w:r w:rsidR="00D934CE" w:rsidRPr="00D934CE">
              <w:rPr>
                <w:rStyle w:val="Hipercze"/>
                <w:rFonts w:ascii="Times New Roman" w:hAnsi="Times New Roman"/>
                <w:b w:val="0"/>
                <w:bCs w:val="0"/>
              </w:rPr>
              <w:t>Rozstrzyganie sporów. Postanowienia końcowe.</w:t>
            </w:r>
            <w:r w:rsidR="00D934CE" w:rsidRPr="00D934CE">
              <w:rPr>
                <w:rFonts w:ascii="Times New Roman" w:hAnsi="Times New Roman" w:cs="Times New Roman"/>
                <w:b w:val="0"/>
                <w:bCs w:val="0"/>
                <w:webHidden/>
              </w:rPr>
              <w:tab/>
            </w:r>
            <w:r w:rsidR="00D934CE" w:rsidRPr="00D934CE">
              <w:rPr>
                <w:rFonts w:ascii="Times New Roman" w:hAnsi="Times New Roman" w:cs="Times New Roman"/>
                <w:b w:val="0"/>
                <w:bCs w:val="0"/>
                <w:webHidden/>
              </w:rPr>
              <w:fldChar w:fldCharType="begin"/>
            </w:r>
            <w:r w:rsidR="00D934CE" w:rsidRPr="00D934CE">
              <w:rPr>
                <w:rFonts w:ascii="Times New Roman" w:hAnsi="Times New Roman" w:cs="Times New Roman"/>
                <w:b w:val="0"/>
                <w:bCs w:val="0"/>
                <w:webHidden/>
              </w:rPr>
              <w:instrText xml:space="preserve"> PAGEREF _Toc131425215 \h </w:instrText>
            </w:r>
            <w:r w:rsidR="00D934CE" w:rsidRPr="00D934CE">
              <w:rPr>
                <w:rFonts w:ascii="Times New Roman" w:hAnsi="Times New Roman" w:cs="Times New Roman"/>
                <w:b w:val="0"/>
                <w:bCs w:val="0"/>
                <w:webHidden/>
              </w:rPr>
            </w:r>
            <w:r w:rsidR="00D934CE" w:rsidRPr="00D934CE">
              <w:rPr>
                <w:rFonts w:ascii="Times New Roman" w:hAnsi="Times New Roman" w:cs="Times New Roman"/>
                <w:b w:val="0"/>
                <w:bCs w:val="0"/>
                <w:webHidden/>
              </w:rPr>
              <w:fldChar w:fldCharType="separate"/>
            </w:r>
            <w:r w:rsidR="00D934CE" w:rsidRPr="00D934CE">
              <w:rPr>
                <w:rFonts w:ascii="Times New Roman" w:hAnsi="Times New Roman" w:cs="Times New Roman"/>
                <w:b w:val="0"/>
                <w:bCs w:val="0"/>
                <w:webHidden/>
              </w:rPr>
              <w:t>21</w:t>
            </w:r>
            <w:r w:rsidR="00D934CE" w:rsidRPr="00D934CE">
              <w:rPr>
                <w:rFonts w:ascii="Times New Roman" w:hAnsi="Times New Roman" w:cs="Times New Roman"/>
                <w:b w:val="0"/>
                <w:bCs w:val="0"/>
                <w:webHidden/>
              </w:rPr>
              <w:fldChar w:fldCharType="end"/>
            </w:r>
          </w:hyperlink>
        </w:p>
        <w:p w14:paraId="7806B2F3" w14:textId="4AADCAA9" w:rsidR="007A58AC" w:rsidRDefault="007A58AC">
          <w:r w:rsidRPr="00D934CE">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2" w:name="_Toc381276114"/>
      <w:bookmarkStart w:id="3" w:name="_Toc80188948"/>
      <w:bookmarkStart w:id="4" w:name="_Toc131425201"/>
      <w:r w:rsidRPr="006F30D5">
        <w:rPr>
          <w:rFonts w:ascii="Times New Roman" w:hAnsi="Times New Roman" w:cs="Times New Roman"/>
          <w:sz w:val="22"/>
          <w:szCs w:val="22"/>
        </w:rPr>
        <w:t>Słownik użytych pojęć.</w:t>
      </w:r>
      <w:bookmarkEnd w:id="2"/>
      <w:bookmarkEnd w:id="3"/>
      <w:bookmarkEnd w:id="4"/>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67E447D1" w14:textId="77777777" w:rsidR="00E77BD8" w:rsidRPr="0041566A" w:rsidRDefault="00E77BD8" w:rsidP="00E77BD8">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Pr>
          <w:sz w:val="22"/>
          <w:szCs w:val="22"/>
        </w:rPr>
        <w:t>2</w:t>
      </w:r>
      <w:r w:rsidRPr="00AD73B5">
        <w:rPr>
          <w:sz w:val="22"/>
          <w:szCs w:val="22"/>
        </w:rPr>
        <w:t xml:space="preserve"> r., poz. 1</w:t>
      </w:r>
      <w:r>
        <w:rPr>
          <w:sz w:val="22"/>
          <w:szCs w:val="22"/>
        </w:rPr>
        <w:t>710</w:t>
      </w:r>
      <w:r w:rsidRPr="00AD73B5">
        <w:rPr>
          <w:sz w:val="22"/>
          <w:szCs w:val="22"/>
        </w:rPr>
        <w:t xml:space="preserve"> z poźn. zm.).</w:t>
      </w:r>
    </w:p>
    <w:p w14:paraId="718B125F" w14:textId="7F4CACC9" w:rsidR="0067100B" w:rsidRDefault="0067100B" w:rsidP="0067100B">
      <w:pPr>
        <w:autoSpaceDE w:val="0"/>
        <w:jc w:val="both"/>
        <w:rPr>
          <w:b/>
          <w:bCs/>
          <w:sz w:val="22"/>
          <w:szCs w:val="22"/>
        </w:rPr>
      </w:pPr>
    </w:p>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5" w:name="_Toc80188949"/>
      <w:bookmarkStart w:id="6" w:name="_Toc131425202"/>
      <w:r w:rsidRPr="006F30D5">
        <w:rPr>
          <w:rFonts w:ascii="Times New Roman" w:hAnsi="Times New Roman" w:cs="Times New Roman"/>
          <w:sz w:val="22"/>
          <w:szCs w:val="22"/>
        </w:rPr>
        <w:t>Zobowiązania Wykonawcy.</w:t>
      </w:r>
      <w:bookmarkEnd w:id="5"/>
      <w:bookmarkEnd w:id="6"/>
    </w:p>
    <w:p w14:paraId="14E7CFD1" w14:textId="025772F9" w:rsidR="00DA1A4D" w:rsidRPr="00ED6B0B" w:rsidRDefault="00DA1A4D" w:rsidP="00ED6B0B">
      <w:pPr>
        <w:numPr>
          <w:ilvl w:val="0"/>
          <w:numId w:val="1"/>
        </w:numPr>
        <w:tabs>
          <w:tab w:val="clear" w:pos="720"/>
        </w:tabs>
        <w:autoSpaceDE w:val="0"/>
        <w:ind w:left="426"/>
        <w:jc w:val="both"/>
        <w:rPr>
          <w:b/>
          <w:bCs/>
          <w:sz w:val="22"/>
          <w:szCs w:val="22"/>
        </w:rPr>
      </w:pPr>
      <w:r w:rsidRPr="00AD73B5">
        <w:rPr>
          <w:sz w:val="22"/>
          <w:szCs w:val="22"/>
        </w:rPr>
        <w:t xml:space="preserve">Zamawiający zleca, a Wykonawca przyjmuje do wykonania roboty budowlane pn. </w:t>
      </w:r>
      <w:r w:rsidR="00ED6B0B" w:rsidRPr="00ED6B0B">
        <w:rPr>
          <w:b/>
          <w:bCs/>
          <w:sz w:val="22"/>
          <w:szCs w:val="22"/>
        </w:rPr>
        <w:t>CZĘŚĆ I - „Przebudowa dróg wraz z budową infrastruktury technicznej w Kończewicach”</w:t>
      </w:r>
      <w:r w:rsidR="00ED6B0B">
        <w:rPr>
          <w:b/>
          <w:bCs/>
          <w:sz w:val="22"/>
          <w:szCs w:val="22"/>
        </w:rPr>
        <w:t xml:space="preserve"> </w:t>
      </w:r>
      <w:r w:rsidRPr="00ED6B0B">
        <w:rPr>
          <w:sz w:val="22"/>
          <w:szCs w:val="22"/>
        </w:rPr>
        <w:t>zgodnie z wymaganiami określonymi przez Zamawiającego i zasadami wiedzy technicznej, na warunkach wskazanych w ofercie Wykonawcy, zgodnie z opisem przedmiotu zamówienia.</w:t>
      </w:r>
    </w:p>
    <w:p w14:paraId="1C1C3854" w14:textId="6FE26F94" w:rsidR="00DA1A4D" w:rsidRPr="00ED6B0B" w:rsidRDefault="00DA1A4D" w:rsidP="00ED6B0B">
      <w:pPr>
        <w:numPr>
          <w:ilvl w:val="0"/>
          <w:numId w:val="1"/>
        </w:numPr>
        <w:tabs>
          <w:tab w:val="clear" w:pos="720"/>
        </w:tabs>
        <w:autoSpaceDE w:val="0"/>
        <w:ind w:left="426" w:hanging="357"/>
        <w:jc w:val="both"/>
        <w:rPr>
          <w:sz w:val="22"/>
          <w:szCs w:val="22"/>
        </w:rPr>
      </w:pPr>
      <w:r w:rsidRPr="00ED6B0B">
        <w:rPr>
          <w:sz w:val="22"/>
          <w:szCs w:val="22"/>
        </w:rPr>
        <w:t>Zadanie, o którym mowa w ust. 1 obejmuje:</w:t>
      </w:r>
    </w:p>
    <w:p w14:paraId="2219C6E6" w14:textId="2498E002" w:rsidR="00ED6B0B" w:rsidRPr="00ED6B0B" w:rsidRDefault="00ED6B0B">
      <w:pPr>
        <w:numPr>
          <w:ilvl w:val="0"/>
          <w:numId w:val="29"/>
        </w:numPr>
        <w:tabs>
          <w:tab w:val="clear" w:pos="720"/>
        </w:tabs>
        <w:autoSpaceDE w:val="0"/>
        <w:ind w:left="851"/>
        <w:rPr>
          <w:sz w:val="22"/>
          <w:szCs w:val="22"/>
        </w:rPr>
      </w:pPr>
      <w:r w:rsidRPr="00ED6B0B">
        <w:rPr>
          <w:sz w:val="22"/>
          <w:szCs w:val="22"/>
        </w:rPr>
        <w:t>wykonanie odcinka B-B od miejsc parkingowych do połączenia z odcinkiem C-C, wykonanie odcinka C-C oraz odcinka E-E,</w:t>
      </w:r>
    </w:p>
    <w:p w14:paraId="51F01D87" w14:textId="77777777" w:rsidR="00ED6B0B" w:rsidRPr="00ED6B0B" w:rsidRDefault="00ED6B0B">
      <w:pPr>
        <w:numPr>
          <w:ilvl w:val="0"/>
          <w:numId w:val="29"/>
        </w:numPr>
        <w:tabs>
          <w:tab w:val="clear" w:pos="720"/>
        </w:tabs>
        <w:autoSpaceDE w:val="0"/>
        <w:ind w:left="851"/>
        <w:jc w:val="both"/>
        <w:rPr>
          <w:sz w:val="22"/>
          <w:szCs w:val="22"/>
        </w:rPr>
      </w:pPr>
      <w:r w:rsidRPr="00ED6B0B">
        <w:rPr>
          <w:sz w:val="22"/>
          <w:szCs w:val="22"/>
        </w:rPr>
        <w:t xml:space="preserve">wykonanie sieci kanalizacji deszczowej grawitacyjnej, </w:t>
      </w:r>
    </w:p>
    <w:p w14:paraId="3C637D69" w14:textId="156025DA" w:rsidR="00DA1A4D" w:rsidRPr="00ED6B0B" w:rsidRDefault="00ED6B0B">
      <w:pPr>
        <w:numPr>
          <w:ilvl w:val="0"/>
          <w:numId w:val="29"/>
        </w:numPr>
        <w:tabs>
          <w:tab w:val="clear" w:pos="720"/>
        </w:tabs>
        <w:autoSpaceDE w:val="0"/>
        <w:ind w:left="851"/>
        <w:jc w:val="both"/>
        <w:rPr>
          <w:sz w:val="22"/>
          <w:szCs w:val="22"/>
        </w:rPr>
      </w:pPr>
      <w:r w:rsidRPr="00ED6B0B">
        <w:rPr>
          <w:sz w:val="22"/>
          <w:szCs w:val="22"/>
        </w:rPr>
        <w:t>remont drogi wewnętrznej przy Szkole Podstawowej w Kończewicach.</w:t>
      </w:r>
    </w:p>
    <w:p w14:paraId="4FCEFFE2" w14:textId="77777777" w:rsidR="00DA1A4D" w:rsidRPr="00155A62" w:rsidRDefault="00DA1A4D" w:rsidP="00DA1A4D">
      <w:pPr>
        <w:numPr>
          <w:ilvl w:val="0"/>
          <w:numId w:val="1"/>
        </w:numPr>
        <w:tabs>
          <w:tab w:val="clear" w:pos="720"/>
        </w:tabs>
        <w:autoSpaceDE w:val="0"/>
        <w:ind w:left="426"/>
        <w:jc w:val="both"/>
        <w:rPr>
          <w:sz w:val="22"/>
          <w:szCs w:val="22"/>
        </w:rPr>
      </w:pPr>
      <w:r w:rsidRPr="00155A62">
        <w:rPr>
          <w:sz w:val="22"/>
          <w:szCs w:val="22"/>
        </w:rPr>
        <w:t>Szczegółowy zakres przedmiotu umowy określają:</w:t>
      </w:r>
    </w:p>
    <w:p w14:paraId="533B59AA"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Oferta wykonawcy wraz z załącznikami,</w:t>
      </w:r>
    </w:p>
    <w:p w14:paraId="26EBC36C"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SWZ wraz z załącznikami.</w:t>
      </w:r>
    </w:p>
    <w:p w14:paraId="3DB4D8F5" w14:textId="708717EF"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8 </w:t>
      </w:r>
      <w:r w:rsidRPr="00AD73B5">
        <w:rPr>
          <w:sz w:val="22"/>
          <w:szCs w:val="22"/>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r>
      <w:r w:rsidRPr="00AD73B5">
        <w:rPr>
          <w:sz w:val="22"/>
          <w:szCs w:val="22"/>
        </w:rPr>
        <w:lastRenderedPageBreak/>
        <w:t xml:space="preserve">o których mowa w ust. </w:t>
      </w:r>
      <w:r>
        <w:rPr>
          <w:sz w:val="22"/>
          <w:szCs w:val="22"/>
        </w:rPr>
        <w:t>4</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Pr>
          <w:sz w:val="22"/>
          <w:szCs w:val="22"/>
        </w:rPr>
        <w:t>5</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sz w:val="22"/>
          <w:szCs w:val="22"/>
        </w:rPr>
        <w:t>4</w:t>
      </w:r>
      <w:r w:rsidRPr="00AD73B5">
        <w:rPr>
          <w:sz w:val="22"/>
          <w:szCs w:val="22"/>
        </w:rPr>
        <w:t xml:space="preserve"> 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12E65A51" w14:textId="05DAE2B0" w:rsidR="00ED6B0B" w:rsidRPr="00AD73B5" w:rsidRDefault="00ED6B0B" w:rsidP="00ED6B0B">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7" w:name="_Hlk100655477"/>
      <w:r w:rsidRPr="00AD73B5">
        <w:rPr>
          <w:sz w:val="22"/>
          <w:szCs w:val="22"/>
        </w:rPr>
        <w:t>rzeczowo-finansowego harmonogramu wykonania Robót</w:t>
      </w:r>
      <w:bookmarkEnd w:id="7"/>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w:t>
      </w:r>
      <w:r w:rsidRPr="00AD73B5">
        <w:rPr>
          <w:sz w:val="22"/>
          <w:szCs w:val="22"/>
        </w:rPr>
        <w:lastRenderedPageBreak/>
        <w:t>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8" w:name="_Hlk110581604"/>
      <w:r w:rsidRPr="00D91E00">
        <w:rPr>
          <w:sz w:val="22"/>
          <w:szCs w:val="22"/>
        </w:rPr>
        <w:t>nie później niż przed wyznaczonym dniem zawarcia Umowy</w:t>
      </w:r>
      <w:bookmarkEnd w:id="8"/>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7F47DA72" w14:textId="5777AB59" w:rsidR="00B46B55" w:rsidRDefault="00B46B55" w:rsidP="00ED6B0B">
      <w:pPr>
        <w:numPr>
          <w:ilvl w:val="0"/>
          <w:numId w:val="2"/>
        </w:numPr>
        <w:tabs>
          <w:tab w:val="clear" w:pos="720"/>
        </w:tabs>
        <w:autoSpaceDE w:val="0"/>
        <w:ind w:left="714" w:hanging="357"/>
        <w:jc w:val="both"/>
        <w:rPr>
          <w:sz w:val="22"/>
          <w:szCs w:val="22"/>
        </w:rPr>
      </w:pPr>
      <w:r w:rsidRPr="00B46B55">
        <w:rPr>
          <w:sz w:val="22"/>
          <w:szCs w:val="22"/>
        </w:rPr>
        <w:t>współpracy z Wykonawcą Etapu I inwestycji, w tym uwzględnienia terminu jego realizacji zgodnie z obecnie obowiązującą umową</w:t>
      </w:r>
      <w:r>
        <w:rPr>
          <w:sz w:val="22"/>
          <w:szCs w:val="22"/>
        </w:rPr>
        <w:t>,</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pPr>
        <w:numPr>
          <w:ilvl w:val="0"/>
          <w:numId w:val="31"/>
        </w:numPr>
        <w:autoSpaceDE w:val="0"/>
        <w:ind w:left="1071" w:hanging="357"/>
        <w:jc w:val="both"/>
        <w:rPr>
          <w:sz w:val="22"/>
          <w:szCs w:val="22"/>
        </w:rPr>
      </w:pPr>
      <w:r w:rsidRPr="00AD73B5">
        <w:rPr>
          <w:sz w:val="22"/>
          <w:szCs w:val="22"/>
        </w:rPr>
        <w:t>punktu poboru wody,</w:t>
      </w:r>
    </w:p>
    <w:p w14:paraId="12DDA710" w14:textId="77777777" w:rsidR="00ED6B0B" w:rsidRPr="00AD73B5" w:rsidRDefault="00ED6B0B">
      <w:pPr>
        <w:numPr>
          <w:ilvl w:val="0"/>
          <w:numId w:val="31"/>
        </w:numPr>
        <w:autoSpaceDE w:val="0"/>
        <w:ind w:left="1071" w:hanging="357"/>
        <w:jc w:val="both"/>
        <w:rPr>
          <w:sz w:val="22"/>
          <w:szCs w:val="22"/>
        </w:rPr>
      </w:pPr>
      <w:r w:rsidRPr="00AD73B5">
        <w:rPr>
          <w:sz w:val="22"/>
          <w:szCs w:val="22"/>
        </w:rPr>
        <w:t xml:space="preserve">punktu poboru energii elektrycznej, </w:t>
      </w:r>
    </w:p>
    <w:p w14:paraId="5C5EC257" w14:textId="77777777" w:rsidR="00ED6B0B" w:rsidRPr="00AD73B5" w:rsidRDefault="00ED6B0B">
      <w:pPr>
        <w:numPr>
          <w:ilvl w:val="0"/>
          <w:numId w:val="31"/>
        </w:numPr>
        <w:autoSpaceDE w:val="0"/>
        <w:ind w:left="1071" w:hanging="357"/>
        <w:jc w:val="both"/>
        <w:rPr>
          <w:sz w:val="22"/>
          <w:szCs w:val="22"/>
        </w:rPr>
      </w:pPr>
      <w:r w:rsidRPr="00AD73B5">
        <w:rPr>
          <w:sz w:val="22"/>
          <w:szCs w:val="22"/>
        </w:rPr>
        <w:t xml:space="preserve">zaplecza socjalno-magazynowego, </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22E6CF75" w14:textId="77777777" w:rsidR="00ED6B0B" w:rsidRPr="00AD73B5" w:rsidRDefault="00ED6B0B" w:rsidP="00ED6B0B">
      <w:pPr>
        <w:pStyle w:val="Akapitzlist"/>
        <w:numPr>
          <w:ilvl w:val="0"/>
          <w:numId w:val="2"/>
        </w:numPr>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lastRenderedPageBreak/>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 xml:space="preserve">Wykonawca jest odpowiedzialny jak za własne za działania i zaniechania osób, z których pomocą </w:t>
      </w:r>
      <w:r w:rsidRPr="00AD73B5">
        <w:rPr>
          <w:kern w:val="24"/>
          <w:sz w:val="22"/>
          <w:szCs w:val="22"/>
        </w:rPr>
        <w:lastRenderedPageBreak/>
        <w:t>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ED6B0B">
      <w:pPr>
        <w:numPr>
          <w:ilvl w:val="0"/>
          <w:numId w:val="18"/>
        </w:numPr>
        <w:autoSpaceDE w:val="0"/>
        <w:ind w:left="714" w:hanging="357"/>
        <w:rPr>
          <w:sz w:val="22"/>
          <w:szCs w:val="22"/>
        </w:rPr>
      </w:pPr>
      <w:r w:rsidRPr="00AD73B5">
        <w:rPr>
          <w:sz w:val="22"/>
          <w:szCs w:val="22"/>
        </w:rPr>
        <w:t>zmianie siedziby lub firmy Wykonawcy,</w:t>
      </w:r>
    </w:p>
    <w:p w14:paraId="0D28D7A3" w14:textId="77777777" w:rsidR="00ED6B0B" w:rsidRPr="00AD73B5" w:rsidRDefault="00ED6B0B" w:rsidP="00ED6B0B">
      <w:pPr>
        <w:numPr>
          <w:ilvl w:val="0"/>
          <w:numId w:val="18"/>
        </w:numPr>
        <w:autoSpaceDE w:val="0"/>
        <w:ind w:left="714" w:hanging="357"/>
        <w:rPr>
          <w:sz w:val="22"/>
          <w:szCs w:val="22"/>
        </w:rPr>
      </w:pPr>
      <w:r w:rsidRPr="00AD73B5">
        <w:rPr>
          <w:sz w:val="22"/>
          <w:szCs w:val="22"/>
        </w:rPr>
        <w:t>zmianie osób reprezentujących Wykonawcę,</w:t>
      </w:r>
    </w:p>
    <w:p w14:paraId="72E54F18" w14:textId="77777777" w:rsidR="00ED6B0B" w:rsidRPr="00AD73B5" w:rsidRDefault="00ED6B0B" w:rsidP="00ED6B0B">
      <w:pPr>
        <w:numPr>
          <w:ilvl w:val="0"/>
          <w:numId w:val="18"/>
        </w:numPr>
        <w:autoSpaceDE w:val="0"/>
        <w:ind w:left="714" w:hanging="357"/>
        <w:rPr>
          <w:sz w:val="22"/>
          <w:szCs w:val="22"/>
        </w:rPr>
      </w:pPr>
      <w:r w:rsidRPr="00AD73B5">
        <w:rPr>
          <w:sz w:val="22"/>
          <w:szCs w:val="22"/>
        </w:rPr>
        <w:t>ogłoszeniu upadłości Wykonawcy,</w:t>
      </w:r>
    </w:p>
    <w:p w14:paraId="6218457A" w14:textId="77777777" w:rsidR="00ED6B0B" w:rsidRPr="00AD73B5" w:rsidRDefault="00ED6B0B" w:rsidP="00ED6B0B">
      <w:pPr>
        <w:numPr>
          <w:ilvl w:val="0"/>
          <w:numId w:val="18"/>
        </w:numPr>
        <w:autoSpaceDE w:val="0"/>
        <w:ind w:left="714"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ED6B0B">
      <w:pPr>
        <w:numPr>
          <w:ilvl w:val="0"/>
          <w:numId w:val="18"/>
        </w:numPr>
        <w:autoSpaceDE w:val="0"/>
        <w:ind w:left="714" w:hanging="357"/>
        <w:rPr>
          <w:sz w:val="22"/>
          <w:szCs w:val="22"/>
        </w:rPr>
      </w:pPr>
      <w:r w:rsidRPr="00AD73B5">
        <w:rPr>
          <w:sz w:val="22"/>
          <w:szCs w:val="22"/>
        </w:rPr>
        <w:t>ogłoszeniu likwidacji Wykonawcy,</w:t>
      </w:r>
    </w:p>
    <w:p w14:paraId="0064B273" w14:textId="77777777" w:rsidR="00ED6B0B" w:rsidRPr="00AD73B5" w:rsidRDefault="00ED6B0B" w:rsidP="00ED6B0B">
      <w:pPr>
        <w:numPr>
          <w:ilvl w:val="0"/>
          <w:numId w:val="18"/>
        </w:numPr>
        <w:autoSpaceDE w:val="0"/>
        <w:ind w:left="714" w:hanging="357"/>
        <w:rPr>
          <w:sz w:val="22"/>
          <w:szCs w:val="22"/>
        </w:rPr>
      </w:pPr>
      <w:r w:rsidRPr="00AD73B5">
        <w:rPr>
          <w:sz w:val="22"/>
          <w:szCs w:val="22"/>
        </w:rPr>
        <w:t>zawieszeniu działalności Wykonawcy,</w:t>
      </w:r>
    </w:p>
    <w:p w14:paraId="321E8FAA" w14:textId="77777777" w:rsidR="00ED6B0B" w:rsidRPr="00AD73B5" w:rsidRDefault="00ED6B0B" w:rsidP="00ED6B0B">
      <w:pPr>
        <w:numPr>
          <w:ilvl w:val="0"/>
          <w:numId w:val="18"/>
        </w:numPr>
        <w:autoSpaceDE w:val="0"/>
        <w:ind w:left="714"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2D84452A" w14:textId="77777777" w:rsidR="00ED6B0B" w:rsidRPr="00CA7181" w:rsidRDefault="00ED6B0B" w:rsidP="00ED6B0B">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40C97159" w14:textId="77777777" w:rsidR="00AD73B5" w:rsidRPr="00AD73B5" w:rsidRDefault="00AD73B5" w:rsidP="00ED6B0B">
      <w:pPr>
        <w:pStyle w:val="Styl1"/>
        <w:jc w:val="left"/>
      </w:pP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9" w:name="_Toc80188950"/>
      <w:bookmarkStart w:id="10" w:name="_Toc131425203"/>
      <w:r w:rsidRPr="006F30D5">
        <w:rPr>
          <w:rFonts w:ascii="Times New Roman" w:hAnsi="Times New Roman" w:cs="Times New Roman"/>
          <w:sz w:val="22"/>
          <w:szCs w:val="22"/>
        </w:rPr>
        <w:t>Zobowiązania Zamawiającego.</w:t>
      </w:r>
      <w:bookmarkEnd w:id="9"/>
      <w:bookmarkEnd w:id="10"/>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2E33E0BB" w14:textId="77777777" w:rsidR="00ED6B0B" w:rsidRPr="00FF5691" w:rsidRDefault="00ED6B0B" w:rsidP="00ED6B0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2DABF052" w14:textId="77777777" w:rsidR="00667E7B" w:rsidRPr="0067100B" w:rsidRDefault="00667E7B" w:rsidP="0067100B">
      <w:pPr>
        <w:rPr>
          <w:sz w:val="22"/>
          <w:szCs w:val="22"/>
        </w:rPr>
      </w:pP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lastRenderedPageBreak/>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1" w:name="_Toc80188951"/>
      <w:bookmarkStart w:id="12" w:name="_Toc131425204"/>
      <w:r w:rsidRPr="006F30D5">
        <w:rPr>
          <w:rFonts w:ascii="Times New Roman" w:hAnsi="Times New Roman" w:cs="Times New Roman"/>
          <w:sz w:val="22"/>
          <w:szCs w:val="22"/>
        </w:rPr>
        <w:t>Termin wykonania Umowy.</w:t>
      </w:r>
      <w:bookmarkEnd w:id="11"/>
      <w:bookmarkEnd w:id="12"/>
    </w:p>
    <w:p w14:paraId="24480C5A" w14:textId="3C85D795" w:rsidR="00CF6066" w:rsidRDefault="00CF6066">
      <w:pPr>
        <w:pStyle w:val="Akapitzlist1"/>
        <w:numPr>
          <w:ilvl w:val="0"/>
          <w:numId w:val="34"/>
        </w:numPr>
        <w:autoSpaceDE w:val="0"/>
        <w:ind w:left="426"/>
        <w:jc w:val="both"/>
        <w:rPr>
          <w:b/>
          <w:sz w:val="22"/>
          <w:szCs w:val="22"/>
        </w:rPr>
      </w:pPr>
      <w:bookmarkStart w:id="13" w:name="_Hlk110946726"/>
      <w:r w:rsidRPr="00AD73B5">
        <w:rPr>
          <w:sz w:val="22"/>
          <w:szCs w:val="22"/>
        </w:rPr>
        <w:t xml:space="preserve">Wykonawca zobowiązuje się wykonać Umowę w terminie </w:t>
      </w:r>
      <w:r w:rsidRPr="002E5351">
        <w:rPr>
          <w:b/>
          <w:bCs/>
          <w:sz w:val="22"/>
          <w:szCs w:val="22"/>
        </w:rPr>
        <w:t xml:space="preserve">do </w:t>
      </w:r>
      <w:r>
        <w:rPr>
          <w:b/>
          <w:bCs/>
          <w:sz w:val="22"/>
          <w:szCs w:val="22"/>
        </w:rPr>
        <w:t>19</w:t>
      </w:r>
      <w:r w:rsidRPr="002E5351">
        <w:rPr>
          <w:b/>
          <w:bCs/>
          <w:sz w:val="22"/>
          <w:szCs w:val="22"/>
        </w:rPr>
        <w:t xml:space="preserve"> 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4"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4"/>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13"/>
    </w:p>
    <w:p w14:paraId="2EE89AF1" w14:textId="77777777" w:rsidR="0067100B" w:rsidRDefault="0067100B" w:rsidP="00015621">
      <w:pPr>
        <w:pStyle w:val="Styl1"/>
        <w:jc w:val="both"/>
      </w:pPr>
    </w:p>
    <w:p w14:paraId="03947E3F" w14:textId="30DAE127" w:rsidR="00816701" w:rsidRPr="00AD73B5" w:rsidRDefault="00816701" w:rsidP="006F30D5">
      <w:pPr>
        <w:pStyle w:val="Styl1"/>
      </w:pPr>
      <w:r w:rsidRPr="00AD73B5">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15" w:name="_Toc80188952"/>
      <w:bookmarkStart w:id="16" w:name="_Toc131425205"/>
      <w:r w:rsidRPr="006F30D5">
        <w:rPr>
          <w:rFonts w:ascii="Times New Roman" w:hAnsi="Times New Roman" w:cs="Times New Roman"/>
          <w:sz w:val="22"/>
          <w:szCs w:val="22"/>
        </w:rPr>
        <w:t>Podwykonawcy.</w:t>
      </w:r>
      <w:bookmarkEnd w:id="15"/>
      <w:bookmarkEnd w:id="16"/>
    </w:p>
    <w:p w14:paraId="1752BAE2" w14:textId="4A99428D" w:rsidR="0079053C" w:rsidRPr="0067100B" w:rsidRDefault="0079053C" w:rsidP="0067100B">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r w:rsidR="0067100B">
        <w:rPr>
          <w:sz w:val="22"/>
          <w:szCs w:val="22"/>
        </w:rPr>
        <w:t xml:space="preserve"> </w:t>
      </w:r>
      <w:r w:rsidRPr="0067100B">
        <w:rPr>
          <w:sz w:val="22"/>
          <w:szCs w:val="22"/>
        </w:rPr>
        <w:t>……………………………………………………………………………………</w:t>
      </w:r>
    </w:p>
    <w:p w14:paraId="5BD83BDA" w14:textId="77777777" w:rsidR="0079053C" w:rsidRPr="0067100B" w:rsidRDefault="0079053C" w:rsidP="00AD73B5">
      <w:pPr>
        <w:suppressAutoHyphens w:val="0"/>
        <w:ind w:left="360"/>
        <w:jc w:val="both"/>
        <w:rPr>
          <w:sz w:val="20"/>
          <w:szCs w:val="20"/>
        </w:rPr>
      </w:pPr>
      <w:r w:rsidRPr="0067100B">
        <w:rPr>
          <w:i/>
          <w:sz w:val="20"/>
          <w:szCs w:val="20"/>
        </w:rPr>
        <w:t>(nazwa albo nazwisko i imię oraz dane kontaktowe podwykonawcy i osób do kontaktu z podwykonawcą)</w:t>
      </w:r>
      <w:r w:rsidRPr="0067100B">
        <w:rPr>
          <w:sz w:val="20"/>
          <w:szCs w:val="20"/>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67100B" w:rsidRDefault="0079053C" w:rsidP="00AD73B5">
      <w:pPr>
        <w:ind w:left="357"/>
        <w:jc w:val="both"/>
        <w:rPr>
          <w:sz w:val="20"/>
          <w:szCs w:val="20"/>
        </w:rPr>
      </w:pPr>
      <w:r w:rsidRPr="0067100B">
        <w:rPr>
          <w:i/>
          <w:iCs/>
          <w:sz w:val="20"/>
          <w:szCs w:val="20"/>
        </w:rPr>
        <w:t>(w dniu zawarcia Umowy do Umowy zostanie wpisany odpowiednio zapis zdanie pierwsze lub zdanie drugie, zgodnie z treścią oświadczenia złożonego przez Wykonawcę w Formularzu oferty, a nawias zostanie usunięty)</w:t>
      </w:r>
      <w:r w:rsidRPr="0067100B">
        <w:rPr>
          <w:sz w:val="20"/>
          <w:szCs w:val="20"/>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STWiORB.</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015621">
      <w:pPr>
        <w:numPr>
          <w:ilvl w:val="1"/>
          <w:numId w:val="1"/>
        </w:numPr>
        <w:ind w:left="993"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015621">
      <w:pPr>
        <w:numPr>
          <w:ilvl w:val="1"/>
          <w:numId w:val="1"/>
        </w:numPr>
        <w:ind w:left="993"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 xml:space="preserve">zastrzeżenie prawa wglądu do wszelkich dokumentów związanych z realizacją umowy o podwykonawstwo, w tym do dokumentów finansowych podwykonawcy, na rzecz Zamawiającego i Instytucji Zarządzającej, Instytucji Pośredniczącej, Instytucji Wdrażającej </w:t>
      </w:r>
      <w:r w:rsidRPr="00AD73B5">
        <w:rPr>
          <w:sz w:val="22"/>
          <w:szCs w:val="22"/>
        </w:rPr>
        <w:lastRenderedPageBreak/>
        <w:t>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lastRenderedPageBreak/>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01562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7" w:name="_Toc80188953"/>
      <w:bookmarkStart w:id="18" w:name="_Toc131425206"/>
      <w:r w:rsidRPr="006F30D5">
        <w:rPr>
          <w:rFonts w:ascii="Times New Roman" w:hAnsi="Times New Roman" w:cs="Times New Roman"/>
          <w:sz w:val="22"/>
          <w:szCs w:val="22"/>
        </w:rPr>
        <w:t>Materiały, sprzęt, pomiary i personel.</w:t>
      </w:r>
      <w:bookmarkEnd w:id="17"/>
      <w:bookmarkEnd w:id="18"/>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19" w:name="_Hlk129616089"/>
      <w:bookmarkStart w:id="20"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1"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1"/>
      <w:r w:rsidRPr="00015621">
        <w:rPr>
          <w:kern w:val="24"/>
          <w:sz w:val="22"/>
          <w:szCs w:val="22"/>
        </w:rPr>
        <w:t xml:space="preserve">. </w:t>
      </w:r>
      <w:bookmarkEnd w:id="19"/>
    </w:p>
    <w:bookmarkEnd w:id="20"/>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upr.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2" w:name="_Toc80188954"/>
      <w:bookmarkStart w:id="23" w:name="_Toc131425207"/>
      <w:r w:rsidRPr="006F30D5">
        <w:rPr>
          <w:rFonts w:ascii="Times New Roman" w:hAnsi="Times New Roman" w:cs="Times New Roman"/>
          <w:sz w:val="22"/>
          <w:szCs w:val="22"/>
        </w:rPr>
        <w:t>Wynagrodzenie Wykonawcy i zasady jego zapłaty przez Zamawiającego.</w:t>
      </w:r>
      <w:bookmarkEnd w:id="22"/>
      <w:bookmarkEnd w:id="23"/>
    </w:p>
    <w:p w14:paraId="0948FC1F" w14:textId="37BA70DC"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015621" w:rsidRPr="00015621">
        <w:rPr>
          <w:spacing w:val="-2"/>
          <w:sz w:val="22"/>
          <w:szCs w:val="22"/>
        </w:rPr>
        <w:t xml:space="preserve">wykonane roboty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4EF081A" w14:textId="77777777" w:rsidR="00CA7181" w:rsidRPr="00CA7181" w:rsidRDefault="00CA7181" w:rsidP="00CA7181">
      <w:pPr>
        <w:numPr>
          <w:ilvl w:val="0"/>
          <w:numId w:val="11"/>
        </w:numPr>
        <w:tabs>
          <w:tab w:val="left" w:pos="360"/>
        </w:tabs>
        <w:jc w:val="both"/>
        <w:rPr>
          <w:spacing w:val="-2"/>
          <w:sz w:val="22"/>
          <w:szCs w:val="22"/>
        </w:rPr>
      </w:pPr>
      <w:r w:rsidRPr="00CA7181">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CA7181">
          <w:rPr>
            <w:rStyle w:val="Hipercze"/>
            <w:spacing w:val="-2"/>
            <w:sz w:val="22"/>
            <w:szCs w:val="22"/>
          </w:rPr>
          <w:t>https://www.bgk.pl/polski-lad/edycja-pierwsza/#c21554</w:t>
        </w:r>
      </w:hyperlink>
      <w:r w:rsidRPr="00CA7181">
        <w:rPr>
          <w:spacing w:val="-2"/>
          <w:sz w:val="22"/>
          <w:szCs w:val="22"/>
        </w:rPr>
        <w:t>, tj.:</w:t>
      </w:r>
    </w:p>
    <w:p w14:paraId="7116BA2A" w14:textId="77777777" w:rsidR="00CA7181" w:rsidRPr="00CA7181" w:rsidRDefault="00CA7181" w:rsidP="00CA7181">
      <w:pPr>
        <w:numPr>
          <w:ilvl w:val="1"/>
          <w:numId w:val="11"/>
        </w:numPr>
        <w:tabs>
          <w:tab w:val="left" w:pos="360"/>
        </w:tabs>
        <w:jc w:val="both"/>
        <w:rPr>
          <w:spacing w:val="-2"/>
          <w:sz w:val="22"/>
          <w:szCs w:val="22"/>
        </w:rPr>
      </w:pPr>
      <w:r w:rsidRPr="00CA7181">
        <w:rPr>
          <w:spacing w:val="-2"/>
          <w:sz w:val="22"/>
          <w:szCs w:val="22"/>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14:paraId="0FF0CC9B"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pierwsza transza w wysokości nie wyższej niż 20 % dofinansowania,</w:t>
      </w:r>
    </w:p>
    <w:p w14:paraId="23E606CA"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druga transza w wysokości nie wyższej niż 30 % dofinansowania,</w:t>
      </w:r>
    </w:p>
    <w:p w14:paraId="4A9F3ADD"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trzecia transza w wysokości pozostałej do wypłat kwoty dofinansowania.</w:t>
      </w:r>
    </w:p>
    <w:p w14:paraId="486A2A76" w14:textId="7B7C5528" w:rsidR="00B40781" w:rsidRPr="00CA7181" w:rsidRDefault="00C662C8" w:rsidP="00CA7181">
      <w:pPr>
        <w:numPr>
          <w:ilvl w:val="0"/>
          <w:numId w:val="11"/>
        </w:numPr>
        <w:tabs>
          <w:tab w:val="left" w:pos="360"/>
        </w:tabs>
        <w:jc w:val="both"/>
        <w:rPr>
          <w:spacing w:val="-2"/>
          <w:sz w:val="22"/>
          <w:szCs w:val="22"/>
        </w:rPr>
      </w:pPr>
      <w:r w:rsidRPr="00CA7181">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75798801"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 xml:space="preserve">Wynagrodzenie należne Wykonawcy podlega automatycznie waloryzacji odpowiednio o kwotę podatku VAT, wynikającą ze stawki tego podatku obowiązującą w chwili powstania obowiązku </w:t>
      </w:r>
      <w:r w:rsidRPr="00D91E00">
        <w:rPr>
          <w:spacing w:val="-2"/>
          <w:sz w:val="22"/>
          <w:szCs w:val="22"/>
        </w:rPr>
        <w:lastRenderedPageBreak/>
        <w:t>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337540F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4" w:name="_Toc80188955"/>
      <w:bookmarkStart w:id="25" w:name="_Toc131425208"/>
      <w:r w:rsidRPr="006F30D5">
        <w:rPr>
          <w:rFonts w:ascii="Times New Roman" w:hAnsi="Times New Roman" w:cs="Times New Roman"/>
          <w:sz w:val="22"/>
          <w:szCs w:val="22"/>
        </w:rPr>
        <w:t>Odbiory Robót i Umowy.</w:t>
      </w:r>
      <w:bookmarkEnd w:id="24"/>
      <w:bookmarkEnd w:id="25"/>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ostateczny wykonanych Robót,</w:t>
      </w:r>
    </w:p>
    <w:p w14:paraId="710A401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4403F82D" w14:textId="77777777" w:rsidR="00015621" w:rsidRDefault="00015621" w:rsidP="00015621">
      <w:pPr>
        <w:numPr>
          <w:ilvl w:val="0"/>
          <w:numId w:val="15"/>
        </w:numPr>
        <w:autoSpaceDE w:val="0"/>
        <w:ind w:left="357" w:hanging="357"/>
        <w:jc w:val="both"/>
        <w:rPr>
          <w:sz w:val="22"/>
          <w:szCs w:val="22"/>
        </w:rPr>
      </w:pPr>
      <w:r w:rsidRPr="0041566A">
        <w:rPr>
          <w:sz w:val="22"/>
          <w:szCs w:val="22"/>
        </w:rPr>
        <w:t xml:space="preserve">Kierownik budowy zgłasza Inspektorowi Nadzoru Inwestorskiego gotowość do częściowego odbioru wykonanych Robót, o którym mowa w ust. 1 lit. b, stosownym wpisem do odpowiedniego </w:t>
      </w:r>
      <w:r w:rsidRPr="0041566A">
        <w:rPr>
          <w:sz w:val="22"/>
          <w:szCs w:val="22"/>
        </w:rPr>
        <w:lastRenderedPageBreak/>
        <w:t>dziennika budowy.</w:t>
      </w:r>
    </w:p>
    <w:p w14:paraId="3FF81940" w14:textId="268ABE9B" w:rsidR="00015621" w:rsidRPr="00015621" w:rsidRDefault="00015621" w:rsidP="00015621">
      <w:pPr>
        <w:numPr>
          <w:ilvl w:val="0"/>
          <w:numId w:val="15"/>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4155E3C7" w14:textId="77777777" w:rsidR="00015621" w:rsidRDefault="00015621" w:rsidP="00015621">
      <w:pPr>
        <w:numPr>
          <w:ilvl w:val="0"/>
          <w:numId w:val="15"/>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335A9F" w14:textId="77777777" w:rsidR="00015621" w:rsidRPr="0041566A" w:rsidRDefault="00015621" w:rsidP="00015621">
      <w:pPr>
        <w:numPr>
          <w:ilvl w:val="0"/>
          <w:numId w:val="15"/>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25F743C4" w14:textId="045CCEFD" w:rsidR="00015621" w:rsidRPr="00015621" w:rsidRDefault="00015621" w:rsidP="00015621">
      <w:pPr>
        <w:numPr>
          <w:ilvl w:val="0"/>
          <w:numId w:val="15"/>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15C79DA3" w:rsidR="00886DC8" w:rsidRPr="00015621" w:rsidRDefault="00886DC8" w:rsidP="00015621">
      <w:pPr>
        <w:numPr>
          <w:ilvl w:val="0"/>
          <w:numId w:val="15"/>
        </w:numPr>
        <w:autoSpaceDE w:val="0"/>
        <w:ind w:left="357" w:hanging="357"/>
        <w:jc w:val="both"/>
        <w:rPr>
          <w:sz w:val="22"/>
          <w:szCs w:val="22"/>
        </w:rPr>
      </w:pPr>
      <w:r w:rsidRPr="00015621">
        <w:rPr>
          <w:sz w:val="22"/>
          <w:szCs w:val="22"/>
        </w:rPr>
        <w:t xml:space="preserve">Kierownik budowy zgłasza gotowość </w:t>
      </w:r>
      <w:r w:rsidR="00BD5851" w:rsidRPr="00015621">
        <w:rPr>
          <w:sz w:val="22"/>
          <w:szCs w:val="22"/>
        </w:rPr>
        <w:t>Robót</w:t>
      </w:r>
      <w:r w:rsidRPr="00015621">
        <w:rPr>
          <w:sz w:val="22"/>
          <w:szCs w:val="22"/>
        </w:rPr>
        <w:t xml:space="preserve"> do odbioru ostatecznego </w:t>
      </w:r>
      <w:r w:rsidR="00B11CC5" w:rsidRPr="00015621">
        <w:rPr>
          <w:sz w:val="22"/>
          <w:szCs w:val="22"/>
        </w:rPr>
        <w:t xml:space="preserve">co najmniej na 7 dni przed terminem, </w:t>
      </w:r>
      <w:r w:rsidRPr="00015621">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015621">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dziennik budowy,</w:t>
      </w:r>
    </w:p>
    <w:p w14:paraId="3D80DE3F"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i opisy służące wykonaniu Robót,</w:t>
      </w:r>
    </w:p>
    <w:p w14:paraId="1A5259F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recepty i ustalenia technologiczne,</w:t>
      </w:r>
    </w:p>
    <w:p w14:paraId="41F0A3C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badań geologicznych,</w:t>
      </w:r>
    </w:p>
    <w:p w14:paraId="03E710F2" w14:textId="345BD190" w:rsidR="00886DC8" w:rsidRPr="00AD73B5" w:rsidRDefault="00886DC8" w:rsidP="00015621">
      <w:pPr>
        <w:numPr>
          <w:ilvl w:val="0"/>
          <w:numId w:val="16"/>
        </w:numPr>
        <w:autoSpaceDE w:val="0"/>
        <w:ind w:left="851"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pPr>
        <w:numPr>
          <w:ilvl w:val="0"/>
          <w:numId w:val="15"/>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pPr>
        <w:numPr>
          <w:ilvl w:val="0"/>
          <w:numId w:val="15"/>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6" w:name="_Toc80188956"/>
      <w:bookmarkStart w:id="27" w:name="_Toc131425209"/>
      <w:r w:rsidRPr="006F30D5">
        <w:rPr>
          <w:rFonts w:ascii="Times New Roman" w:hAnsi="Times New Roman" w:cs="Times New Roman"/>
          <w:sz w:val="22"/>
          <w:szCs w:val="22"/>
        </w:rPr>
        <w:t>Gwarancja jakości, rękojmia za wady. Zabezpieczenie należytego wykonania Umowy.</w:t>
      </w:r>
      <w:bookmarkEnd w:id="26"/>
      <w:bookmarkEnd w:id="27"/>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 xml:space="preserve">Gwarancja jakości obejmuje wszelkie wady fizyczne przedmiotu Umowy powstałe z przyczyn </w:t>
      </w:r>
      <w:r w:rsidRPr="00AD73B5">
        <w:rPr>
          <w:sz w:val="22"/>
          <w:szCs w:val="22"/>
        </w:rPr>
        <w:lastRenderedPageBreak/>
        <w:t>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w okresie wykonywania umowy kwota _______ zł (</w:t>
      </w:r>
      <w:r w:rsidRPr="00015621">
        <w:rPr>
          <w:i/>
          <w:iCs/>
          <w:sz w:val="22"/>
          <w:szCs w:val="22"/>
        </w:rPr>
        <w:t xml:space="preserve">100% kwoty zabezpieczenia, o którym mowa w ust. 10 niniejszego paragrafu - do Umowy zostanie wpisana konkretna kwota, a nawias zostanie usunięty) </w:t>
      </w:r>
      <w:r w:rsidRPr="00015621">
        <w:rPr>
          <w:sz w:val="22"/>
          <w:szCs w:val="22"/>
        </w:rPr>
        <w:t>stanowić będzie część gwarantującą należyte wykonanie umowy,</w:t>
      </w:r>
    </w:p>
    <w:p w14:paraId="7D7AB05B" w14:textId="0D37C2FD" w:rsidR="007B4B42" w:rsidRPr="00015621" w:rsidRDefault="007B4B42">
      <w:pPr>
        <w:pStyle w:val="Akapitzlist"/>
        <w:numPr>
          <w:ilvl w:val="0"/>
          <w:numId w:val="32"/>
        </w:numPr>
        <w:jc w:val="both"/>
        <w:rPr>
          <w:sz w:val="22"/>
          <w:szCs w:val="22"/>
        </w:rPr>
      </w:pPr>
      <w:r w:rsidRPr="00015621">
        <w:rPr>
          <w:sz w:val="22"/>
          <w:szCs w:val="22"/>
        </w:rPr>
        <w:t>po wykonaniu umowy kwota _______ zł (</w:t>
      </w:r>
      <w:r w:rsidRPr="00015621">
        <w:rPr>
          <w:i/>
          <w:iCs/>
          <w:sz w:val="22"/>
          <w:szCs w:val="22"/>
        </w:rPr>
        <w:t xml:space="preserve">30% kwoty zabezpieczenia, o którym mowa w ust. 10 niniejszego paragrafu - do umowy zostanie wpisana konkretna kwota, a nawias zostanie usunięty) </w:t>
      </w:r>
      <w:r w:rsidRPr="00015621">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8" w:name="_Toc80188957"/>
      <w:bookmarkStart w:id="29" w:name="_Toc131425210"/>
      <w:r w:rsidRPr="006F30D5">
        <w:rPr>
          <w:rFonts w:ascii="Times New Roman" w:hAnsi="Times New Roman" w:cs="Times New Roman"/>
          <w:sz w:val="22"/>
          <w:szCs w:val="22"/>
        </w:rPr>
        <w:t>Kary umowne. Odstąpienie od umowy.</w:t>
      </w:r>
      <w:bookmarkEnd w:id="28"/>
      <w:bookmarkEnd w:id="29"/>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0" w:name="_Hlk82438732"/>
      <w:r w:rsidRPr="00AD73B5">
        <w:rPr>
          <w:rFonts w:eastAsia="Times New Roman"/>
          <w:kern w:val="0"/>
          <w:sz w:val="22"/>
          <w:szCs w:val="22"/>
        </w:rPr>
        <w:t>Wykonawca zapłaci Zamawiającemu karę umowną w kwocie stanowiącej 10% kwoty brutto wynagrodzenia, o której mowa w § 7 ust. 1 Umowy</w:t>
      </w:r>
      <w:bookmarkEnd w:id="30"/>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lastRenderedPageBreak/>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pPr>
        <w:numPr>
          <w:ilvl w:val="1"/>
          <w:numId w:val="19"/>
        </w:numPr>
        <w:suppressAutoHyphens w:val="0"/>
        <w:jc w:val="both"/>
        <w:rPr>
          <w:sz w:val="22"/>
          <w:szCs w:val="22"/>
        </w:rPr>
      </w:pPr>
      <w:bookmarkStart w:id="31"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pPr>
        <w:numPr>
          <w:ilvl w:val="1"/>
          <w:numId w:val="19"/>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1"/>
    <w:p w14:paraId="3E9C461A" w14:textId="5B4A3029" w:rsidR="00E612F3" w:rsidRPr="00D91E00" w:rsidRDefault="00430E9C">
      <w:pPr>
        <w:numPr>
          <w:ilvl w:val="1"/>
          <w:numId w:val="19"/>
        </w:numPr>
        <w:suppressAutoHyphens w:val="0"/>
        <w:jc w:val="both"/>
        <w:rPr>
          <w:sz w:val="22"/>
          <w:szCs w:val="22"/>
        </w:rPr>
      </w:pPr>
      <w:r w:rsidRPr="00D91E00">
        <w:rPr>
          <w:sz w:val="22"/>
          <w:szCs w:val="22"/>
        </w:rPr>
        <w:t>w §9 ust 6 Umowy – kary umownej w wysokości 0,10% wynagrodzenia brutto Wykonawcy za Roboty, których zwłoka dotyczy</w:t>
      </w:r>
      <w:r w:rsidR="00E612F3" w:rsidRPr="00D91E00">
        <w:rPr>
          <w:sz w:val="22"/>
          <w:szCs w:val="22"/>
        </w:rPr>
        <w:t>.</w:t>
      </w:r>
    </w:p>
    <w:p w14:paraId="0C3A3827" w14:textId="2225680D"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8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pPr>
        <w:numPr>
          <w:ilvl w:val="0"/>
          <w:numId w:val="17"/>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pPr>
        <w:numPr>
          <w:ilvl w:val="0"/>
          <w:numId w:val="17"/>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pPr>
        <w:numPr>
          <w:ilvl w:val="0"/>
          <w:numId w:val="17"/>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EB7E21">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2" w:name="_Toc80188958"/>
      <w:bookmarkStart w:id="33" w:name="_Toc131425211"/>
      <w:r w:rsidRPr="006F30D5">
        <w:rPr>
          <w:rFonts w:ascii="Times New Roman" w:hAnsi="Times New Roman" w:cs="Times New Roman"/>
          <w:sz w:val="22"/>
          <w:szCs w:val="22"/>
        </w:rPr>
        <w:t>Pierwszeństwo dokumentów.</w:t>
      </w:r>
      <w:bookmarkEnd w:id="32"/>
      <w:bookmarkEnd w:id="33"/>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budowlany, </w:t>
      </w:r>
    </w:p>
    <w:p w14:paraId="1AAF018B" w14:textId="77777777" w:rsidR="00015621" w:rsidRPr="00AD73B5" w:rsidRDefault="00015621" w:rsidP="00015621">
      <w:pPr>
        <w:numPr>
          <w:ilvl w:val="2"/>
          <w:numId w:val="7"/>
        </w:numPr>
        <w:autoSpaceDE w:val="0"/>
        <w:jc w:val="both"/>
        <w:rPr>
          <w:sz w:val="22"/>
          <w:szCs w:val="22"/>
        </w:rPr>
      </w:pPr>
      <w:r w:rsidRPr="00AD73B5">
        <w:rPr>
          <w:sz w:val="22"/>
          <w:szCs w:val="22"/>
        </w:rPr>
        <w:t xml:space="preserve">projekt wykonawczy, </w:t>
      </w:r>
    </w:p>
    <w:p w14:paraId="46DAF694" w14:textId="77777777" w:rsidR="00015621" w:rsidRPr="00AD73B5" w:rsidRDefault="00015621" w:rsidP="00015621">
      <w:pPr>
        <w:numPr>
          <w:ilvl w:val="2"/>
          <w:numId w:val="7"/>
        </w:numPr>
        <w:autoSpaceDE w:val="0"/>
        <w:jc w:val="both"/>
        <w:rPr>
          <w:sz w:val="22"/>
          <w:szCs w:val="22"/>
        </w:rPr>
      </w:pPr>
      <w:r w:rsidRPr="00AD73B5">
        <w:rPr>
          <w:sz w:val="22"/>
          <w:szCs w:val="22"/>
        </w:rPr>
        <w:t>przedmiar robót,</w:t>
      </w:r>
    </w:p>
    <w:p w14:paraId="593277BC" w14:textId="77777777" w:rsidR="00015621" w:rsidRPr="00AD73B5" w:rsidRDefault="00015621" w:rsidP="00015621">
      <w:pPr>
        <w:numPr>
          <w:ilvl w:val="2"/>
          <w:numId w:val="7"/>
        </w:numPr>
        <w:autoSpaceDE w:val="0"/>
        <w:jc w:val="both"/>
        <w:rPr>
          <w:sz w:val="22"/>
          <w:szCs w:val="22"/>
        </w:rPr>
      </w:pPr>
      <w:r w:rsidRPr="00AD73B5">
        <w:rPr>
          <w:sz w:val="22"/>
          <w:szCs w:val="22"/>
        </w:rPr>
        <w:t>STWiORB,</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77C2F831" w14:textId="56320DFB" w:rsidR="00DA1A4D" w:rsidRPr="00015621"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9953F3E" w:rsidR="008B5B8D" w:rsidRDefault="008B5B8D" w:rsidP="00E85295">
      <w:pPr>
        <w:jc w:val="center"/>
        <w:rPr>
          <w:b/>
          <w:bCs/>
          <w:sz w:val="22"/>
          <w:szCs w:val="22"/>
        </w:rPr>
      </w:pPr>
    </w:p>
    <w:p w14:paraId="6DA826FB" w14:textId="66EC55F4" w:rsidR="00CF6066" w:rsidRDefault="00CF6066" w:rsidP="00E85295">
      <w:pPr>
        <w:jc w:val="center"/>
        <w:rPr>
          <w:b/>
          <w:bCs/>
          <w:sz w:val="22"/>
          <w:szCs w:val="22"/>
        </w:rPr>
      </w:pPr>
    </w:p>
    <w:p w14:paraId="13AA6BB4" w14:textId="77777777" w:rsidR="00CF6066" w:rsidRPr="00AD73B5" w:rsidRDefault="00CF6066" w:rsidP="00E85295">
      <w:pPr>
        <w:jc w:val="center"/>
        <w:rPr>
          <w:b/>
          <w:bCs/>
          <w:sz w:val="22"/>
          <w:szCs w:val="22"/>
        </w:rPr>
      </w:pPr>
    </w:p>
    <w:p w14:paraId="4986DCFA" w14:textId="77777777"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4" w:name="_Toc80188959"/>
      <w:bookmarkStart w:id="35" w:name="_Toc131425212"/>
      <w:r w:rsidRPr="006F30D5">
        <w:rPr>
          <w:rFonts w:ascii="Times New Roman" w:hAnsi="Times New Roman" w:cs="Times New Roman"/>
          <w:sz w:val="22"/>
          <w:szCs w:val="22"/>
        </w:rPr>
        <w:t>Części Umowy.</w:t>
      </w:r>
      <w:bookmarkEnd w:id="34"/>
      <w:bookmarkEnd w:id="35"/>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E004E12"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 xml:space="preserve">ust.8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4D78F324" w:rsidR="006B558B" w:rsidRDefault="006B558B" w:rsidP="006B558B">
      <w:pPr>
        <w:suppressAutoHyphens w:val="0"/>
        <w:ind w:left="360"/>
        <w:jc w:val="both"/>
        <w:rPr>
          <w:sz w:val="22"/>
          <w:szCs w:val="22"/>
        </w:rPr>
      </w:pPr>
    </w:p>
    <w:p w14:paraId="341499B4" w14:textId="77777777" w:rsidR="003861AC" w:rsidRPr="008B5B8D" w:rsidRDefault="003861AC" w:rsidP="006B558B">
      <w:pPr>
        <w:suppressAutoHyphens w:val="0"/>
        <w:ind w:left="360"/>
        <w:jc w:val="both"/>
        <w:rPr>
          <w:sz w:val="22"/>
          <w:szCs w:val="22"/>
        </w:rPr>
      </w:pPr>
    </w:p>
    <w:p w14:paraId="525D51F5" w14:textId="77777777" w:rsidR="00816701" w:rsidRPr="00AD73B5" w:rsidRDefault="00816701" w:rsidP="006F30D5">
      <w:pPr>
        <w:pStyle w:val="Styl1"/>
      </w:pPr>
      <w:bookmarkStart w:id="36"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7" w:name="_Toc131425213"/>
      <w:bookmarkStart w:id="38" w:name="_Toc80188960"/>
      <w:r w:rsidRPr="006F30D5">
        <w:rPr>
          <w:rFonts w:ascii="Times New Roman" w:hAnsi="Times New Roman" w:cs="Times New Roman"/>
          <w:sz w:val="22"/>
          <w:szCs w:val="22"/>
        </w:rPr>
        <w:t>Zmiany Umowy.</w:t>
      </w:r>
      <w:bookmarkEnd w:id="37"/>
      <w:r w:rsidRPr="006F30D5">
        <w:rPr>
          <w:rFonts w:ascii="Times New Roman" w:hAnsi="Times New Roman" w:cs="Times New Roman"/>
          <w:sz w:val="22"/>
          <w:szCs w:val="22"/>
        </w:rPr>
        <w:t xml:space="preserve"> </w:t>
      </w:r>
      <w:bookmarkEnd w:id="38"/>
    </w:p>
    <w:bookmarkEnd w:id="36"/>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77777777"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pkt 3</w:t>
      </w:r>
      <w:r w:rsidR="001B7BAF" w:rsidRPr="00AD73B5">
        <w:rPr>
          <w:sz w:val="22"/>
          <w:szCs w:val="22"/>
        </w:rPr>
        <w:t xml:space="preserve"> </w:t>
      </w:r>
      <w:r w:rsidR="00636B82" w:rsidRPr="00AD73B5">
        <w:rPr>
          <w:sz w:val="22"/>
          <w:szCs w:val="22"/>
        </w:rPr>
        <w:t>SWZ.</w:t>
      </w:r>
      <w:bookmarkStart w:id="39" w:name="_Hlk100665043"/>
      <w:bookmarkStart w:id="40" w:name="_Hlk111022641"/>
      <w:bookmarkStart w:id="41"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lastRenderedPageBreak/>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A82C50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25CE9A41"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siły wyższej uniemożliwiającej wykonanie przedmiotu Umowy zgodnie z jej postanowieniami,</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6AB38FE1" w14:textId="77777777" w:rsid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p w14:paraId="40FFBB2C" w14:textId="7FC9B3A5"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00546F7E"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4245EB65" w14:textId="30D0D362"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0F646B7F"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A7C94EC"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869D489"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4F0B6B74" w14:textId="77777777" w:rsid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siły wyższej uniemożliwiającej wykonanie przedmiotu Umowy zgodnie z jej postanowieniami</w:t>
      </w:r>
      <w:r>
        <w:rPr>
          <w:rFonts w:eastAsia="Calibri"/>
          <w:kern w:val="0"/>
          <w:sz w:val="22"/>
          <w:szCs w:val="22"/>
          <w:lang w:eastAsia="en-US"/>
        </w:rPr>
        <w:t>.</w:t>
      </w:r>
    </w:p>
    <w:bookmarkEnd w:id="39"/>
    <w:p w14:paraId="63E9A7CC"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Dopuszcza się zmianę kierownika budowy, kierowników nadzoru, kierowników robót – zmiana kierownika budowy następować może na wniosek Wykonawcy za pisemną zgodą Zamawiającego.</w:t>
      </w:r>
    </w:p>
    <w:p w14:paraId="334D662B"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zmiany wynagrodzenia należnego z tytułu realizacji Umowy:</w:t>
      </w:r>
    </w:p>
    <w:p w14:paraId="3B5546F4" w14:textId="77777777" w:rsidR="003861AC" w:rsidRPr="003861AC" w:rsidRDefault="003861AC">
      <w:pPr>
        <w:widowControl/>
        <w:numPr>
          <w:ilvl w:val="1"/>
          <w:numId w:val="35"/>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ze względu na zmiany zakresu rzeczowego w przypadkach będących następstwem konieczności usunięcia wad projektu lub wprowadzenia zmian w projekcie, </w:t>
      </w:r>
    </w:p>
    <w:p w14:paraId="518FD57B" w14:textId="77777777" w:rsidR="003861AC" w:rsidRPr="003861AC" w:rsidRDefault="003861AC">
      <w:pPr>
        <w:widowControl/>
        <w:numPr>
          <w:ilvl w:val="1"/>
          <w:numId w:val="35"/>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w przypadku wykonania większego zakresu robót niż określony w przedmiarach robót i dokumentacji projektowej.</w:t>
      </w:r>
    </w:p>
    <w:p w14:paraId="2978F640"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zmiany numeru konta bankowego.</w:t>
      </w:r>
    </w:p>
    <w:p w14:paraId="5A6D352D"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44764119" w14:textId="0E2C90FC"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Jeżeli Wykonawca uważa się za uprawnionego do przedłużenia terminu zakończenia robót na podstawie ust. </w:t>
      </w:r>
      <w:r>
        <w:rPr>
          <w:rFonts w:eastAsia="Calibri"/>
          <w:kern w:val="0"/>
          <w:sz w:val="22"/>
          <w:szCs w:val="22"/>
          <w:lang w:eastAsia="en-US"/>
        </w:rPr>
        <w:t>3</w:t>
      </w:r>
      <w:r w:rsidRPr="003861AC">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Pr>
          <w:rFonts w:eastAsia="Calibri"/>
          <w:kern w:val="0"/>
          <w:sz w:val="22"/>
          <w:szCs w:val="22"/>
          <w:lang w:eastAsia="en-US"/>
        </w:rPr>
        <w:t>4</w:t>
      </w:r>
      <w:r w:rsidRPr="003861AC">
        <w:rPr>
          <w:rFonts w:eastAsia="Calibri"/>
          <w:kern w:val="0"/>
          <w:sz w:val="22"/>
          <w:szCs w:val="22"/>
          <w:lang w:eastAsia="en-US"/>
        </w:rPr>
        <w:t xml:space="preserve"> lub zmiany wynagrodzenia na podstawie ust. </w:t>
      </w:r>
      <w:r>
        <w:rPr>
          <w:rFonts w:eastAsia="Calibri"/>
          <w:kern w:val="0"/>
          <w:sz w:val="22"/>
          <w:szCs w:val="22"/>
          <w:lang w:eastAsia="en-US"/>
        </w:rPr>
        <w:t>6</w:t>
      </w:r>
      <w:r w:rsidRPr="003861AC">
        <w:rPr>
          <w:rFonts w:eastAsia="Calibri"/>
          <w:kern w:val="0"/>
          <w:sz w:val="22"/>
          <w:szCs w:val="22"/>
          <w:lang w:eastAsia="en-US"/>
        </w:rPr>
        <w:t xml:space="preserve"> lub zmiany Umowy na innej podstawie wskazanej w niniejszej SWZ, zobowiązany jest do przekazania Zamawiającemu wniosku dotyczącego zmiany Umowy wraz z opisem zdarzenia lub okoliczności stanowiących podstawę do żądania takiej zmiany.</w:t>
      </w:r>
    </w:p>
    <w:p w14:paraId="3FB91B01" w14:textId="66009382"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Wniosek, o którym mowa w ust. </w:t>
      </w:r>
      <w:r>
        <w:rPr>
          <w:rFonts w:eastAsia="Calibri"/>
          <w:kern w:val="0"/>
          <w:sz w:val="22"/>
          <w:szCs w:val="22"/>
          <w:lang w:eastAsia="en-US"/>
        </w:rPr>
        <w:t>9</w:t>
      </w:r>
      <w:r w:rsidRPr="003861AC">
        <w:rPr>
          <w:rFonts w:eastAsia="Calibri"/>
          <w:kern w:val="0"/>
          <w:sz w:val="22"/>
          <w:szCs w:val="22"/>
          <w:lang w:eastAsia="en-US"/>
        </w:rPr>
        <w:t xml:space="preserve"> powinien zostać przekazany niezwłocznie, jednakże nie później niż w terminie 21 dni roboczych od dnia, w którym Wykonawca dowiedział się, lub powinien dowiedzieć się o danym zdarzeniu lub okolicznościach. </w:t>
      </w:r>
    </w:p>
    <w:p w14:paraId="10DBEE8D" w14:textId="67124ECB"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zobowiązany jest do dostarczenia wraz z wnioskiem, o którym mowa w ust. </w:t>
      </w:r>
      <w:r>
        <w:rPr>
          <w:rFonts w:eastAsia="Calibri"/>
          <w:kern w:val="0"/>
          <w:sz w:val="22"/>
          <w:szCs w:val="22"/>
          <w:lang w:eastAsia="en-US"/>
        </w:rPr>
        <w:t>9</w:t>
      </w:r>
      <w:r w:rsidRPr="003861AC">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6828A8FF"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zobowiązany jest do bieżącej dokumentacji koniecznej dla uzasadnienia żądania zmiany i przechowywania jej na terenie budowy lub w innym miejscu wskazanym przez Inspektora nadzoru inwestorskiego.</w:t>
      </w:r>
    </w:p>
    <w:p w14:paraId="6D82609D"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 terminie 14 dni roboczych od dnia otrzymania żądania zmiany, Zamawiający powiadomi Wykonawcę o akceptacji żądania zmiany Umowy i terminie podpisania aneksu do Umowy lub odpowiednio o braku akceptacji zmiany.</w:t>
      </w:r>
    </w:p>
    <w:p w14:paraId="26B004B0"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Wszelkie zmiany Umowy są dokonywane przez umocowanych przedstawicieli Zamawiającego i Wykonawcy w formie pisemnej w drodze aneksu Umowy, pod rygorem nieważności.</w:t>
      </w:r>
    </w:p>
    <w:p w14:paraId="25D9B55A" w14:textId="62DF2C36"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 razie wątpliwości, przyjmuje się, że nie stanowią zmiany Umowy następujące zmiany:</w:t>
      </w:r>
    </w:p>
    <w:p w14:paraId="19B2AB56"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danych związanych z obsługą administracyjno-organizacyjną Umowy,</w:t>
      </w:r>
    </w:p>
    <w:p w14:paraId="4380F4BC"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 xml:space="preserve">danych teleadresowych, </w:t>
      </w:r>
    </w:p>
    <w:p w14:paraId="275B71A1"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danych rejestrowych,</w:t>
      </w:r>
    </w:p>
    <w:p w14:paraId="29C1778F" w14:textId="0464F211" w:rsidR="00A72587" w:rsidRDefault="003861AC">
      <w:pPr>
        <w:pStyle w:val="Akapitzlist"/>
        <w:widowControl/>
        <w:numPr>
          <w:ilvl w:val="0"/>
          <w:numId w:val="38"/>
        </w:numPr>
        <w:suppressAutoHyphens w:val="0"/>
        <w:spacing w:line="259" w:lineRule="auto"/>
        <w:ind w:left="993" w:hanging="349"/>
        <w:jc w:val="both"/>
        <w:rPr>
          <w:rFonts w:eastAsia="Calibri"/>
          <w:kern w:val="0"/>
          <w:sz w:val="22"/>
          <w:szCs w:val="22"/>
          <w:lang w:eastAsia="en-US"/>
        </w:rPr>
      </w:pPr>
      <w:r w:rsidRPr="003861AC">
        <w:rPr>
          <w:rFonts w:eastAsia="Calibri"/>
          <w:kern w:val="0"/>
          <w:sz w:val="22"/>
          <w:szCs w:val="22"/>
          <w:lang w:eastAsia="en-US"/>
        </w:rPr>
        <w:t>będące następstwem sukcesji uniwersalnej po jednej ze stron Umowy.</w:t>
      </w:r>
      <w:bookmarkEnd w:id="40"/>
      <w:bookmarkEnd w:id="41"/>
    </w:p>
    <w:p w14:paraId="2FA72BD3" w14:textId="6E86BDF5" w:rsidR="003861AC" w:rsidRDefault="003861AC" w:rsidP="003861AC">
      <w:pPr>
        <w:widowControl/>
        <w:suppressAutoHyphens w:val="0"/>
        <w:spacing w:line="259" w:lineRule="auto"/>
        <w:jc w:val="both"/>
        <w:rPr>
          <w:rFonts w:eastAsia="Calibri"/>
          <w:kern w:val="0"/>
          <w:sz w:val="22"/>
          <w:szCs w:val="22"/>
          <w:lang w:eastAsia="en-US"/>
        </w:rPr>
      </w:pPr>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2" w:name="_Hlk111116224"/>
      <w:r w:rsidRPr="00D91E00">
        <w:rPr>
          <w:lang w:eastAsia="en-US"/>
        </w:rPr>
        <w:t>§</w:t>
      </w:r>
      <w:bookmarkEnd w:id="42"/>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43" w:name="_Toc131425214"/>
      <w:r w:rsidRPr="00D91E00">
        <w:rPr>
          <w:rFonts w:ascii="Times New Roman" w:eastAsia="Calibri" w:hAnsi="Times New Roman" w:cs="Times New Roman"/>
          <w:sz w:val="22"/>
          <w:szCs w:val="22"/>
          <w:lang w:eastAsia="en-US"/>
        </w:rPr>
        <w:t>Klauzule waloryzacyjne</w:t>
      </w:r>
      <w:bookmarkEnd w:id="43"/>
    </w:p>
    <w:p w14:paraId="3D7BC189" w14:textId="77777777" w:rsidR="00015621" w:rsidRPr="00D91E00"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bookmarkStart w:id="44"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45" w:name="_Hlk101937786"/>
      <w:r w:rsidRPr="00D91E00">
        <w:rPr>
          <w:rFonts w:eastAsia="Calibri"/>
          <w:kern w:val="0"/>
          <w:sz w:val="22"/>
          <w:szCs w:val="22"/>
          <w:lang w:eastAsia="en-US"/>
        </w:rPr>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lastRenderedPageBreak/>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44"/>
    <w:bookmarkEnd w:id="45"/>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lastRenderedPageBreak/>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40E59472" w14:textId="44D38EA9" w:rsidR="00375F51" w:rsidRDefault="00375F51" w:rsidP="00DB4D93">
      <w:pPr>
        <w:suppressAutoHyphens w:val="0"/>
        <w:jc w:val="both"/>
        <w:rPr>
          <w:sz w:val="22"/>
          <w:szCs w:val="22"/>
        </w:rPr>
      </w:pP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46" w:name="_Toc131425215"/>
      <w:r w:rsidRPr="006F30D5">
        <w:rPr>
          <w:rFonts w:ascii="Times New Roman" w:hAnsi="Times New Roman" w:cs="Times New Roman"/>
          <w:sz w:val="22"/>
          <w:szCs w:val="22"/>
        </w:rPr>
        <w:t>Rozstrzyganie sporów. Postanowienia końcowe.</w:t>
      </w:r>
      <w:bookmarkEnd w:id="46"/>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w:t>
      </w:r>
      <w:r w:rsidRPr="00AD73B5">
        <w:rPr>
          <w:sz w:val="22"/>
          <w:szCs w:val="22"/>
        </w:rPr>
        <w:lastRenderedPageBreak/>
        <w:t>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7" w:name="_Toc493660946"/>
      <w:bookmarkStart w:id="48" w:name="_Toc430972"/>
      <w:bookmarkEnd w:id="47"/>
      <w:bookmarkEnd w:id="48"/>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3DA911D3" w14:textId="77777777" w:rsidR="00DA1A4D" w:rsidRDefault="00DA1A4D" w:rsidP="00DA1A4D">
      <w:pPr>
        <w:rPr>
          <w:b/>
          <w:bCs/>
          <w:i/>
          <w:iCs/>
          <w:sz w:val="22"/>
          <w:szCs w:val="22"/>
        </w:rPr>
      </w:pPr>
    </w:p>
    <w:p w14:paraId="7BA26420" w14:textId="77777777" w:rsidR="00DA1A4D" w:rsidRDefault="00DA1A4D" w:rsidP="00DA1A4D">
      <w:pPr>
        <w:rPr>
          <w:b/>
          <w:bCs/>
          <w:i/>
          <w:iCs/>
          <w:sz w:val="22"/>
          <w:szCs w:val="22"/>
        </w:rPr>
      </w:pPr>
    </w:p>
    <w:p w14:paraId="28DD2563" w14:textId="77777777" w:rsidR="00DA1A4D" w:rsidRDefault="00DA1A4D" w:rsidP="00DA1A4D">
      <w:pPr>
        <w:rPr>
          <w:b/>
          <w:bCs/>
          <w:i/>
          <w:iCs/>
          <w:sz w:val="22"/>
          <w:szCs w:val="22"/>
        </w:rPr>
      </w:pPr>
    </w:p>
    <w:p w14:paraId="3A3D7253" w14:textId="77777777" w:rsidR="00EB7E21" w:rsidRDefault="00EB7E21" w:rsidP="00DA1A4D">
      <w:pPr>
        <w:rPr>
          <w:b/>
          <w:bCs/>
          <w:i/>
          <w:iCs/>
          <w:sz w:val="22"/>
          <w:szCs w:val="22"/>
        </w:rPr>
      </w:pPr>
    </w:p>
    <w:p w14:paraId="59AF484C" w14:textId="77777777" w:rsidR="00EB7E21" w:rsidRDefault="00EB7E21" w:rsidP="00DA1A4D">
      <w:pPr>
        <w:rPr>
          <w:b/>
          <w:bCs/>
          <w:i/>
          <w:iCs/>
          <w:sz w:val="22"/>
          <w:szCs w:val="22"/>
        </w:rPr>
      </w:pPr>
    </w:p>
    <w:p w14:paraId="1959C094" w14:textId="77777777" w:rsidR="00EB7E21" w:rsidRDefault="00EB7E21" w:rsidP="00DA1A4D">
      <w:pPr>
        <w:rPr>
          <w:b/>
          <w:bCs/>
          <w:i/>
          <w:iCs/>
          <w:sz w:val="22"/>
          <w:szCs w:val="22"/>
        </w:rPr>
      </w:pPr>
    </w:p>
    <w:p w14:paraId="0F5F6DB0" w14:textId="77777777" w:rsidR="00EB7E21" w:rsidRDefault="00EB7E21" w:rsidP="00DA1A4D">
      <w:pPr>
        <w:rPr>
          <w:b/>
          <w:bCs/>
          <w:i/>
          <w:iCs/>
          <w:sz w:val="22"/>
          <w:szCs w:val="22"/>
        </w:rPr>
      </w:pPr>
    </w:p>
    <w:p w14:paraId="62055964" w14:textId="77777777" w:rsidR="00375F51" w:rsidRDefault="00375F51" w:rsidP="00DA1A4D">
      <w:pPr>
        <w:rPr>
          <w:b/>
          <w:bCs/>
          <w:i/>
          <w:iCs/>
          <w:sz w:val="22"/>
          <w:szCs w:val="22"/>
        </w:rPr>
      </w:pPr>
    </w:p>
    <w:p w14:paraId="6B0346EE" w14:textId="77777777" w:rsidR="00375F51" w:rsidRDefault="00375F51" w:rsidP="00DA1A4D">
      <w:pPr>
        <w:rPr>
          <w:b/>
          <w:bCs/>
          <w:i/>
          <w:iCs/>
          <w:sz w:val="22"/>
          <w:szCs w:val="22"/>
        </w:rPr>
      </w:pPr>
    </w:p>
    <w:p w14:paraId="5D7B8F96" w14:textId="77777777" w:rsidR="00375F51" w:rsidRDefault="00375F51" w:rsidP="00DA1A4D">
      <w:pPr>
        <w:rPr>
          <w:b/>
          <w:bCs/>
          <w:i/>
          <w:iCs/>
          <w:sz w:val="22"/>
          <w:szCs w:val="22"/>
        </w:rPr>
      </w:pPr>
    </w:p>
    <w:p w14:paraId="078CBC11" w14:textId="77777777" w:rsidR="00375F51" w:rsidRDefault="00375F51" w:rsidP="00DA1A4D">
      <w:pPr>
        <w:rPr>
          <w:b/>
          <w:bCs/>
          <w:i/>
          <w:iCs/>
          <w:sz w:val="22"/>
          <w:szCs w:val="22"/>
        </w:rPr>
      </w:pPr>
    </w:p>
    <w:p w14:paraId="4E2F767E" w14:textId="77777777" w:rsidR="00375F51" w:rsidRDefault="00375F51" w:rsidP="00DA1A4D">
      <w:pPr>
        <w:rPr>
          <w:b/>
          <w:bCs/>
          <w:i/>
          <w:iCs/>
          <w:sz w:val="22"/>
          <w:szCs w:val="22"/>
        </w:rPr>
      </w:pPr>
    </w:p>
    <w:p w14:paraId="211A015E" w14:textId="77777777" w:rsidR="00375F51" w:rsidRDefault="00375F51" w:rsidP="00DA1A4D">
      <w:pPr>
        <w:rPr>
          <w:b/>
          <w:bCs/>
          <w:i/>
          <w:iCs/>
          <w:sz w:val="22"/>
          <w:szCs w:val="22"/>
        </w:rPr>
      </w:pPr>
    </w:p>
    <w:p w14:paraId="5EAF44D8" w14:textId="77777777" w:rsidR="00375F51" w:rsidRDefault="00375F51" w:rsidP="00DA1A4D">
      <w:pPr>
        <w:rPr>
          <w:b/>
          <w:bCs/>
          <w:i/>
          <w:iCs/>
          <w:sz w:val="22"/>
          <w:szCs w:val="22"/>
        </w:rPr>
      </w:pPr>
    </w:p>
    <w:p w14:paraId="2D04BD93" w14:textId="77777777" w:rsidR="00375F51" w:rsidRDefault="00375F51" w:rsidP="00DA1A4D">
      <w:pPr>
        <w:rPr>
          <w:b/>
          <w:bCs/>
          <w:i/>
          <w:iCs/>
          <w:sz w:val="22"/>
          <w:szCs w:val="22"/>
        </w:rPr>
      </w:pPr>
    </w:p>
    <w:p w14:paraId="7E0A8DF8" w14:textId="77777777" w:rsidR="00375F51" w:rsidRDefault="00375F51" w:rsidP="00DA1A4D">
      <w:pPr>
        <w:rPr>
          <w:b/>
          <w:bCs/>
          <w:i/>
          <w:iCs/>
          <w:sz w:val="22"/>
          <w:szCs w:val="22"/>
        </w:rPr>
      </w:pPr>
    </w:p>
    <w:p w14:paraId="62792626" w14:textId="77777777" w:rsidR="00375F51" w:rsidRDefault="00375F51" w:rsidP="00DA1A4D">
      <w:pPr>
        <w:rPr>
          <w:b/>
          <w:bCs/>
          <w:i/>
          <w:iCs/>
          <w:sz w:val="22"/>
          <w:szCs w:val="22"/>
        </w:rPr>
      </w:pPr>
    </w:p>
    <w:p w14:paraId="4DC7DF94" w14:textId="77777777" w:rsidR="00375F51" w:rsidRDefault="00375F51" w:rsidP="00DA1A4D">
      <w:pPr>
        <w:rPr>
          <w:b/>
          <w:bCs/>
          <w:i/>
          <w:iCs/>
          <w:sz w:val="22"/>
          <w:szCs w:val="22"/>
        </w:rPr>
      </w:pPr>
    </w:p>
    <w:p w14:paraId="2D366572" w14:textId="77777777" w:rsidR="00375F51" w:rsidRDefault="00375F51" w:rsidP="00DA1A4D">
      <w:pPr>
        <w:rPr>
          <w:b/>
          <w:bCs/>
          <w:i/>
          <w:iCs/>
          <w:sz w:val="22"/>
          <w:szCs w:val="22"/>
        </w:rPr>
      </w:pPr>
    </w:p>
    <w:p w14:paraId="69213602" w14:textId="77777777" w:rsidR="00375F51" w:rsidRDefault="00375F51" w:rsidP="00DA1A4D">
      <w:pPr>
        <w:rPr>
          <w:b/>
          <w:bCs/>
          <w:i/>
          <w:iCs/>
          <w:sz w:val="22"/>
          <w:szCs w:val="22"/>
        </w:rPr>
      </w:pPr>
    </w:p>
    <w:p w14:paraId="3FCBDA53" w14:textId="77777777" w:rsidR="00375F51" w:rsidRDefault="00375F51" w:rsidP="00DA1A4D">
      <w:pPr>
        <w:rPr>
          <w:b/>
          <w:bCs/>
          <w:i/>
          <w:iCs/>
          <w:sz w:val="22"/>
          <w:szCs w:val="22"/>
        </w:rPr>
      </w:pPr>
    </w:p>
    <w:p w14:paraId="738E760B" w14:textId="77777777" w:rsidR="00375F51" w:rsidRDefault="00375F51" w:rsidP="00DA1A4D">
      <w:pPr>
        <w:rPr>
          <w:b/>
          <w:bCs/>
          <w:i/>
          <w:iCs/>
          <w:sz w:val="22"/>
          <w:szCs w:val="22"/>
        </w:rPr>
      </w:pPr>
    </w:p>
    <w:p w14:paraId="0BF841D1" w14:textId="77777777" w:rsidR="00375F51" w:rsidRDefault="00375F51" w:rsidP="00DA1A4D">
      <w:pPr>
        <w:rPr>
          <w:b/>
          <w:bCs/>
          <w:i/>
          <w:iCs/>
          <w:sz w:val="22"/>
          <w:szCs w:val="22"/>
        </w:rPr>
      </w:pPr>
    </w:p>
    <w:p w14:paraId="2E250D96" w14:textId="77777777" w:rsidR="00375F51" w:rsidRDefault="00375F51" w:rsidP="00DA1A4D">
      <w:pPr>
        <w:rPr>
          <w:b/>
          <w:bCs/>
          <w:i/>
          <w:iCs/>
          <w:sz w:val="22"/>
          <w:szCs w:val="22"/>
        </w:rPr>
      </w:pPr>
    </w:p>
    <w:p w14:paraId="7A5A129D" w14:textId="77777777" w:rsidR="00375F51" w:rsidRDefault="00375F51" w:rsidP="00DA1A4D">
      <w:pPr>
        <w:rPr>
          <w:b/>
          <w:bCs/>
          <w:i/>
          <w:iCs/>
          <w:sz w:val="22"/>
          <w:szCs w:val="22"/>
        </w:rPr>
      </w:pPr>
    </w:p>
    <w:p w14:paraId="600592BD" w14:textId="77777777" w:rsidR="00375F51" w:rsidRDefault="00375F51" w:rsidP="00DA1A4D">
      <w:pPr>
        <w:rPr>
          <w:b/>
          <w:bCs/>
          <w:i/>
          <w:iCs/>
          <w:sz w:val="22"/>
          <w:szCs w:val="22"/>
        </w:rPr>
      </w:pPr>
    </w:p>
    <w:p w14:paraId="05F190BA" w14:textId="77777777" w:rsidR="00375F51" w:rsidRDefault="00375F51" w:rsidP="00DA1A4D">
      <w:pPr>
        <w:rPr>
          <w:b/>
          <w:bCs/>
          <w:i/>
          <w:iCs/>
          <w:sz w:val="22"/>
          <w:szCs w:val="22"/>
        </w:rPr>
      </w:pPr>
    </w:p>
    <w:p w14:paraId="6F89E12F" w14:textId="77777777" w:rsidR="00375F51" w:rsidRDefault="00375F51" w:rsidP="00DA1A4D">
      <w:pPr>
        <w:rPr>
          <w:b/>
          <w:bCs/>
          <w:i/>
          <w:iCs/>
          <w:sz w:val="22"/>
          <w:szCs w:val="22"/>
        </w:rPr>
      </w:pPr>
    </w:p>
    <w:p w14:paraId="28DE97DA" w14:textId="77777777" w:rsidR="00375F51" w:rsidRDefault="00375F51" w:rsidP="00DA1A4D">
      <w:pPr>
        <w:rPr>
          <w:b/>
          <w:bCs/>
          <w:i/>
          <w:iCs/>
          <w:sz w:val="22"/>
          <w:szCs w:val="22"/>
        </w:rPr>
      </w:pPr>
    </w:p>
    <w:p w14:paraId="4E61CFCC" w14:textId="77777777" w:rsidR="00375F51" w:rsidRDefault="00375F51" w:rsidP="00DA1A4D">
      <w:pPr>
        <w:rPr>
          <w:b/>
          <w:bCs/>
          <w:i/>
          <w:iCs/>
          <w:sz w:val="22"/>
          <w:szCs w:val="22"/>
        </w:rPr>
      </w:pPr>
    </w:p>
    <w:p w14:paraId="28FC2D48" w14:textId="75AC08E5" w:rsidR="003861AC" w:rsidRDefault="003861AC" w:rsidP="00DA1A4D">
      <w:pPr>
        <w:rPr>
          <w:b/>
          <w:bCs/>
          <w:i/>
          <w:iCs/>
          <w:sz w:val="22"/>
          <w:szCs w:val="22"/>
        </w:rPr>
      </w:pPr>
    </w:p>
    <w:p w14:paraId="49531765" w14:textId="13B55A88" w:rsidR="003861AC" w:rsidRDefault="003861AC" w:rsidP="00DA1A4D">
      <w:pPr>
        <w:rPr>
          <w:b/>
          <w:bCs/>
          <w:i/>
          <w:iCs/>
          <w:sz w:val="22"/>
          <w:szCs w:val="22"/>
        </w:rPr>
      </w:pPr>
    </w:p>
    <w:p w14:paraId="1EF0523F" w14:textId="048FFA94" w:rsidR="003861AC" w:rsidRDefault="003861AC" w:rsidP="00DA1A4D">
      <w:pPr>
        <w:rPr>
          <w:b/>
          <w:bCs/>
          <w:i/>
          <w:iCs/>
          <w:sz w:val="22"/>
          <w:szCs w:val="22"/>
        </w:rPr>
      </w:pPr>
    </w:p>
    <w:p w14:paraId="228CC261" w14:textId="77777777" w:rsidR="003861AC" w:rsidRDefault="003861AC"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5B3009C8" w:rsidR="00015621" w:rsidRPr="00015621" w:rsidRDefault="00DA1A4D" w:rsidP="003861AC">
      <w:pPr>
        <w:jc w:val="both"/>
        <w:rPr>
          <w:b/>
          <w:bCs/>
          <w:sz w:val="22"/>
          <w:szCs w:val="22"/>
        </w:rPr>
      </w:pPr>
      <w:r w:rsidRPr="00AD73B5">
        <w:rPr>
          <w:bCs/>
          <w:sz w:val="22"/>
          <w:szCs w:val="22"/>
        </w:rPr>
        <w:t>na robotę budowlaną pn.</w:t>
      </w:r>
      <w:r>
        <w:rPr>
          <w:bCs/>
          <w:sz w:val="22"/>
          <w:szCs w:val="22"/>
        </w:rPr>
        <w:t xml:space="preserve"> </w:t>
      </w:r>
      <w:r w:rsidR="00015621" w:rsidRPr="00015621">
        <w:rPr>
          <w:sz w:val="22"/>
          <w:szCs w:val="22"/>
        </w:rPr>
        <w:t>CZĘŚĆ I - „</w:t>
      </w:r>
      <w:r w:rsidR="003861AC" w:rsidRPr="003861AC">
        <w:rPr>
          <w:b/>
          <w:bCs/>
          <w:sz w:val="22"/>
          <w:szCs w:val="22"/>
        </w:rPr>
        <w:t>Przebudowa ciągów pieszo – jezdnych na osiedlu byłego PGR oraz ciągów prowadzących do obiektów użyteczności publicznej w Kończewicach</w:t>
      </w:r>
      <w:r w:rsidR="00015621" w:rsidRPr="00015621">
        <w:rPr>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081A5E6D"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ust. 8</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226FC" w:rsidRPr="00AD73B5" w14:paraId="63A278F4" w14:textId="77777777" w:rsidTr="00802471">
        <w:trPr>
          <w:trHeight w:val="737"/>
        </w:trPr>
        <w:tc>
          <w:tcPr>
            <w:tcW w:w="9820" w:type="dxa"/>
            <w:gridSpan w:val="4"/>
            <w:shd w:val="clear" w:color="auto" w:fill="auto"/>
            <w:vAlign w:val="center"/>
          </w:tcPr>
          <w:p w14:paraId="121FA8FC" w14:textId="36AC0A0B" w:rsidR="00D226FC" w:rsidRPr="00AD73B5" w:rsidRDefault="00D226FC" w:rsidP="00D226FC">
            <w:pPr>
              <w:jc w:val="center"/>
              <w:rPr>
                <w:b/>
                <w:bCs/>
                <w:sz w:val="22"/>
                <w:szCs w:val="22"/>
              </w:rPr>
            </w:pPr>
            <w:r>
              <w:rPr>
                <w:b/>
                <w:bCs/>
                <w:sz w:val="22"/>
                <w:szCs w:val="22"/>
              </w:rPr>
              <w:t>Branża drogowa</w:t>
            </w:r>
          </w:p>
        </w:tc>
      </w:tr>
      <w:tr w:rsidR="00DA1A4D" w:rsidRPr="00AD73B5" w14:paraId="20A22F4E" w14:textId="77777777" w:rsidTr="00802471">
        <w:trPr>
          <w:trHeight w:val="794"/>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798CB0EC" w:rsidR="00DA1A4D" w:rsidRPr="00052434" w:rsidRDefault="00DA1A4D" w:rsidP="00D226FC">
            <w:pPr>
              <w:rPr>
                <w:sz w:val="22"/>
                <w:szCs w:val="22"/>
              </w:rPr>
            </w:pPr>
            <w:r w:rsidRPr="00AD73B5">
              <w:rPr>
                <w:sz w:val="22"/>
                <w:szCs w:val="22"/>
              </w:rPr>
              <w:t xml:space="preserve">czynności związane z </w:t>
            </w:r>
            <w:r w:rsidR="00D226FC">
              <w:rPr>
                <w:sz w:val="22"/>
                <w:szCs w:val="22"/>
              </w:rPr>
              <w:t>robotami rozbiórkowymi</w:t>
            </w:r>
          </w:p>
        </w:tc>
        <w:tc>
          <w:tcPr>
            <w:tcW w:w="255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802471">
        <w:trPr>
          <w:trHeight w:val="794"/>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5B8B0665" w:rsidR="00DA1A4D" w:rsidRPr="00AD73B5" w:rsidRDefault="00DA1A4D" w:rsidP="00A544A4">
            <w:pPr>
              <w:rPr>
                <w:spacing w:val="-2"/>
                <w:sz w:val="22"/>
                <w:szCs w:val="22"/>
                <w:lang w:eastAsia="en-US"/>
              </w:rPr>
            </w:pPr>
            <w:r w:rsidRPr="00AD73B5">
              <w:rPr>
                <w:sz w:val="22"/>
                <w:szCs w:val="22"/>
              </w:rPr>
              <w:t xml:space="preserve">czynności związane z </w:t>
            </w:r>
            <w:r w:rsidR="00D226FC">
              <w:rPr>
                <w:sz w:val="22"/>
                <w:szCs w:val="22"/>
              </w:rPr>
              <w:t>robotami ziemnymi</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802471">
        <w:trPr>
          <w:trHeight w:val="794"/>
        </w:trPr>
        <w:tc>
          <w:tcPr>
            <w:tcW w:w="572" w:type="dxa"/>
            <w:shd w:val="clear" w:color="auto" w:fill="auto"/>
            <w:vAlign w:val="center"/>
          </w:tcPr>
          <w:p w14:paraId="56BAF782" w14:textId="77777777" w:rsidR="00DA1A4D" w:rsidRPr="00AD73B5" w:rsidRDefault="00DA1A4D" w:rsidP="00D226FC">
            <w:pPr>
              <w:rPr>
                <w:b/>
                <w:bCs/>
                <w:sz w:val="22"/>
                <w:szCs w:val="22"/>
              </w:rPr>
            </w:pPr>
            <w:r w:rsidRPr="00AD73B5">
              <w:rPr>
                <w:b/>
                <w:bCs/>
                <w:sz w:val="22"/>
                <w:szCs w:val="22"/>
              </w:rPr>
              <w:t>3</w:t>
            </w:r>
          </w:p>
        </w:tc>
        <w:tc>
          <w:tcPr>
            <w:tcW w:w="4526" w:type="dxa"/>
            <w:shd w:val="clear" w:color="auto" w:fill="auto"/>
            <w:vAlign w:val="center"/>
          </w:tcPr>
          <w:p w14:paraId="5DB62019" w14:textId="02E03229" w:rsidR="00DA1A4D" w:rsidRPr="00052434" w:rsidRDefault="00DA1A4D" w:rsidP="00A544A4">
            <w:pPr>
              <w:rPr>
                <w:sz w:val="22"/>
                <w:szCs w:val="22"/>
              </w:rPr>
            </w:pPr>
            <w:r w:rsidRPr="00AD73B5">
              <w:rPr>
                <w:sz w:val="22"/>
                <w:szCs w:val="22"/>
              </w:rPr>
              <w:t xml:space="preserve">czynności związane z </w:t>
            </w:r>
            <w:r w:rsidR="00D226FC">
              <w:rPr>
                <w:sz w:val="22"/>
                <w:szCs w:val="22"/>
              </w:rPr>
              <w:t>wykonaniem podbudowy</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802471">
        <w:trPr>
          <w:trHeight w:val="794"/>
        </w:trPr>
        <w:tc>
          <w:tcPr>
            <w:tcW w:w="572" w:type="dxa"/>
            <w:shd w:val="clear" w:color="auto" w:fill="auto"/>
            <w:vAlign w:val="center"/>
          </w:tcPr>
          <w:p w14:paraId="02E30D74" w14:textId="7990A61D" w:rsidR="00D226FC" w:rsidRPr="00AD73B5" w:rsidRDefault="00D226FC" w:rsidP="00D226FC">
            <w:pPr>
              <w:rPr>
                <w:b/>
                <w:bCs/>
                <w:sz w:val="22"/>
                <w:szCs w:val="22"/>
              </w:rPr>
            </w:pPr>
            <w:r>
              <w:rPr>
                <w:b/>
                <w:bCs/>
                <w:sz w:val="22"/>
                <w:szCs w:val="22"/>
              </w:rPr>
              <w:t>4</w:t>
            </w:r>
          </w:p>
        </w:tc>
        <w:tc>
          <w:tcPr>
            <w:tcW w:w="4526" w:type="dxa"/>
            <w:shd w:val="clear" w:color="auto" w:fill="auto"/>
            <w:vAlign w:val="center"/>
          </w:tcPr>
          <w:p w14:paraId="5B87D2BC" w14:textId="503792B6" w:rsidR="00D226FC" w:rsidRPr="00AD73B5" w:rsidRDefault="00D226FC" w:rsidP="00A544A4">
            <w:pPr>
              <w:rPr>
                <w:sz w:val="22"/>
                <w:szCs w:val="22"/>
              </w:rPr>
            </w:pPr>
            <w:r>
              <w:rPr>
                <w:sz w:val="22"/>
                <w:szCs w:val="22"/>
              </w:rPr>
              <w:t>czynności związane z wykonaniem nawierzchni</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802471" w:rsidRPr="00AD73B5" w14:paraId="4C5550E7" w14:textId="77777777" w:rsidTr="00802471">
        <w:trPr>
          <w:trHeight w:val="794"/>
        </w:trPr>
        <w:tc>
          <w:tcPr>
            <w:tcW w:w="572" w:type="dxa"/>
            <w:shd w:val="clear" w:color="auto" w:fill="auto"/>
            <w:vAlign w:val="center"/>
          </w:tcPr>
          <w:p w14:paraId="028FB201" w14:textId="6260D8BE" w:rsidR="00802471" w:rsidRDefault="00802471" w:rsidP="00D226FC">
            <w:pPr>
              <w:rPr>
                <w:b/>
                <w:bCs/>
                <w:sz w:val="22"/>
                <w:szCs w:val="22"/>
              </w:rPr>
            </w:pPr>
            <w:r>
              <w:rPr>
                <w:b/>
                <w:bCs/>
                <w:sz w:val="22"/>
                <w:szCs w:val="22"/>
              </w:rPr>
              <w:t>5</w:t>
            </w:r>
          </w:p>
        </w:tc>
        <w:tc>
          <w:tcPr>
            <w:tcW w:w="4526" w:type="dxa"/>
            <w:shd w:val="clear" w:color="auto" w:fill="auto"/>
            <w:vAlign w:val="center"/>
          </w:tcPr>
          <w:p w14:paraId="5DAC7E98" w14:textId="65398B25" w:rsidR="00802471" w:rsidRDefault="00802471" w:rsidP="00A544A4">
            <w:pPr>
              <w:rPr>
                <w:sz w:val="22"/>
                <w:szCs w:val="22"/>
              </w:rPr>
            </w:pPr>
            <w:r>
              <w:rPr>
                <w:sz w:val="22"/>
                <w:szCs w:val="22"/>
              </w:rPr>
              <w:t>czynności związane z robotami wykończeniowymi</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r w:rsidR="00D226FC" w:rsidRPr="00AD73B5" w14:paraId="3EB47A91" w14:textId="77777777" w:rsidTr="00802471">
        <w:trPr>
          <w:trHeight w:val="794"/>
        </w:trPr>
        <w:tc>
          <w:tcPr>
            <w:tcW w:w="572" w:type="dxa"/>
            <w:shd w:val="clear" w:color="auto" w:fill="auto"/>
            <w:vAlign w:val="center"/>
          </w:tcPr>
          <w:p w14:paraId="618ED417" w14:textId="029EBDC9" w:rsidR="00D226FC" w:rsidRPr="00AD73B5" w:rsidRDefault="00802471" w:rsidP="00D226FC">
            <w:pPr>
              <w:rPr>
                <w:b/>
                <w:bCs/>
                <w:sz w:val="22"/>
                <w:szCs w:val="22"/>
              </w:rPr>
            </w:pPr>
            <w:r>
              <w:rPr>
                <w:b/>
                <w:bCs/>
                <w:sz w:val="22"/>
                <w:szCs w:val="22"/>
              </w:rPr>
              <w:t>6</w:t>
            </w:r>
          </w:p>
        </w:tc>
        <w:tc>
          <w:tcPr>
            <w:tcW w:w="4526" w:type="dxa"/>
            <w:shd w:val="clear" w:color="auto" w:fill="auto"/>
            <w:vAlign w:val="center"/>
          </w:tcPr>
          <w:p w14:paraId="3F6B555D" w14:textId="7FAEB8C3" w:rsidR="00D226FC" w:rsidRPr="00AD73B5" w:rsidRDefault="00D226FC" w:rsidP="00A544A4">
            <w:pPr>
              <w:rPr>
                <w:sz w:val="22"/>
                <w:szCs w:val="22"/>
              </w:rPr>
            </w:pPr>
            <w:r>
              <w:rPr>
                <w:sz w:val="22"/>
                <w:szCs w:val="22"/>
              </w:rPr>
              <w:t>czynności związane z wykonaniem elementów ulic</w:t>
            </w:r>
          </w:p>
        </w:tc>
        <w:tc>
          <w:tcPr>
            <w:tcW w:w="2554" w:type="dxa"/>
            <w:shd w:val="clear" w:color="auto" w:fill="auto"/>
          </w:tcPr>
          <w:p w14:paraId="13B6B6EA" w14:textId="77777777" w:rsidR="00D226FC" w:rsidRPr="00AD73B5" w:rsidRDefault="00D226FC" w:rsidP="00A544A4">
            <w:pPr>
              <w:rPr>
                <w:b/>
                <w:bCs/>
                <w:sz w:val="22"/>
                <w:szCs w:val="22"/>
              </w:rPr>
            </w:pPr>
          </w:p>
        </w:tc>
        <w:tc>
          <w:tcPr>
            <w:tcW w:w="2168" w:type="dxa"/>
            <w:shd w:val="clear" w:color="auto" w:fill="auto"/>
          </w:tcPr>
          <w:p w14:paraId="6393F896" w14:textId="77777777" w:rsidR="00D226FC" w:rsidRPr="00AD73B5" w:rsidRDefault="00D226FC" w:rsidP="00A544A4">
            <w:pPr>
              <w:rPr>
                <w:b/>
                <w:bCs/>
                <w:sz w:val="22"/>
                <w:szCs w:val="22"/>
              </w:rPr>
            </w:pPr>
          </w:p>
        </w:tc>
      </w:tr>
      <w:tr w:rsidR="00D226FC" w:rsidRPr="00AD73B5" w14:paraId="1C8370F2" w14:textId="77777777" w:rsidTr="00802471">
        <w:trPr>
          <w:trHeight w:val="794"/>
        </w:trPr>
        <w:tc>
          <w:tcPr>
            <w:tcW w:w="572" w:type="dxa"/>
            <w:shd w:val="clear" w:color="auto" w:fill="auto"/>
            <w:vAlign w:val="center"/>
          </w:tcPr>
          <w:p w14:paraId="5C9E53EB" w14:textId="1958B98E" w:rsidR="00D226FC" w:rsidRPr="00AD73B5" w:rsidRDefault="00802471" w:rsidP="00D226FC">
            <w:pPr>
              <w:rPr>
                <w:b/>
                <w:bCs/>
                <w:sz w:val="22"/>
                <w:szCs w:val="22"/>
              </w:rPr>
            </w:pPr>
            <w:r>
              <w:rPr>
                <w:b/>
                <w:bCs/>
                <w:sz w:val="22"/>
                <w:szCs w:val="22"/>
              </w:rPr>
              <w:t>7</w:t>
            </w:r>
          </w:p>
        </w:tc>
        <w:tc>
          <w:tcPr>
            <w:tcW w:w="4526" w:type="dxa"/>
            <w:shd w:val="clear" w:color="auto" w:fill="auto"/>
            <w:vAlign w:val="center"/>
          </w:tcPr>
          <w:p w14:paraId="410649E5" w14:textId="16B5219A" w:rsidR="00D226FC" w:rsidRPr="00AD73B5" w:rsidRDefault="00D226FC" w:rsidP="00A544A4">
            <w:pPr>
              <w:rPr>
                <w:sz w:val="22"/>
                <w:szCs w:val="22"/>
              </w:rPr>
            </w:pPr>
            <w:r>
              <w:rPr>
                <w:sz w:val="22"/>
                <w:szCs w:val="22"/>
              </w:rPr>
              <w:t>czynności związane z oznakowaniem pionowym</w:t>
            </w:r>
          </w:p>
        </w:tc>
        <w:tc>
          <w:tcPr>
            <w:tcW w:w="2554" w:type="dxa"/>
            <w:shd w:val="clear" w:color="auto" w:fill="auto"/>
          </w:tcPr>
          <w:p w14:paraId="294DB9C6" w14:textId="77777777" w:rsidR="00D226FC" w:rsidRPr="00AD73B5" w:rsidRDefault="00D226FC" w:rsidP="00A544A4">
            <w:pPr>
              <w:rPr>
                <w:b/>
                <w:bCs/>
                <w:sz w:val="22"/>
                <w:szCs w:val="22"/>
              </w:rPr>
            </w:pPr>
          </w:p>
        </w:tc>
        <w:tc>
          <w:tcPr>
            <w:tcW w:w="2168" w:type="dxa"/>
            <w:shd w:val="clear" w:color="auto" w:fill="auto"/>
          </w:tcPr>
          <w:p w14:paraId="25DCA3C5" w14:textId="77777777" w:rsidR="00D226FC" w:rsidRPr="00AD73B5" w:rsidRDefault="00D226FC" w:rsidP="00A544A4">
            <w:pPr>
              <w:rPr>
                <w:b/>
                <w:bCs/>
                <w:sz w:val="22"/>
                <w:szCs w:val="22"/>
              </w:rPr>
            </w:pPr>
          </w:p>
        </w:tc>
      </w:tr>
      <w:tr w:rsidR="00802471" w:rsidRPr="00AD73B5" w14:paraId="77B7D485" w14:textId="77777777" w:rsidTr="00802471">
        <w:trPr>
          <w:trHeight w:val="794"/>
        </w:trPr>
        <w:tc>
          <w:tcPr>
            <w:tcW w:w="572" w:type="dxa"/>
            <w:shd w:val="clear" w:color="auto" w:fill="auto"/>
            <w:vAlign w:val="center"/>
          </w:tcPr>
          <w:p w14:paraId="380CD8AC" w14:textId="7BD32CB0" w:rsidR="00802471" w:rsidRDefault="00802471" w:rsidP="00D226FC">
            <w:pPr>
              <w:rPr>
                <w:b/>
                <w:bCs/>
                <w:sz w:val="22"/>
                <w:szCs w:val="22"/>
              </w:rPr>
            </w:pPr>
            <w:r>
              <w:rPr>
                <w:b/>
                <w:bCs/>
                <w:sz w:val="22"/>
                <w:szCs w:val="22"/>
              </w:rPr>
              <w:t>8</w:t>
            </w:r>
          </w:p>
        </w:tc>
        <w:tc>
          <w:tcPr>
            <w:tcW w:w="4526" w:type="dxa"/>
            <w:shd w:val="clear" w:color="auto" w:fill="auto"/>
            <w:vAlign w:val="center"/>
          </w:tcPr>
          <w:p w14:paraId="5FE11B05" w14:textId="01B19FDF" w:rsidR="00802471" w:rsidRDefault="00802471" w:rsidP="00A544A4">
            <w:pPr>
              <w:rPr>
                <w:sz w:val="22"/>
                <w:szCs w:val="22"/>
              </w:rPr>
            </w:pPr>
            <w:r>
              <w:rPr>
                <w:sz w:val="22"/>
                <w:szCs w:val="22"/>
              </w:rPr>
              <w:t xml:space="preserve">Czynności związane z </w:t>
            </w:r>
            <w:r w:rsidRPr="00802471">
              <w:rPr>
                <w:sz w:val="22"/>
                <w:szCs w:val="22"/>
              </w:rPr>
              <w:t>inny</w:t>
            </w:r>
            <w:r>
              <w:rPr>
                <w:sz w:val="22"/>
                <w:szCs w:val="22"/>
              </w:rPr>
              <w:t>mi</w:t>
            </w:r>
            <w:r w:rsidRPr="00802471">
              <w:rPr>
                <w:sz w:val="22"/>
                <w:szCs w:val="22"/>
              </w:rPr>
              <w:t xml:space="preserve"> ro</w:t>
            </w:r>
            <w:r>
              <w:rPr>
                <w:sz w:val="22"/>
                <w:szCs w:val="22"/>
              </w:rPr>
              <w:t>botami</w:t>
            </w:r>
            <w:r w:rsidRPr="00802471">
              <w:rPr>
                <w:sz w:val="22"/>
                <w:szCs w:val="22"/>
              </w:rPr>
              <w:t xml:space="preserve"> </w:t>
            </w:r>
            <w:r w:rsidRPr="00802471">
              <w:rPr>
                <w:b/>
                <w:bCs/>
                <w:sz w:val="22"/>
                <w:szCs w:val="22"/>
              </w:rPr>
              <w:t>wyłączając roboty pomiarowe</w:t>
            </w:r>
          </w:p>
        </w:tc>
        <w:tc>
          <w:tcPr>
            <w:tcW w:w="2554" w:type="dxa"/>
            <w:shd w:val="clear" w:color="auto" w:fill="auto"/>
          </w:tcPr>
          <w:p w14:paraId="59D6752B" w14:textId="77777777" w:rsidR="00802471" w:rsidRPr="00AD73B5" w:rsidRDefault="00802471" w:rsidP="00A544A4">
            <w:pPr>
              <w:rPr>
                <w:b/>
                <w:bCs/>
                <w:sz w:val="22"/>
                <w:szCs w:val="22"/>
              </w:rPr>
            </w:pPr>
          </w:p>
        </w:tc>
        <w:tc>
          <w:tcPr>
            <w:tcW w:w="2168" w:type="dxa"/>
            <w:shd w:val="clear" w:color="auto" w:fill="auto"/>
          </w:tcPr>
          <w:p w14:paraId="1359D11C" w14:textId="77777777" w:rsidR="00802471" w:rsidRPr="00AD73B5" w:rsidRDefault="00802471" w:rsidP="00A544A4">
            <w:pPr>
              <w:rPr>
                <w:b/>
                <w:bCs/>
                <w:sz w:val="22"/>
                <w:szCs w:val="22"/>
              </w:rPr>
            </w:pPr>
          </w:p>
        </w:tc>
      </w:tr>
      <w:tr w:rsidR="00D226FC" w:rsidRPr="00AD73B5" w14:paraId="4B5729C3" w14:textId="77777777" w:rsidTr="00802471">
        <w:trPr>
          <w:trHeight w:val="737"/>
        </w:trPr>
        <w:tc>
          <w:tcPr>
            <w:tcW w:w="9820" w:type="dxa"/>
            <w:gridSpan w:val="4"/>
            <w:shd w:val="clear" w:color="auto" w:fill="auto"/>
            <w:vAlign w:val="center"/>
          </w:tcPr>
          <w:p w14:paraId="47F2DEB9" w14:textId="6F776714" w:rsidR="00D226FC" w:rsidRPr="00AD73B5" w:rsidRDefault="00D226FC" w:rsidP="00D226FC">
            <w:pPr>
              <w:jc w:val="center"/>
              <w:rPr>
                <w:b/>
                <w:bCs/>
                <w:sz w:val="22"/>
                <w:szCs w:val="22"/>
              </w:rPr>
            </w:pPr>
            <w:r w:rsidRPr="00D226FC">
              <w:rPr>
                <w:b/>
                <w:bCs/>
                <w:sz w:val="22"/>
                <w:szCs w:val="22"/>
              </w:rPr>
              <w:t>Sieć kanalizacji deszczowej</w:t>
            </w:r>
          </w:p>
        </w:tc>
      </w:tr>
      <w:tr w:rsidR="00D226FC" w:rsidRPr="00AD73B5" w14:paraId="70462183" w14:textId="77777777" w:rsidTr="00D226FC">
        <w:trPr>
          <w:trHeight w:val="855"/>
        </w:trPr>
        <w:tc>
          <w:tcPr>
            <w:tcW w:w="572" w:type="dxa"/>
            <w:shd w:val="clear" w:color="auto" w:fill="auto"/>
            <w:vAlign w:val="center"/>
          </w:tcPr>
          <w:p w14:paraId="62A1B18B" w14:textId="343FC78D" w:rsidR="00D226FC" w:rsidRDefault="00D226FC" w:rsidP="00D226FC">
            <w:pPr>
              <w:rPr>
                <w:b/>
                <w:bCs/>
                <w:sz w:val="22"/>
                <w:szCs w:val="22"/>
              </w:rPr>
            </w:pPr>
            <w:r>
              <w:rPr>
                <w:b/>
                <w:bCs/>
                <w:sz w:val="22"/>
                <w:szCs w:val="22"/>
              </w:rPr>
              <w:lastRenderedPageBreak/>
              <w:t>1</w:t>
            </w:r>
          </w:p>
        </w:tc>
        <w:tc>
          <w:tcPr>
            <w:tcW w:w="4526" w:type="dxa"/>
            <w:shd w:val="clear" w:color="auto" w:fill="auto"/>
            <w:vAlign w:val="center"/>
          </w:tcPr>
          <w:p w14:paraId="7024FA5C" w14:textId="494533A4" w:rsidR="00D226FC" w:rsidRDefault="00D226FC" w:rsidP="00A544A4">
            <w:pPr>
              <w:rPr>
                <w:sz w:val="22"/>
                <w:szCs w:val="22"/>
              </w:rPr>
            </w:pPr>
            <w:r>
              <w:rPr>
                <w:sz w:val="22"/>
                <w:szCs w:val="22"/>
              </w:rPr>
              <w:t>czynność zawiązane z robotami ziemnymi</w:t>
            </w:r>
          </w:p>
        </w:tc>
        <w:tc>
          <w:tcPr>
            <w:tcW w:w="2554" w:type="dxa"/>
            <w:shd w:val="clear" w:color="auto" w:fill="auto"/>
          </w:tcPr>
          <w:p w14:paraId="55A58598" w14:textId="77777777" w:rsidR="00D226FC" w:rsidRPr="00AD73B5" w:rsidRDefault="00D226FC" w:rsidP="00A544A4">
            <w:pPr>
              <w:rPr>
                <w:b/>
                <w:bCs/>
                <w:sz w:val="22"/>
                <w:szCs w:val="22"/>
              </w:rPr>
            </w:pPr>
          </w:p>
        </w:tc>
        <w:tc>
          <w:tcPr>
            <w:tcW w:w="2168" w:type="dxa"/>
            <w:shd w:val="clear" w:color="auto" w:fill="auto"/>
          </w:tcPr>
          <w:p w14:paraId="4A0300E5" w14:textId="77777777" w:rsidR="00D226FC" w:rsidRPr="00AD73B5" w:rsidRDefault="00D226FC" w:rsidP="00A544A4">
            <w:pPr>
              <w:rPr>
                <w:b/>
                <w:bCs/>
                <w:sz w:val="22"/>
                <w:szCs w:val="22"/>
              </w:rPr>
            </w:pPr>
          </w:p>
        </w:tc>
      </w:tr>
      <w:tr w:rsidR="00D226FC" w:rsidRPr="00AD73B5" w14:paraId="124B5422" w14:textId="77777777" w:rsidTr="00D226FC">
        <w:trPr>
          <w:trHeight w:val="855"/>
        </w:trPr>
        <w:tc>
          <w:tcPr>
            <w:tcW w:w="572" w:type="dxa"/>
            <w:shd w:val="clear" w:color="auto" w:fill="auto"/>
            <w:vAlign w:val="center"/>
          </w:tcPr>
          <w:p w14:paraId="35ECCA7F" w14:textId="0DD72F5D" w:rsidR="00D226FC" w:rsidRDefault="00D226FC" w:rsidP="00D226FC">
            <w:pPr>
              <w:rPr>
                <w:b/>
                <w:bCs/>
                <w:sz w:val="22"/>
                <w:szCs w:val="22"/>
              </w:rPr>
            </w:pPr>
            <w:r>
              <w:rPr>
                <w:b/>
                <w:bCs/>
                <w:sz w:val="22"/>
                <w:szCs w:val="22"/>
              </w:rPr>
              <w:t>2</w:t>
            </w:r>
          </w:p>
        </w:tc>
        <w:tc>
          <w:tcPr>
            <w:tcW w:w="4526" w:type="dxa"/>
            <w:shd w:val="clear" w:color="auto" w:fill="auto"/>
            <w:vAlign w:val="center"/>
          </w:tcPr>
          <w:p w14:paraId="58213FC7" w14:textId="337F3FFF" w:rsidR="00D226FC" w:rsidRDefault="00D226FC" w:rsidP="00A544A4">
            <w:pPr>
              <w:rPr>
                <w:sz w:val="22"/>
                <w:szCs w:val="22"/>
              </w:rPr>
            </w:pPr>
            <w:r>
              <w:rPr>
                <w:sz w:val="22"/>
                <w:szCs w:val="22"/>
              </w:rPr>
              <w:t>czynności związane z robotami montażowymi</w:t>
            </w:r>
          </w:p>
        </w:tc>
        <w:tc>
          <w:tcPr>
            <w:tcW w:w="2554" w:type="dxa"/>
            <w:shd w:val="clear" w:color="auto" w:fill="auto"/>
          </w:tcPr>
          <w:p w14:paraId="0E98A6BD" w14:textId="77777777" w:rsidR="00D226FC" w:rsidRPr="00AD73B5" w:rsidRDefault="00D226FC" w:rsidP="00A544A4">
            <w:pPr>
              <w:rPr>
                <w:b/>
                <w:bCs/>
                <w:sz w:val="22"/>
                <w:szCs w:val="22"/>
              </w:rPr>
            </w:pPr>
          </w:p>
        </w:tc>
        <w:tc>
          <w:tcPr>
            <w:tcW w:w="2168" w:type="dxa"/>
            <w:shd w:val="clear" w:color="auto" w:fill="auto"/>
          </w:tcPr>
          <w:p w14:paraId="1141544A" w14:textId="77777777" w:rsidR="00D226FC" w:rsidRPr="00AD73B5" w:rsidRDefault="00D226FC" w:rsidP="00A544A4">
            <w:pPr>
              <w:rPr>
                <w:b/>
                <w:bCs/>
                <w:sz w:val="22"/>
                <w:szCs w:val="22"/>
              </w:rPr>
            </w:pPr>
          </w:p>
        </w:tc>
      </w:tr>
    </w:tbl>
    <w:p w14:paraId="0F824C8C" w14:textId="77777777" w:rsidR="00DA1A4D" w:rsidRPr="00AD73B5" w:rsidRDefault="00DA1A4D"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6671" w14:textId="77777777" w:rsidR="00516807" w:rsidRDefault="00516807">
      <w:r>
        <w:separator/>
      </w:r>
    </w:p>
  </w:endnote>
  <w:endnote w:type="continuationSeparator" w:id="0">
    <w:p w14:paraId="33449978" w14:textId="77777777" w:rsidR="00516807" w:rsidRDefault="005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7757" w14:textId="77777777" w:rsidR="00516807" w:rsidRDefault="00516807">
      <w:r>
        <w:separator/>
      </w:r>
    </w:p>
  </w:footnote>
  <w:footnote w:type="continuationSeparator" w:id="0">
    <w:p w14:paraId="170F9E5D" w14:textId="77777777" w:rsidR="00516807" w:rsidRDefault="0051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1"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2"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2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0"/>
  </w:num>
  <w:num w:numId="2" w16cid:durableId="734397534">
    <w:abstractNumId w:val="2"/>
  </w:num>
  <w:num w:numId="3" w16cid:durableId="492722233">
    <w:abstractNumId w:val="24"/>
  </w:num>
  <w:num w:numId="4" w16cid:durableId="1643726362">
    <w:abstractNumId w:val="35"/>
  </w:num>
  <w:num w:numId="5" w16cid:durableId="1801026521">
    <w:abstractNumId w:val="5"/>
  </w:num>
  <w:num w:numId="6" w16cid:durableId="1666392819">
    <w:abstractNumId w:val="10"/>
  </w:num>
  <w:num w:numId="7" w16cid:durableId="2121949429">
    <w:abstractNumId w:val="3"/>
  </w:num>
  <w:num w:numId="8" w16cid:durableId="620303893">
    <w:abstractNumId w:val="19"/>
  </w:num>
  <w:num w:numId="9" w16cid:durableId="1034692391">
    <w:abstractNumId w:val="27"/>
  </w:num>
  <w:num w:numId="10" w16cid:durableId="412093996">
    <w:abstractNumId w:val="26"/>
  </w:num>
  <w:num w:numId="11" w16cid:durableId="957444854">
    <w:abstractNumId w:val="7"/>
  </w:num>
  <w:num w:numId="12" w16cid:durableId="1699818746">
    <w:abstractNumId w:val="17"/>
  </w:num>
  <w:num w:numId="13" w16cid:durableId="114760415">
    <w:abstractNumId w:val="28"/>
  </w:num>
  <w:num w:numId="14" w16cid:durableId="2023626850">
    <w:abstractNumId w:val="12"/>
  </w:num>
  <w:num w:numId="15" w16cid:durableId="1000230187">
    <w:abstractNumId w:val="11"/>
  </w:num>
  <w:num w:numId="16" w16cid:durableId="740297962">
    <w:abstractNumId w:val="6"/>
  </w:num>
  <w:num w:numId="17" w16cid:durableId="406735664">
    <w:abstractNumId w:val="33"/>
  </w:num>
  <w:num w:numId="18" w16cid:durableId="130943800">
    <w:abstractNumId w:val="4"/>
  </w:num>
  <w:num w:numId="19" w16cid:durableId="855384726">
    <w:abstractNumId w:val="13"/>
  </w:num>
  <w:num w:numId="20" w16cid:durableId="646011803">
    <w:abstractNumId w:val="16"/>
  </w:num>
  <w:num w:numId="21" w16cid:durableId="376592674">
    <w:abstractNumId w:val="29"/>
  </w:num>
  <w:num w:numId="22" w16cid:durableId="823861875">
    <w:abstractNumId w:val="18"/>
  </w:num>
  <w:num w:numId="23" w16cid:durableId="1892420678">
    <w:abstractNumId w:val="25"/>
  </w:num>
  <w:num w:numId="24" w16cid:durableId="1113134840">
    <w:abstractNumId w:val="30"/>
  </w:num>
  <w:num w:numId="25" w16cid:durableId="76481012">
    <w:abstractNumId w:val="9"/>
  </w:num>
  <w:num w:numId="26" w16cid:durableId="1147474220">
    <w:abstractNumId w:val="34"/>
  </w:num>
  <w:num w:numId="27" w16cid:durableId="1966036131">
    <w:abstractNumId w:val="14"/>
  </w:num>
  <w:num w:numId="28" w16cid:durableId="1086997517">
    <w:abstractNumId w:val="22"/>
  </w:num>
  <w:num w:numId="29" w16cid:durableId="1095401353">
    <w:abstractNumId w:val="15"/>
  </w:num>
  <w:num w:numId="30" w16cid:durableId="2071613521">
    <w:abstractNumId w:val="23"/>
  </w:num>
  <w:num w:numId="31" w16cid:durableId="2102677100">
    <w:abstractNumId w:val="21"/>
  </w:num>
  <w:num w:numId="32" w16cid:durableId="1881624223">
    <w:abstractNumId w:val="39"/>
  </w:num>
  <w:num w:numId="33" w16cid:durableId="2070766356">
    <w:abstractNumId w:val="38"/>
  </w:num>
  <w:num w:numId="34" w16cid:durableId="1268733741">
    <w:abstractNumId w:val="31"/>
  </w:num>
  <w:num w:numId="35" w16cid:durableId="1764372537">
    <w:abstractNumId w:val="8"/>
  </w:num>
  <w:num w:numId="36" w16cid:durableId="1068302543">
    <w:abstractNumId w:val="36"/>
  </w:num>
  <w:num w:numId="37" w16cid:durableId="603073677">
    <w:abstractNumId w:val="32"/>
  </w:num>
  <w:num w:numId="38" w16cid:durableId="912353343">
    <w:abstractNumId w:val="1"/>
  </w:num>
  <w:num w:numId="39" w16cid:durableId="161926407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8A"/>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10908</Words>
  <Characters>65454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76210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13</cp:revision>
  <cp:lastPrinted>2022-04-13T07:36:00Z</cp:lastPrinted>
  <dcterms:created xsi:type="dcterms:W3CDTF">2023-03-31T08:48:00Z</dcterms:created>
  <dcterms:modified xsi:type="dcterms:W3CDTF">2023-04-03T15:02:00Z</dcterms:modified>
</cp:coreProperties>
</file>