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38" w:rsidRDefault="009F7E3B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5 do SWZ</w:t>
      </w:r>
    </w:p>
    <w:p w:rsidR="00360738" w:rsidRDefault="00360738">
      <w:pPr>
        <w:pStyle w:val="Standard"/>
        <w:rPr>
          <w:rFonts w:ascii="Calibri" w:hAnsi="Calibri"/>
          <w:sz w:val="22"/>
          <w:szCs w:val="22"/>
        </w:rPr>
      </w:pPr>
    </w:p>
    <w:p w:rsidR="00360738" w:rsidRDefault="009F7E3B">
      <w:pPr>
        <w:pStyle w:val="Standard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E-usługi w informacji przestrzennej Powiatu Dąbrowskiego</w:t>
      </w:r>
    </w:p>
    <w:p w:rsidR="00360738" w:rsidRDefault="00360738">
      <w:pPr>
        <w:pStyle w:val="Standard"/>
        <w:tabs>
          <w:tab w:val="left" w:pos="681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360738" w:rsidRDefault="009F7E3B">
      <w:pPr>
        <w:pStyle w:val="Standard"/>
        <w:tabs>
          <w:tab w:val="left" w:pos="681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Wzór umowy powierzenia przetwarzania danych osobowych</w:t>
      </w:r>
    </w:p>
    <w:p w:rsidR="00360738" w:rsidRDefault="00360738">
      <w:pPr>
        <w:pStyle w:val="Standard"/>
        <w:tabs>
          <w:tab w:val="left" w:pos="681"/>
        </w:tabs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360738" w:rsidRDefault="009F7E3B">
      <w:pPr>
        <w:pStyle w:val="Tytu"/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Umowa </w:t>
      </w:r>
      <w:r>
        <w:rPr>
          <w:rFonts w:ascii="Calibri" w:eastAsia="Calibri" w:hAnsi="Calibri" w:cs="Calibri"/>
          <w:b w:val="0"/>
          <w:bCs w:val="0"/>
          <w:color w:val="000000"/>
          <w:kern w:val="3"/>
          <w:sz w:val="24"/>
          <w:lang w:eastAsia="zh-CN" w:bidi="hi-IN"/>
        </w:rPr>
        <w:t xml:space="preserve">powierzenia przetwarzania danych osobowych 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>nr ……………</w:t>
      </w:r>
    </w:p>
    <w:p w:rsidR="00360738" w:rsidRDefault="009F7E3B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>zawarta w dniu ……………………… 2021 r. w Dąbrowie Tarnowskiej w związku z zawarciem umowy nr ……………, której sposób i warunki realizacji reguluje w zakresie wymagań przetwarzania danych osobowych, pomiędzy:</w:t>
      </w:r>
    </w:p>
    <w:p w:rsidR="00360738" w:rsidRDefault="00360738">
      <w:pPr>
        <w:pStyle w:val="Standard"/>
        <w:jc w:val="both"/>
        <w:rPr>
          <w:rFonts w:ascii="Calibri" w:eastAsia="Calibri" w:hAnsi="Calibri" w:cs="Calibri"/>
          <w:sz w:val="22"/>
          <w:szCs w:val="22"/>
        </w:rPr>
      </w:pPr>
    </w:p>
    <w:p w:rsidR="00360738" w:rsidRDefault="009F7E3B">
      <w:pPr>
        <w:pStyle w:val="Standard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Administratorem Danych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360738" w:rsidRDefault="009F7E3B">
      <w:pPr>
        <w:pStyle w:val="Standard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zwanym dalej także „Powierzającym” lub „Stroną Powierzającą”</w:t>
      </w:r>
    </w:p>
    <w:p w:rsidR="00360738" w:rsidRDefault="00360738">
      <w:pPr>
        <w:pStyle w:val="Standard"/>
        <w:jc w:val="both"/>
        <w:rPr>
          <w:rFonts w:ascii="Calibri" w:eastAsia="Calibri" w:hAnsi="Calibri" w:cs="Calibri"/>
          <w:sz w:val="22"/>
          <w:szCs w:val="22"/>
        </w:rPr>
      </w:pPr>
    </w:p>
    <w:p w:rsidR="00360738" w:rsidRDefault="009F7E3B">
      <w:pPr>
        <w:pStyle w:val="Standard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:rsidR="00360738" w:rsidRDefault="009F7E3B">
      <w:pPr>
        <w:pStyle w:val="Standard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………………………………………………….......…..…..…..…..…..…......…..….….…….….…..…..………..…….….……..…..….</w:t>
      </w:r>
    </w:p>
    <w:p w:rsidR="00360738" w:rsidRDefault="009F7E3B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ab/>
        <w:t>zwanym dalej Wykonawcą, łącznie zaś zwanymi Stronami Umowy;</w:t>
      </w:r>
    </w:p>
    <w:p w:rsidR="00360738" w:rsidRDefault="00360738">
      <w:pPr>
        <w:pStyle w:val="Standard"/>
        <w:jc w:val="center"/>
        <w:rPr>
          <w:rFonts w:ascii="Calibri" w:eastAsia="Calibri" w:hAnsi="Calibri" w:cs="Calibri"/>
          <w:sz w:val="22"/>
          <w:szCs w:val="22"/>
        </w:rPr>
      </w:pPr>
    </w:p>
    <w:p w:rsidR="00360738" w:rsidRDefault="00360738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:rsidR="00360738" w:rsidRDefault="009F7E3B">
      <w:pPr>
        <w:pStyle w:val="Standard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:rsidR="00360738" w:rsidRDefault="009F7E3B">
      <w:pPr>
        <w:pStyle w:val="Standard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Definicje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użytek niniejszej umowy powierzenia przetwarzania danych osobowych:</w:t>
      </w:r>
    </w:p>
    <w:p w:rsidR="00360738" w:rsidRDefault="009F7E3B">
      <w:pPr>
        <w:pStyle w:val="Akapitzlist"/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b/>
          <w:bCs/>
          <w:sz w:val="22"/>
          <w:szCs w:val="22"/>
        </w:rPr>
        <w:t>„Umowa”</w:t>
      </w:r>
      <w:r>
        <w:rPr>
          <w:rFonts w:ascii="Calibri" w:hAnsi="Calibri"/>
          <w:sz w:val="22"/>
          <w:szCs w:val="22"/>
        </w:rPr>
        <w:t xml:space="preserve"> oznacza niniejszą umowę powierzenia przetwarzania danych osobowych;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ab/>
        <w:t xml:space="preserve">- </w:t>
      </w:r>
      <w:r>
        <w:rPr>
          <w:rFonts w:ascii="Calibri" w:hAnsi="Calibri"/>
          <w:b/>
          <w:bCs/>
          <w:sz w:val="22"/>
          <w:szCs w:val="22"/>
        </w:rPr>
        <w:t>„RODO”</w:t>
      </w:r>
      <w:r>
        <w:rPr>
          <w:rFonts w:ascii="Calibri" w:hAnsi="Calibri"/>
          <w:sz w:val="22"/>
          <w:szCs w:val="22"/>
        </w:rPr>
        <w:t xml:space="preserve"> oznacza Rozporządzenie Parlamentu Europejskiego i Rady (UE) 2016/679 z dnia 27</w:t>
      </w:r>
      <w:r>
        <w:rPr>
          <w:rFonts w:ascii="Calibri" w:hAnsi="Calibri"/>
          <w:sz w:val="22"/>
          <w:szCs w:val="22"/>
        </w:rPr>
        <w:tab/>
        <w:t xml:space="preserve">kwietnia 2016 r. w sprawie ochrony osób fizycznych w związku z przetwarzaniem danych osobowych </w:t>
      </w:r>
      <w:r>
        <w:rPr>
          <w:rFonts w:ascii="Calibri" w:hAnsi="Calibri"/>
          <w:sz w:val="22"/>
          <w:szCs w:val="22"/>
        </w:rPr>
        <w:tab/>
        <w:t>i w sprawie swobodnego przepływu takich danych oraz uchylenia dyrektywy 95/46/WE (ogólne</w:t>
      </w:r>
      <w:r>
        <w:rPr>
          <w:rFonts w:ascii="Calibri" w:hAnsi="Calibri"/>
          <w:sz w:val="22"/>
          <w:szCs w:val="22"/>
        </w:rPr>
        <w:tab/>
        <w:t>rozporządzenie o ochronie danych) (Dz. U. UE. L. z 2016 r. Nr 119, str. 1 z późn. zm.).</w:t>
      </w:r>
    </w:p>
    <w:p w:rsidR="00360738" w:rsidRDefault="009F7E3B">
      <w:pPr>
        <w:pStyle w:val="Akapitzlist"/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- „</w:t>
      </w:r>
      <w:r>
        <w:rPr>
          <w:rFonts w:ascii="Calibri" w:hAnsi="Calibri"/>
          <w:b/>
          <w:bCs/>
          <w:sz w:val="22"/>
          <w:szCs w:val="22"/>
        </w:rPr>
        <w:t>Administrator danych”</w:t>
      </w:r>
      <w:r>
        <w:rPr>
          <w:rFonts w:ascii="Calibri" w:hAnsi="Calibri"/>
          <w:sz w:val="22"/>
          <w:szCs w:val="22"/>
        </w:rPr>
        <w:t xml:space="preserve"> jest administratorem w rozumieniu art. 4 pkt 7 RODO.</w:t>
      </w:r>
    </w:p>
    <w:p w:rsidR="00360738" w:rsidRDefault="009F7E3B">
      <w:pPr>
        <w:pStyle w:val="Akapitzlist"/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b/>
          <w:bCs/>
          <w:sz w:val="22"/>
          <w:szCs w:val="22"/>
        </w:rPr>
        <w:t>„Przetwarzający</w:t>
      </w:r>
      <w:r>
        <w:rPr>
          <w:rFonts w:ascii="Calibri" w:hAnsi="Calibri"/>
          <w:sz w:val="22"/>
          <w:szCs w:val="22"/>
        </w:rPr>
        <w:t>” jest podmiotem przetwarzającym w rozumieniu art. 4 pkt 8 RODO.</w:t>
      </w:r>
    </w:p>
    <w:p w:rsidR="00360738" w:rsidRDefault="009F7E3B">
      <w:pPr>
        <w:pStyle w:val="Akapitzlist"/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- przez </w:t>
      </w:r>
      <w:r>
        <w:rPr>
          <w:rFonts w:ascii="Calibri" w:hAnsi="Calibri"/>
          <w:b/>
          <w:bCs/>
          <w:sz w:val="22"/>
          <w:szCs w:val="22"/>
        </w:rPr>
        <w:t>„pracownika Przetwarzającego”</w:t>
      </w:r>
      <w:r>
        <w:rPr>
          <w:rFonts w:ascii="Calibri" w:hAnsi="Calibri"/>
          <w:sz w:val="22"/>
          <w:szCs w:val="22"/>
        </w:rPr>
        <w:t xml:space="preserve"> rozumie się zarówno pracowników zatrudnionych na podstawie stosunku pracy, jak i osoby świadczące czynności na podstawie umów cywilnoprawnych oraz inne osoby świadczące na rzecz i w imieniu Przetwarzającego.</w:t>
      </w:r>
    </w:p>
    <w:p w:rsidR="00360738" w:rsidRDefault="00360738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:rsidR="00360738" w:rsidRDefault="00360738">
      <w:pPr>
        <w:pStyle w:val="Standard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360738" w:rsidRDefault="00360738">
      <w:pPr>
        <w:pStyle w:val="Standard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360738" w:rsidRDefault="00360738">
      <w:pPr>
        <w:pStyle w:val="Standard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360738" w:rsidRDefault="009F7E3B">
      <w:pPr>
        <w:pStyle w:val="Standard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:rsidR="00360738" w:rsidRDefault="009F7E3B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/>
          <w:b/>
          <w:sz w:val="22"/>
          <w:szCs w:val="22"/>
        </w:rPr>
        <w:tab/>
        <w:t xml:space="preserve">Przedmiot, charakter i cel przetwarzania, rodzaj danych osobowych oraz kategorie osób, których </w:t>
      </w:r>
      <w:r>
        <w:rPr>
          <w:rFonts w:ascii="Calibri" w:hAnsi="Calibri"/>
          <w:b/>
          <w:sz w:val="22"/>
          <w:szCs w:val="22"/>
        </w:rPr>
        <w:tab/>
        <w:t>dane dotyczą</w:t>
      </w:r>
    </w:p>
    <w:p w:rsidR="00360738" w:rsidRDefault="009F7E3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Administrator danych powierza przetwarzanie danych osobowych Przetwarzającemu w imieniu i na rzecz Administratora, w zakresie i celu określonym w niniejszej Umowie, a Przetwarzający zobowiązuje się do ich przetwarzania zgodnego z prawem i Umową, bez odrębnego wynagrodzenia.</w:t>
      </w:r>
    </w:p>
    <w:p w:rsidR="00360738" w:rsidRDefault="009F7E3B">
      <w:pPr>
        <w:pStyle w:val="Akapitzlist"/>
        <w:numPr>
          <w:ilvl w:val="0"/>
          <w:numId w:val="34"/>
        </w:num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lastRenderedPageBreak/>
        <w:t xml:space="preserve">Przedmiotem Umowy są dane osobowe przetwarzane w ramach umowy z dnia ……………2020 r. znak ORB.II.032…….2020 zawartej pomiędzy Stronami, zwanej dalej „Umową główną”, </w:t>
      </w:r>
      <w:r>
        <w:rPr>
          <w:rFonts w:ascii="Calibri" w:hAnsi="Calibri" w:cs="Calibri"/>
          <w:sz w:val="22"/>
          <w:szCs w:val="22"/>
        </w:rPr>
        <w:t xml:space="preserve">zgromadzone w zbiorach określonych w </w:t>
      </w:r>
      <w:r>
        <w:rPr>
          <w:rFonts w:ascii="Calibri" w:hAnsi="Calibri" w:cs="Calibri"/>
          <w:b/>
          <w:sz w:val="22"/>
          <w:szCs w:val="22"/>
        </w:rPr>
        <w:t>załączniku nr 1</w:t>
      </w:r>
      <w:r>
        <w:rPr>
          <w:rFonts w:ascii="Calibri" w:hAnsi="Calibri" w:cs="Calibri"/>
          <w:sz w:val="22"/>
          <w:szCs w:val="22"/>
        </w:rPr>
        <w:t xml:space="preserve"> do Umowy. Rodzaj danych oraz kategorie osób także określono w załączniku nr 1 do Umowy</w:t>
      </w:r>
    </w:p>
    <w:p w:rsidR="00360738" w:rsidRDefault="009F7E3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wiąże  Strony z chwilą zawarcia i ulega rozwiązaniu z chwilą rozwiązania Umowy głównej.</w:t>
      </w:r>
    </w:p>
    <w:p w:rsidR="00360738" w:rsidRDefault="009F7E3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Miejscem przetwarzania powierzonych danych osobowych są aktywa teleinformatyczne Administratora danych zlokalizowane w jego siedzibie. Przetwarzanie danych poza aktywami Administratora danych wymaga pisemnego polecenia Administratora danych.</w:t>
      </w:r>
    </w:p>
    <w:p w:rsidR="00360738" w:rsidRDefault="00360738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:rsidR="00360738" w:rsidRDefault="009F7E3B">
      <w:pPr>
        <w:pStyle w:val="Standard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:rsidR="00360738" w:rsidRDefault="009F7E3B">
      <w:pPr>
        <w:pStyle w:val="Standard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Obowiązki i prawa Administratora danych</w:t>
      </w:r>
    </w:p>
    <w:p w:rsidR="00360738" w:rsidRDefault="009F7E3B">
      <w:pPr>
        <w:pStyle w:val="Akapitzlist"/>
        <w:spacing w:line="276" w:lineRule="auto"/>
        <w:ind w:left="705" w:hanging="7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  <w:t xml:space="preserve">Administrator danych ma obowiązek ściśle współpracować z Przetwarzającym podczas realizacji </w:t>
      </w:r>
      <w:r>
        <w:rPr>
          <w:rFonts w:ascii="Calibri" w:hAnsi="Calibri"/>
          <w:sz w:val="22"/>
          <w:szCs w:val="22"/>
        </w:rPr>
        <w:tab/>
        <w:t>Umowy, w szczególności obowiązek współpracy dotyczy przekazywania</w:t>
      </w:r>
      <w:r>
        <w:rPr>
          <w:rFonts w:ascii="Calibri" w:hAnsi="Calibri"/>
          <w:sz w:val="22"/>
          <w:szCs w:val="22"/>
        </w:rPr>
        <w:tab/>
        <w:t>niezbędnych informacji dotyczących bezpieczeństwa danych osobowych oraz podejmowania działań wskazanych przez</w:t>
      </w:r>
      <w:r>
        <w:rPr>
          <w:rFonts w:ascii="Calibri" w:hAnsi="Calibri"/>
          <w:sz w:val="22"/>
          <w:szCs w:val="22"/>
        </w:rPr>
        <w:tab/>
        <w:t xml:space="preserve">Przetwarzającego, niezbędnych w jego ocenie dla bezpiecznego przetwarzania danych w zakresie </w:t>
      </w:r>
      <w:r>
        <w:rPr>
          <w:rFonts w:ascii="Calibri" w:hAnsi="Calibri"/>
          <w:sz w:val="22"/>
          <w:szCs w:val="22"/>
        </w:rPr>
        <w:tab/>
        <w:t>wymaganym Umową główną, o ile nie są sprzeczne z innymi wiążącymi strony regulacjami.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  <w:t xml:space="preserve">Administrator danych uprawniony jest do żądania od Przetwarzającego wyjaśnień, dotyczących </w:t>
      </w:r>
      <w:r>
        <w:rPr>
          <w:rFonts w:ascii="Calibri" w:hAnsi="Calibri"/>
          <w:sz w:val="22"/>
          <w:szCs w:val="22"/>
        </w:rPr>
        <w:tab/>
        <w:t xml:space="preserve">stosowanych przez Przetwarzającego środków technicznych i organizacyjnych, zapewniających </w:t>
      </w:r>
      <w:r>
        <w:rPr>
          <w:rFonts w:ascii="Calibri" w:hAnsi="Calibri"/>
          <w:sz w:val="22"/>
          <w:szCs w:val="22"/>
        </w:rPr>
        <w:tab/>
        <w:t xml:space="preserve">ochronę przetwarzanych danych osobowych odpowiednią do zagrożeń oraz kategorii danych </w:t>
      </w:r>
      <w:r>
        <w:rPr>
          <w:rFonts w:ascii="Calibri" w:hAnsi="Calibri"/>
          <w:sz w:val="22"/>
          <w:szCs w:val="22"/>
        </w:rPr>
        <w:tab/>
        <w:t>objętych ochroną,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ab/>
        <w:t xml:space="preserve">Administrator danych ma prawo przeprowadzania czynności kontrolnych celem weryfikacji </w:t>
      </w:r>
      <w:r>
        <w:rPr>
          <w:rFonts w:ascii="Calibri" w:hAnsi="Calibri"/>
          <w:sz w:val="22"/>
          <w:szCs w:val="22"/>
        </w:rPr>
        <w:tab/>
        <w:t>spełnienia przez Przetwarzającego obowiązków określonych w Umowie.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  <w:t xml:space="preserve">Administrator danych ma prawo upoważnić do przeprowadzenia czynności, o których mowa w ust.3, </w:t>
      </w:r>
      <w:r>
        <w:rPr>
          <w:rFonts w:ascii="Calibri" w:hAnsi="Calibri"/>
          <w:sz w:val="22"/>
          <w:szCs w:val="22"/>
        </w:rPr>
        <w:tab/>
        <w:t xml:space="preserve">pracowników Administratora danych lub osobę trzecią, przy zapewnieniu poufności czynności </w:t>
      </w:r>
      <w:r>
        <w:rPr>
          <w:rFonts w:ascii="Calibri" w:hAnsi="Calibri"/>
          <w:sz w:val="22"/>
          <w:szCs w:val="22"/>
        </w:rPr>
        <w:tab/>
        <w:t>kontrolnych. Upoważnienie ma formę pisemną lub dokumentu</w:t>
      </w:r>
      <w:r>
        <w:rPr>
          <w:rFonts w:ascii="Calibri" w:hAnsi="Calibri"/>
          <w:sz w:val="22"/>
          <w:szCs w:val="22"/>
        </w:rPr>
        <w:tab/>
        <w:t xml:space="preserve">elektronicznego, podpisanego </w:t>
      </w:r>
      <w:r>
        <w:rPr>
          <w:rFonts w:ascii="Calibri" w:hAnsi="Calibri"/>
          <w:sz w:val="22"/>
          <w:szCs w:val="22"/>
        </w:rPr>
        <w:tab/>
        <w:t>podpisem elektronicznym złożonym za pomocą</w:t>
      </w:r>
      <w:r>
        <w:rPr>
          <w:rFonts w:ascii="Calibri" w:hAnsi="Calibri"/>
          <w:sz w:val="22"/>
          <w:szCs w:val="22"/>
        </w:rPr>
        <w:tab/>
        <w:t xml:space="preserve">kwalifikowanego certyfikatu i zawiera co najmniej:                                                 </w:t>
      </w:r>
      <w:r>
        <w:rPr>
          <w:rFonts w:ascii="Calibri" w:hAnsi="Calibri"/>
          <w:sz w:val="22"/>
          <w:szCs w:val="22"/>
        </w:rPr>
        <w:tab/>
        <w:t>- imienne wskazanie osób upoważnionych do przeprowadzenia kontroli,</w:t>
      </w:r>
    </w:p>
    <w:p w:rsidR="00360738" w:rsidRDefault="009F7E3B">
      <w:pPr>
        <w:pStyle w:val="Akapitzlist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zakres upoważnienia tych osób do konkretnych czynności, o ile nie wynika z innych</w:t>
      </w:r>
      <w:r>
        <w:rPr>
          <w:rFonts w:ascii="Calibri" w:hAnsi="Calibri"/>
          <w:sz w:val="22"/>
          <w:szCs w:val="22"/>
        </w:rPr>
        <w:tab/>
        <w:t>dokumentów, powołanych w upoważnieniu,</w:t>
      </w:r>
    </w:p>
    <w:p w:rsidR="00360738" w:rsidRDefault="009F7E3B">
      <w:pPr>
        <w:pStyle w:val="Akapitzlist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termin przeprowadzenia kontroli (rozpoczęcie i zakończenie)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  <w:t>- miejsce i tryb przeprowadzenia kontroli</w:t>
      </w:r>
    </w:p>
    <w:p w:rsidR="00360738" w:rsidRDefault="009F7E3B">
      <w:pPr>
        <w:pStyle w:val="Akapitzlist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cel kontroli</w:t>
      </w:r>
    </w:p>
    <w:p w:rsidR="00360738" w:rsidRDefault="009F7E3B">
      <w:pPr>
        <w:pStyle w:val="Akapitzlist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  <w:t xml:space="preserve">Przedstawiciele Administratora danych, o których mowa w ust. 4 mają prawo do:                      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  <w:t>- występowania o złożenie pisemnych wyjaśnień, w uzasadnionych okolicznościach także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  <w:t>o udostępnienie do wglądu określonych dokumentów lub udostępnienie ich kopii w wersji</w:t>
      </w:r>
      <w:r>
        <w:rPr>
          <w:rFonts w:ascii="Calibri" w:hAnsi="Calibri"/>
          <w:sz w:val="22"/>
          <w:szCs w:val="22"/>
        </w:rPr>
        <w:tab/>
        <w:t xml:space="preserve">elektronicznej; Przetwarzający jest uprawniony do zabezpieczenia kopii dokumentów poprzez </w:t>
      </w:r>
      <w:r>
        <w:rPr>
          <w:rFonts w:ascii="Calibri" w:hAnsi="Calibri"/>
          <w:sz w:val="22"/>
          <w:szCs w:val="22"/>
        </w:rPr>
        <w:tab/>
        <w:t xml:space="preserve">zapewniające rozliczalność oznakowanie, środki kryptograficzne bądź inne, odpowiednie do </w:t>
      </w:r>
      <w:r>
        <w:rPr>
          <w:rFonts w:ascii="Calibri" w:hAnsi="Calibri"/>
          <w:sz w:val="22"/>
          <w:szCs w:val="22"/>
        </w:rPr>
        <w:tab/>
        <w:t>okoliczności metody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wstępu w godzinach pracy Przetwarzającego za okazaniem imiennego upoważnienia do</w:t>
      </w:r>
      <w:r>
        <w:rPr>
          <w:rFonts w:ascii="Calibri" w:hAnsi="Calibri"/>
          <w:sz w:val="22"/>
          <w:szCs w:val="22"/>
        </w:rPr>
        <w:tab/>
        <w:t xml:space="preserve">pomieszczeń, w których są przetwarzane dane osobowe i przeprowadzenia czynności kontrolnych </w:t>
      </w:r>
      <w:r>
        <w:rPr>
          <w:rFonts w:ascii="Calibri" w:hAnsi="Calibri"/>
          <w:sz w:val="22"/>
          <w:szCs w:val="22"/>
        </w:rPr>
        <w:tab/>
        <w:t>niezbędnych dla oceny zgodności przetwarzania z przepisami i niniejszą</w:t>
      </w:r>
      <w:r>
        <w:rPr>
          <w:rFonts w:ascii="Calibri" w:hAnsi="Calibri"/>
          <w:sz w:val="22"/>
          <w:szCs w:val="22"/>
        </w:rPr>
        <w:tab/>
        <w:t>umową w zakresie</w:t>
      </w:r>
      <w:r>
        <w:rPr>
          <w:rFonts w:ascii="Calibri" w:hAnsi="Calibri"/>
          <w:sz w:val="22"/>
          <w:szCs w:val="22"/>
        </w:rPr>
        <w:tab/>
        <w:t xml:space="preserve">zabezpieczeń fizycznych i rozliczalności dostępu do powierzonych danych; czynności nie mogą </w:t>
      </w:r>
      <w:r>
        <w:rPr>
          <w:rFonts w:ascii="Calibri" w:hAnsi="Calibri"/>
          <w:sz w:val="22"/>
          <w:szCs w:val="22"/>
        </w:rPr>
        <w:tab/>
        <w:t xml:space="preserve">zakłócać pracy Przetwarzającego i muszą ograniczać się do zakresu, jaki nie jest możliwy do </w:t>
      </w:r>
      <w:r>
        <w:rPr>
          <w:rFonts w:ascii="Calibri" w:hAnsi="Calibri"/>
          <w:sz w:val="22"/>
          <w:szCs w:val="22"/>
        </w:rPr>
        <w:tab/>
        <w:t>przeprowadzenia dokumentacyjnie,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6.</w:t>
      </w:r>
      <w:r>
        <w:rPr>
          <w:rFonts w:ascii="Calibri" w:hAnsi="Calibri"/>
          <w:sz w:val="22"/>
          <w:szCs w:val="22"/>
        </w:rPr>
        <w:tab/>
        <w:t xml:space="preserve">Administrator danych informuje Przetwarzającego o zamiarze przeprowadzenia kontroli nie </w:t>
      </w:r>
      <w:r>
        <w:rPr>
          <w:rFonts w:ascii="Calibri" w:hAnsi="Calibri"/>
          <w:sz w:val="22"/>
          <w:szCs w:val="22"/>
        </w:rPr>
        <w:tab/>
        <w:t xml:space="preserve">później niż na trzy dni robocze przed terminem jej rozpoczęcia. Administrator danych może </w:t>
      </w:r>
      <w:r>
        <w:rPr>
          <w:rFonts w:ascii="Calibri" w:hAnsi="Calibri"/>
          <w:sz w:val="22"/>
          <w:szCs w:val="22"/>
        </w:rPr>
        <w:tab/>
        <w:t xml:space="preserve">przystąpić do kontroli bez wcześniejszego uprzedzenia, jeżeli jest ona bezpośrednio związana z </w:t>
      </w:r>
      <w:r>
        <w:rPr>
          <w:rFonts w:ascii="Calibri" w:hAnsi="Calibri"/>
          <w:sz w:val="22"/>
          <w:szCs w:val="22"/>
        </w:rPr>
        <w:tab/>
        <w:t xml:space="preserve">wystąpieniem naruszenia bezpieczeństwa przetwarzania danych osobowych i przeprowadzenie jej w </w:t>
      </w:r>
      <w:r>
        <w:rPr>
          <w:rFonts w:ascii="Calibri" w:hAnsi="Calibri"/>
          <w:sz w:val="22"/>
          <w:szCs w:val="22"/>
        </w:rPr>
        <w:tab/>
        <w:t>takim trybie jest niezbędne dla innych czynności Administratora danych.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</w:t>
      </w:r>
      <w:r>
        <w:rPr>
          <w:rFonts w:ascii="Calibri" w:hAnsi="Calibri"/>
          <w:sz w:val="22"/>
          <w:szCs w:val="22"/>
        </w:rPr>
        <w:tab/>
        <w:t xml:space="preserve">Administrator danych niezwłocznie po zakończeniu czynności kontrolnych udostępnia </w:t>
      </w:r>
      <w:r>
        <w:rPr>
          <w:rFonts w:ascii="Calibri" w:hAnsi="Calibri"/>
          <w:sz w:val="22"/>
          <w:szCs w:val="22"/>
        </w:rPr>
        <w:tab/>
        <w:t>Przetwarzającemu ustalenia podjęte w wyniku kontroli.</w:t>
      </w:r>
    </w:p>
    <w:p w:rsidR="00360738" w:rsidRDefault="009F7E3B">
      <w:pPr>
        <w:pStyle w:val="Akapitzlist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ab/>
        <w:t xml:space="preserve">Przetwarzający zobowiązuje się do zastosowania zaleceń pokontrolnych Administratora </w:t>
      </w:r>
      <w:r>
        <w:rPr>
          <w:rFonts w:ascii="Calibri" w:hAnsi="Calibri"/>
          <w:sz w:val="22"/>
          <w:szCs w:val="22"/>
        </w:rPr>
        <w:tab/>
        <w:t xml:space="preserve">danych, </w:t>
      </w:r>
      <w:r>
        <w:rPr>
          <w:rFonts w:ascii="Calibri" w:hAnsi="Calibri"/>
          <w:sz w:val="22"/>
          <w:szCs w:val="22"/>
        </w:rPr>
        <w:tab/>
        <w:t xml:space="preserve">dotyczących zabezpieczania danych osobowych oraz sposobu ich przetwarzania, w takim zakresie, w </w:t>
      </w:r>
      <w:r>
        <w:rPr>
          <w:rFonts w:ascii="Calibri" w:hAnsi="Calibri"/>
          <w:sz w:val="22"/>
          <w:szCs w:val="22"/>
        </w:rPr>
        <w:tab/>
        <w:t>jakim są niezbędne do usunięcia niezgodności z przepisami prawa lub wymaganiami niniejszej</w:t>
      </w:r>
    </w:p>
    <w:p w:rsidR="00360738" w:rsidRDefault="00360738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:rsidR="00360738" w:rsidRDefault="009F7E3B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360738" w:rsidRDefault="009F7E3B">
      <w:pPr>
        <w:pStyle w:val="Standard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Obowiązki Przetwarzającego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  <w:t>Przetwarzający jest zobowiązany do stosowania odpowiednich środków technicznych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  <w:t>i organizacyjnych, zapewniających by przetwarzanie spełniało wymogi RODO oraz chroniło</w:t>
      </w:r>
      <w:r>
        <w:rPr>
          <w:rFonts w:ascii="Calibri" w:hAnsi="Calibri"/>
          <w:sz w:val="22"/>
          <w:szCs w:val="22"/>
        </w:rPr>
        <w:tab/>
        <w:t>prawa osób, których dotyczą przetwarzane na podstawie Umowy dane osobowe.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  <w:t>Przetwarzający przetwarza dane osobowe wyłącznie na podstawie i w granicach Umowy.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ab/>
        <w:t xml:space="preserve">Przetwarzający oświadcza, iż dysponuje niezbędnymi dla prawidłowego wykonania Umowy </w:t>
      </w:r>
      <w:r>
        <w:rPr>
          <w:rFonts w:ascii="Calibri" w:hAnsi="Calibri"/>
          <w:sz w:val="22"/>
          <w:szCs w:val="22"/>
        </w:rPr>
        <w:tab/>
        <w:t>środkami technicznymi, organizacyjnymi oraz doświadczeniem, wiedzą i odpowiednio</w:t>
      </w:r>
      <w:r>
        <w:rPr>
          <w:rFonts w:ascii="Calibri" w:hAnsi="Calibri"/>
          <w:sz w:val="22"/>
          <w:szCs w:val="22"/>
        </w:rPr>
        <w:tab/>
        <w:t>przeszkolonym personelem.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  <w:t>Przetwarzający zobowiązuje się do zachowania w tajemnicy danych osobowych</w:t>
      </w:r>
      <w:r>
        <w:rPr>
          <w:rFonts w:ascii="Calibri" w:hAnsi="Calibri"/>
          <w:sz w:val="22"/>
          <w:szCs w:val="22"/>
        </w:rPr>
        <w:tab/>
        <w:t xml:space="preserve">powierzonych mu   </w:t>
      </w:r>
      <w:r>
        <w:rPr>
          <w:rFonts w:ascii="Calibri" w:hAnsi="Calibri"/>
          <w:sz w:val="22"/>
          <w:szCs w:val="22"/>
        </w:rPr>
        <w:tab/>
        <w:t xml:space="preserve">w związku z wykonywaniem Umowy, a w szczególności do tego, że nie będzie w okresie </w:t>
      </w:r>
      <w:r>
        <w:rPr>
          <w:rFonts w:ascii="Calibri" w:hAnsi="Calibri"/>
          <w:sz w:val="22"/>
          <w:szCs w:val="22"/>
        </w:rPr>
        <w:tab/>
        <w:t xml:space="preserve">obowiązywania Umowy i po jej rozwiązaniu: przekazywać, wykorzystywać lub ujawniać danych </w:t>
      </w:r>
      <w:r>
        <w:rPr>
          <w:rFonts w:ascii="Calibri" w:hAnsi="Calibri"/>
          <w:sz w:val="22"/>
          <w:szCs w:val="22"/>
        </w:rPr>
        <w:tab/>
        <w:t>osobowych uzyskanych od Administratora danych podmiotom nieupoważnionym.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  <w:t>Przetwarzający podejmuje wszelkie środki wymagane na podstawie art. 32 RODO.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ab/>
        <w:t xml:space="preserve">Przetwarzający nie może korzystać z usług innego podmiotu przetwarzającego, bez uprzedniej </w:t>
      </w:r>
      <w:r>
        <w:rPr>
          <w:rFonts w:ascii="Calibri" w:hAnsi="Calibri"/>
          <w:sz w:val="22"/>
          <w:szCs w:val="22"/>
        </w:rPr>
        <w:tab/>
        <w:t>pisemnej zgody Administratora danych przy uwzględnieniu art. 28 ust. 4 RODO.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</w:t>
      </w:r>
      <w:r>
        <w:rPr>
          <w:rFonts w:ascii="Calibri" w:hAnsi="Calibri"/>
          <w:sz w:val="22"/>
          <w:szCs w:val="22"/>
        </w:rPr>
        <w:tab/>
        <w:t>Jeżeli do wykonania czynności przetwarzania Przetwarzający korzysta z usług innego podmiotu</w:t>
      </w:r>
      <w:r>
        <w:rPr>
          <w:rFonts w:ascii="Calibri" w:hAnsi="Calibri"/>
          <w:sz w:val="22"/>
          <w:szCs w:val="22"/>
        </w:rPr>
        <w:tab/>
        <w:t xml:space="preserve">przetwarzającego, to gwarantuje, że na ten inny podmiot przetwarzający zostają nałożone na </w:t>
      </w:r>
      <w:r>
        <w:rPr>
          <w:rFonts w:ascii="Calibri" w:hAnsi="Calibri"/>
          <w:sz w:val="22"/>
          <w:szCs w:val="22"/>
        </w:rPr>
        <w:tab/>
        <w:t xml:space="preserve">mocy umowy lub innego aktu prawnego obowiązki ochrony danych osobowych, odpowiednie do </w:t>
      </w:r>
      <w:r>
        <w:rPr>
          <w:rFonts w:ascii="Calibri" w:hAnsi="Calibri"/>
          <w:sz w:val="22"/>
          <w:szCs w:val="22"/>
        </w:rPr>
        <w:tab/>
        <w:t>obowiązujących Przetwarzającego, z uwzględnieniem zakresu danych i czynności przetwarzania.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ab/>
        <w:t xml:space="preserve">Przetwarzający, uwzględniając charakter przetwarzania oraz dostępne mu informacje, pomaga </w:t>
      </w:r>
      <w:r>
        <w:rPr>
          <w:rFonts w:ascii="Calibri" w:hAnsi="Calibri"/>
          <w:sz w:val="22"/>
          <w:szCs w:val="22"/>
        </w:rPr>
        <w:tab/>
        <w:t xml:space="preserve">Administratorowi danych wywiązać się z obowiązków określonych w art. 32-34 </w:t>
      </w:r>
      <w:r>
        <w:rPr>
          <w:rFonts w:ascii="Calibri" w:hAnsi="Calibri"/>
          <w:sz w:val="22"/>
          <w:szCs w:val="22"/>
        </w:rPr>
        <w:tab/>
        <w:t xml:space="preserve">RODO, w zakresie </w:t>
      </w:r>
      <w:r>
        <w:rPr>
          <w:rFonts w:ascii="Calibri" w:hAnsi="Calibri"/>
          <w:sz w:val="22"/>
          <w:szCs w:val="22"/>
        </w:rPr>
        <w:tab/>
        <w:t>czynności wprost wynikających z realizacji Umowy głównej lub niniejszej Umowy.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</w:t>
      </w:r>
      <w:r>
        <w:rPr>
          <w:rFonts w:ascii="Calibri" w:hAnsi="Calibri"/>
          <w:sz w:val="22"/>
          <w:szCs w:val="22"/>
        </w:rPr>
        <w:tab/>
        <w:t xml:space="preserve">Przetwarzający zobowiązany jest udostępniać Administratorowi danych, na jego uzasadnione </w:t>
      </w:r>
      <w:r>
        <w:rPr>
          <w:rFonts w:ascii="Calibri" w:hAnsi="Calibri"/>
          <w:sz w:val="22"/>
          <w:szCs w:val="22"/>
        </w:rPr>
        <w:tab/>
        <w:t xml:space="preserve">żądanie wszelkie informacje, niezbędne do wykazania spełnienia obowiązków wynikających z art. 28 </w:t>
      </w:r>
      <w:r>
        <w:rPr>
          <w:rFonts w:ascii="Calibri" w:hAnsi="Calibri"/>
          <w:sz w:val="22"/>
          <w:szCs w:val="22"/>
        </w:rPr>
        <w:tab/>
        <w:t>RODO przez Administratora danych</w:t>
      </w:r>
      <w:r>
        <w:rPr>
          <w:rFonts w:ascii="Calibri" w:hAnsi="Calibri"/>
          <w:sz w:val="22"/>
          <w:szCs w:val="22"/>
        </w:rPr>
        <w:tab/>
        <w:t>.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ab/>
        <w:t xml:space="preserve">Jeżeli w okresie obowiązywania umowy  nastąpiło przekazanie danych osobowych do aktywów </w:t>
      </w:r>
      <w:r>
        <w:rPr>
          <w:rFonts w:ascii="Calibri" w:hAnsi="Calibri"/>
          <w:sz w:val="22"/>
          <w:szCs w:val="22"/>
        </w:rPr>
        <w:tab/>
        <w:t xml:space="preserve">Przetwarzającego, Przetwarzający po zakończeniu świadczenia usług związanych z przetwarzaniem </w:t>
      </w:r>
      <w:r>
        <w:rPr>
          <w:rFonts w:ascii="Calibri" w:hAnsi="Calibri"/>
          <w:sz w:val="22"/>
          <w:szCs w:val="22"/>
        </w:rPr>
        <w:tab/>
        <w:t xml:space="preserve">lub w przypadku wypowiedzenia i rozwiązania Umowy, zależnie od decyzji Administratora danych </w:t>
      </w:r>
      <w:r>
        <w:rPr>
          <w:rFonts w:ascii="Calibri" w:hAnsi="Calibri"/>
          <w:sz w:val="22"/>
          <w:szCs w:val="22"/>
        </w:rPr>
        <w:tab/>
        <w:t xml:space="preserve">usuwa lub zwraca mu wszelkie dane osobowe oraz usuwa w sposób trwały wszelkie ich istniejące </w:t>
      </w:r>
      <w:r>
        <w:rPr>
          <w:rFonts w:ascii="Calibri" w:hAnsi="Calibri"/>
          <w:sz w:val="22"/>
          <w:szCs w:val="22"/>
        </w:rPr>
        <w:tab/>
        <w:t>kopie, chyba że prawo Unii Europejskiej lub praw</w:t>
      </w:r>
      <w:r>
        <w:rPr>
          <w:rFonts w:ascii="Calibri" w:hAnsi="Calibri"/>
          <w:color w:val="FF0000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państwa członkowskiego nakazuj</w:t>
      </w:r>
      <w:r>
        <w:rPr>
          <w:rFonts w:ascii="Calibri" w:hAnsi="Calibri"/>
          <w:color w:val="FF0000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ab/>
        <w:t xml:space="preserve">przechowywanie </w:t>
      </w:r>
      <w:r w:rsidRPr="00C211E5">
        <w:rPr>
          <w:rFonts w:ascii="Calibri" w:hAnsi="Calibri"/>
          <w:sz w:val="22"/>
          <w:szCs w:val="22"/>
        </w:rPr>
        <w:t>tych</w:t>
      </w:r>
      <w:r>
        <w:rPr>
          <w:rFonts w:ascii="Calibri" w:hAnsi="Calibri"/>
          <w:sz w:val="22"/>
          <w:szCs w:val="22"/>
        </w:rPr>
        <w:t xml:space="preserve"> danych osobowych.</w:t>
      </w:r>
    </w:p>
    <w:p w:rsidR="00360738" w:rsidRDefault="009F7E3B">
      <w:pPr>
        <w:pStyle w:val="Akapitzlist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</w:t>
      </w:r>
      <w:r>
        <w:rPr>
          <w:rFonts w:ascii="Calibri" w:hAnsi="Calibri"/>
          <w:sz w:val="22"/>
          <w:szCs w:val="22"/>
        </w:rPr>
        <w:tab/>
        <w:t xml:space="preserve">Przetwarzający niezwłocznie informuje Administratora danych, jeżeli jego zdaniem wydane mu </w:t>
      </w:r>
      <w:r>
        <w:rPr>
          <w:rFonts w:ascii="Calibri" w:hAnsi="Calibri"/>
          <w:sz w:val="22"/>
          <w:szCs w:val="22"/>
        </w:rPr>
        <w:tab/>
        <w:t xml:space="preserve">polecenie stanowi naruszenie RODO lub innych przepisów krajowych lub unijnych właściwych w </w:t>
      </w:r>
      <w:r>
        <w:rPr>
          <w:rFonts w:ascii="Calibri" w:hAnsi="Calibri"/>
          <w:sz w:val="22"/>
          <w:szCs w:val="22"/>
        </w:rPr>
        <w:tab/>
        <w:t>zakresie ochrony danych osobowych.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12.</w:t>
      </w:r>
      <w:r>
        <w:rPr>
          <w:rFonts w:ascii="Calibri" w:hAnsi="Calibri"/>
          <w:sz w:val="22"/>
          <w:szCs w:val="22"/>
        </w:rPr>
        <w:tab/>
        <w:t xml:space="preserve">Przetwarzający zobowiązany jest do zapewnienia środków technicznych i organizacyjnych </w:t>
      </w:r>
      <w:r>
        <w:rPr>
          <w:rFonts w:ascii="Calibri" w:hAnsi="Calibri"/>
          <w:sz w:val="22"/>
          <w:szCs w:val="22"/>
        </w:rPr>
        <w:tab/>
        <w:t xml:space="preserve">zapewniających ochronę danych osobowych, odpowiednią do zagrożeń oraz kategorii tych </w:t>
      </w:r>
      <w:r>
        <w:rPr>
          <w:rFonts w:ascii="Calibri" w:hAnsi="Calibri"/>
          <w:sz w:val="22"/>
          <w:szCs w:val="22"/>
        </w:rPr>
        <w:tab/>
        <w:t xml:space="preserve">danych, a także ryzyka naruszenia praw i wolności osób fizycznych. W szczególności </w:t>
      </w:r>
      <w:r>
        <w:rPr>
          <w:rFonts w:ascii="Calibri" w:hAnsi="Calibri"/>
          <w:sz w:val="22"/>
          <w:szCs w:val="22"/>
        </w:rPr>
        <w:tab/>
        <w:t>Przetwarzający zobowiązany jest do:</w:t>
      </w:r>
    </w:p>
    <w:p w:rsidR="00360738" w:rsidRDefault="009F7E3B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zabezpieczenia danych przed ich udostępnieniem osobom nieupoważnionym, zabraniem przez osobę nieuprawnioną, uszkodzeniem lub zniszczeniem;</w:t>
      </w:r>
    </w:p>
    <w:p w:rsidR="00360738" w:rsidRDefault="009F7E3B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dopuszczania wyłącznie osób upoważnionych do przetwarzania danych osobowych</w:t>
      </w:r>
    </w:p>
    <w:p w:rsidR="00360738" w:rsidRDefault="009F7E3B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prowadzenia ewidencji osób upoważnionych do przetwarzania danych osobowych oraz zapewnienia, aby osoby te zobowiązane były do zachowania poufności danych osobowych, również po rozwiązaniu lub wygaśnięciu stosunku pracy/umowy cywilnoprawnej;</w:t>
      </w:r>
    </w:p>
    <w:p w:rsidR="00360738" w:rsidRDefault="009F7E3B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prowadzenia dokumentacji opisującej sposób przetwarzania danych osobowych przez Przetwarzającego;</w:t>
      </w:r>
    </w:p>
    <w:p w:rsidR="00360738" w:rsidRDefault="009F7E3B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prowadzenia w formie pisemnej oraz elektronicznej rejestru wszystkich kategorii czynności przetwarzania dokonywanych w imieniu Administratora, zawierający informacje, o których mowa w art. 30 RODO.</w:t>
      </w:r>
    </w:p>
    <w:p w:rsidR="00360738" w:rsidRDefault="00360738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60738" w:rsidRDefault="00360738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:rsidR="00360738" w:rsidRDefault="009F7E3B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/>
          <w:b/>
          <w:sz w:val="22"/>
          <w:szCs w:val="22"/>
        </w:rPr>
        <w:t>§5</w:t>
      </w:r>
    </w:p>
    <w:p w:rsidR="00360738" w:rsidRDefault="009F7E3B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/>
          <w:b/>
          <w:sz w:val="22"/>
          <w:szCs w:val="22"/>
        </w:rPr>
        <w:t>Osoby wyznaczone do kontaktu w ramach realizacji Umowy</w:t>
      </w:r>
    </w:p>
    <w:p w:rsidR="00360738" w:rsidRDefault="009F7E3B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Administrator danych wyznacza do realizacji Umowy:</w:t>
      </w:r>
    </w:p>
    <w:p w:rsidR="00360738" w:rsidRDefault="009F7E3B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Inspektora ochrony danych,</w:t>
      </w:r>
    </w:p>
    <w:p w:rsidR="00360738" w:rsidRPr="003F48CD" w:rsidRDefault="009F7E3B">
      <w:pPr>
        <w:pStyle w:val="Akapitzlist"/>
        <w:spacing w:line="276" w:lineRule="auto"/>
        <w:jc w:val="both"/>
        <w:rPr>
          <w:rFonts w:hint="eastAsia"/>
          <w:color w:val="000000"/>
        </w:rPr>
      </w:pPr>
      <w:r w:rsidRPr="003F48CD">
        <w:rPr>
          <w:rFonts w:ascii="Calibri" w:hAnsi="Calibri"/>
          <w:color w:val="000000"/>
          <w:sz w:val="22"/>
          <w:szCs w:val="22"/>
        </w:rPr>
        <w:t>Pan Łukasz Słota  tel. 14 6422431 wew. 202, e-mail: iod@powiatdabrowski.pl,</w:t>
      </w:r>
    </w:p>
    <w:p w:rsidR="00360738" w:rsidRDefault="00360738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60738" w:rsidRDefault="009F7E3B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Przetwarzający wyznacza do realizacji Umowy:</w:t>
      </w:r>
    </w:p>
    <w:p w:rsidR="00360738" w:rsidRDefault="009F7E3B">
      <w:pPr>
        <w:pStyle w:val="Akapitzlis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Panią/Pana……………………………………………., tel. ……………………………..,</w:t>
      </w:r>
      <w:r>
        <w:rPr>
          <w:rFonts w:ascii="Calibri" w:hAnsi="Calibri"/>
          <w:sz w:val="22"/>
          <w:szCs w:val="22"/>
        </w:rPr>
        <w:br/>
        <w:t>e-mail: .................................@....................,</w:t>
      </w:r>
    </w:p>
    <w:p w:rsidR="00360738" w:rsidRDefault="009F7E3B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/>
          <w:b/>
          <w:sz w:val="22"/>
          <w:szCs w:val="22"/>
        </w:rPr>
        <w:t>§6</w:t>
      </w:r>
    </w:p>
    <w:p w:rsidR="00360738" w:rsidRDefault="009F7E3B">
      <w:pPr>
        <w:pStyle w:val="Standard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Odpowiedzialność</w:t>
      </w:r>
    </w:p>
    <w:p w:rsidR="00360738" w:rsidRDefault="009F7E3B">
      <w:pPr>
        <w:pStyle w:val="Akapitzlist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  <w:t xml:space="preserve">Przetwarzający ponosi pełną odpowiedzialność za przetwarzanie danych osobowych niezgodnie z </w:t>
      </w:r>
      <w:r>
        <w:rPr>
          <w:rFonts w:ascii="Calibri" w:hAnsi="Calibri"/>
          <w:sz w:val="22"/>
          <w:szCs w:val="22"/>
        </w:rPr>
        <w:tab/>
        <w:t>przepisami prawa lub postanowieniami Umowy.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  <w:t xml:space="preserve">Administrator danych uprawniony jest do wypowiedzenia Umowy ze skutkiem </w:t>
      </w:r>
      <w:r>
        <w:rPr>
          <w:rFonts w:ascii="Calibri" w:hAnsi="Calibri"/>
          <w:sz w:val="22"/>
          <w:szCs w:val="22"/>
        </w:rPr>
        <w:tab/>
        <w:t xml:space="preserve">natychmiastowym </w:t>
      </w:r>
      <w:r>
        <w:rPr>
          <w:rFonts w:ascii="Calibri" w:hAnsi="Calibri"/>
          <w:sz w:val="22"/>
          <w:szCs w:val="22"/>
        </w:rPr>
        <w:tab/>
        <w:t>w przypadku: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rażącego lub powtarzającego się pomimo wezwań Administratora danych naruszania Umowy przez </w:t>
      </w:r>
      <w:r>
        <w:rPr>
          <w:rFonts w:ascii="Calibri" w:hAnsi="Calibri"/>
          <w:sz w:val="22"/>
          <w:szCs w:val="22"/>
        </w:rPr>
        <w:tab/>
        <w:t>Przetwarzającego; przez rażące naruszenie umowy Strony rozumieją takie działanie, które</w:t>
      </w:r>
      <w:r>
        <w:rPr>
          <w:rFonts w:ascii="Calibri" w:hAnsi="Calibri"/>
          <w:sz w:val="22"/>
          <w:szCs w:val="22"/>
        </w:rPr>
        <w:tab/>
        <w:t xml:space="preserve">doprowadziło do naruszenia bezpieczeństwa danych osobowych w istotnym rozmiarze (skutkującym </w:t>
      </w:r>
      <w:r>
        <w:rPr>
          <w:rFonts w:ascii="Calibri" w:hAnsi="Calibri"/>
          <w:sz w:val="22"/>
          <w:szCs w:val="22"/>
        </w:rPr>
        <w:tab/>
        <w:t xml:space="preserve">co najmniej naruszeniem praw osób fizycznych) bądź bezpośrednio naraziło na nie oraz wynika z </w:t>
      </w:r>
      <w:r>
        <w:rPr>
          <w:rFonts w:ascii="Calibri" w:hAnsi="Calibri"/>
          <w:sz w:val="22"/>
          <w:szCs w:val="22"/>
        </w:rPr>
        <w:tab/>
        <w:t>rażącego niedbalstwa bądź świadomego działania Przetwarzającego,</w:t>
      </w:r>
    </w:p>
    <w:p w:rsidR="00360738" w:rsidRDefault="009F7E3B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stwierdzenia przez właściwy organ nadzoru, o którym mowa w RODO, w prawomocnej decyzji, że Przetwarzający nie przestrzega zasad przetwarzania danych osobowych;</w:t>
      </w:r>
    </w:p>
    <w:p w:rsidR="00360738" w:rsidRDefault="009F7E3B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stwierdzenia prawomocnym orzeczeniem sądu powszechnego, że Przetwarzający nie przestrzega przepisów prawa w zakresie przetwarzania danych osobowych.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ab/>
        <w:t xml:space="preserve">Wypowiedzenie Umowy, o którym mowa w ust. 2, skutkuje wypowiedzeniem Umowy głównej z </w:t>
      </w:r>
      <w:r>
        <w:rPr>
          <w:rFonts w:ascii="Calibri" w:hAnsi="Calibri"/>
          <w:sz w:val="22"/>
          <w:szCs w:val="22"/>
        </w:rPr>
        <w:tab/>
        <w:t xml:space="preserve">przyczyn leżących po stronie Wykonawcy i naliczeniem kar umownych, </w:t>
      </w:r>
      <w:r>
        <w:rPr>
          <w:rFonts w:ascii="Calibri" w:hAnsi="Calibri"/>
          <w:sz w:val="22"/>
          <w:szCs w:val="22"/>
        </w:rPr>
        <w:tab/>
        <w:t xml:space="preserve">przewidzianych z tego tytułu </w:t>
      </w:r>
      <w:r>
        <w:rPr>
          <w:rFonts w:ascii="Calibri" w:hAnsi="Calibri"/>
          <w:sz w:val="22"/>
          <w:szCs w:val="22"/>
        </w:rPr>
        <w:tab/>
        <w:t>w Umowie głównej.</w:t>
      </w:r>
    </w:p>
    <w:p w:rsidR="00360738" w:rsidRDefault="00360738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60738" w:rsidRDefault="00360738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60738" w:rsidRDefault="009F7E3B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/>
          <w:b/>
          <w:sz w:val="22"/>
          <w:szCs w:val="22"/>
        </w:rPr>
        <w:t>§ 7</w:t>
      </w:r>
    </w:p>
    <w:p w:rsidR="00360738" w:rsidRDefault="009F7E3B">
      <w:pPr>
        <w:pStyle w:val="Standard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Postanowienia końcowe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  <w:t xml:space="preserve">Umowę sporządzono w czterech egzemplarzach w tym: trzy egzemplarze dla Administratora </w:t>
      </w:r>
      <w:r>
        <w:rPr>
          <w:rFonts w:ascii="Calibri" w:hAnsi="Calibri"/>
          <w:sz w:val="22"/>
          <w:szCs w:val="22"/>
        </w:rPr>
        <w:tab/>
        <w:t>danych i jeden egzemplarz dla Przetwarzającego.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  <w:t>Wszelkie zmiany Umowy wymagają formy pisemnej pod rygorem nieważności.</w:t>
      </w:r>
    </w:p>
    <w:p w:rsidR="00360738" w:rsidRDefault="009F7E3B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ab/>
        <w:t>Załącznik do Umowy stanowi jej integralną część.</w:t>
      </w:r>
    </w:p>
    <w:p w:rsidR="00360738" w:rsidRDefault="009F7E3B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Spory powstałe w związku z realizacją Umowy strony będą starać się rozstrzygać polubownie, w razie wejścia na drogę sądową przyjmują właściwość miejscową sądu wg siedziby Administratora danych.</w:t>
      </w:r>
    </w:p>
    <w:p w:rsidR="00360738" w:rsidRDefault="00360738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:rsidR="00360738" w:rsidRDefault="00360738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:rsidR="00360738" w:rsidRDefault="009F7E3B">
      <w:pPr>
        <w:pStyle w:val="Standard"/>
        <w:spacing w:line="276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Administrator danych: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Przetwarzający:</w:t>
      </w:r>
    </w:p>
    <w:p w:rsidR="00360738" w:rsidRDefault="00360738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:rsidR="00360738" w:rsidRDefault="00360738">
      <w:pPr>
        <w:pStyle w:val="Standard"/>
        <w:rPr>
          <w:rFonts w:ascii="Calibri" w:hAnsi="Calibri"/>
          <w:sz w:val="22"/>
          <w:szCs w:val="22"/>
        </w:rPr>
      </w:pPr>
    </w:p>
    <w:p w:rsidR="00360738" w:rsidRDefault="009F7E3B">
      <w:pPr>
        <w:pStyle w:val="Standard"/>
        <w:pageBreakBefore/>
        <w:spacing w:line="276" w:lineRule="auto"/>
        <w:jc w:val="right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lastRenderedPageBreak/>
        <w:t>Załącznik nr 1 do Umowy powierzenia przetwarzania danych</w:t>
      </w:r>
    </w:p>
    <w:p w:rsidR="00360738" w:rsidRDefault="00360738">
      <w:pPr>
        <w:pStyle w:val="Standard"/>
        <w:rPr>
          <w:rFonts w:ascii="Calibri" w:hAnsi="Calibri" w:cs="Calibri"/>
          <w:sz w:val="22"/>
          <w:szCs w:val="22"/>
        </w:rPr>
      </w:pPr>
    </w:p>
    <w:p w:rsidR="00360738" w:rsidRDefault="009F7E3B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Zakres powierzenia danych osobowych</w:t>
      </w:r>
    </w:p>
    <w:p w:rsidR="00360738" w:rsidRDefault="009F7E3B">
      <w:pPr>
        <w:pStyle w:val="Akapitzlist"/>
        <w:spacing w:after="200" w:line="276" w:lineRule="auto"/>
        <w:jc w:val="both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Charakter oraz cele przetwarzania:</w:t>
      </w:r>
      <w:r>
        <w:rPr>
          <w:rFonts w:ascii="Calibri" w:hAnsi="Calibri" w:cs="Calibri"/>
          <w:sz w:val="22"/>
          <w:szCs w:val="22"/>
        </w:rPr>
        <w:t xml:space="preserve"> przetwarzanie przez Przetwarzającego powierzonych danych osobowych będzie odbywało się w sposób i w celu umożliwienia Przetwarzającemu wykonania umowy nr ………………..…….……. z dnia ………………………..</w:t>
      </w:r>
    </w:p>
    <w:p w:rsidR="00360738" w:rsidRDefault="009F7E3B">
      <w:pPr>
        <w:pStyle w:val="Akapitzlist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danych – rodzaj danych osobowych oraz  kategorie osób, których dane dotyczą:</w:t>
      </w:r>
    </w:p>
    <w:p w:rsidR="00360738" w:rsidRDefault="00360738">
      <w:pPr>
        <w:pStyle w:val="Akapitzlist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85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6"/>
        <w:gridCol w:w="2303"/>
        <w:gridCol w:w="2675"/>
        <w:gridCol w:w="2865"/>
      </w:tblGrid>
      <w:tr w:rsidR="003607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738" w:rsidRDefault="009F7E3B">
            <w:pPr>
              <w:pStyle w:val="Standard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  <w:t>LP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738" w:rsidRDefault="009F7E3B">
            <w:pPr>
              <w:pStyle w:val="Standard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  <w:t>Nazwa zbioru danych osobowych Administratora danych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738" w:rsidRDefault="009F7E3B">
            <w:pPr>
              <w:pStyle w:val="Standard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  <w:t>Kategorie osób, których dane dotyczą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738" w:rsidRDefault="009F7E3B">
            <w:pPr>
              <w:pStyle w:val="Standard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  <w:t>Rodzaj danych osobowych*</w:t>
            </w:r>
          </w:p>
        </w:tc>
      </w:tr>
      <w:tr w:rsidR="00360738">
        <w:tblPrEx>
          <w:tblCellMar>
            <w:top w:w="0" w:type="dxa"/>
            <w:bottom w:w="0" w:type="dxa"/>
          </w:tblCellMar>
        </w:tblPrEx>
        <w:trPr>
          <w:trHeight w:val="1598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738" w:rsidRDefault="009F7E3B">
            <w:pPr>
              <w:pStyle w:val="Standard"/>
              <w:jc w:val="center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738" w:rsidRDefault="00360738">
            <w:pPr>
              <w:pStyle w:val="Standard"/>
              <w:rPr>
                <w:rFonts w:ascii="Calibri" w:eastAsia="Calibri" w:hAnsi="Calibri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738" w:rsidRDefault="00360738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738" w:rsidRDefault="00360738">
            <w:pPr>
              <w:pStyle w:val="Standard"/>
              <w:rPr>
                <w:rFonts w:ascii="Calibri" w:eastAsia="Calibri" w:hAnsi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60738">
        <w:tblPrEx>
          <w:tblCellMar>
            <w:top w:w="0" w:type="dxa"/>
            <w:bottom w:w="0" w:type="dxa"/>
          </w:tblCellMar>
        </w:tblPrEx>
        <w:trPr>
          <w:trHeight w:val="1598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738" w:rsidRDefault="009F7E3B">
            <w:pPr>
              <w:pStyle w:val="Standard"/>
              <w:jc w:val="center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738" w:rsidRDefault="00360738">
            <w:pPr>
              <w:pStyle w:val="Standard"/>
              <w:rPr>
                <w:rFonts w:ascii="Calibri" w:eastAsia="Calibri" w:hAnsi="Calibri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738" w:rsidRDefault="00360738">
            <w:pPr>
              <w:pStyle w:val="Standard"/>
              <w:rPr>
                <w:rFonts w:ascii="Calibri" w:eastAsia="Calibri" w:hAnsi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738" w:rsidRDefault="00360738">
            <w:pPr>
              <w:pStyle w:val="Standard"/>
              <w:rPr>
                <w:rFonts w:ascii="Calibri" w:eastAsia="Calibri" w:hAnsi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60738">
        <w:tblPrEx>
          <w:tblCellMar>
            <w:top w:w="0" w:type="dxa"/>
            <w:bottom w:w="0" w:type="dxa"/>
          </w:tblCellMar>
        </w:tblPrEx>
        <w:trPr>
          <w:trHeight w:val="1598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738" w:rsidRDefault="009F7E3B">
            <w:pPr>
              <w:pStyle w:val="Standard"/>
              <w:jc w:val="center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738" w:rsidRDefault="00360738">
            <w:pPr>
              <w:pStyle w:val="Standard"/>
              <w:rPr>
                <w:rFonts w:ascii="Calibri" w:eastAsia="Calibri" w:hAnsi="Calibri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738" w:rsidRDefault="00360738">
            <w:pPr>
              <w:pStyle w:val="Standard"/>
              <w:rPr>
                <w:rFonts w:ascii="Calibri" w:eastAsia="Calibri" w:hAnsi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738" w:rsidRDefault="00360738">
            <w:pPr>
              <w:pStyle w:val="Standard"/>
              <w:rPr>
                <w:rFonts w:ascii="Calibri" w:eastAsia="Calibri" w:hAnsi="Calibri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360738" w:rsidRDefault="00360738">
      <w:pPr>
        <w:pStyle w:val="Standard"/>
        <w:rPr>
          <w:rFonts w:ascii="Calibri" w:hAnsi="Calibri" w:cs="Calibri"/>
          <w:sz w:val="22"/>
          <w:szCs w:val="22"/>
        </w:rPr>
      </w:pPr>
    </w:p>
    <w:p w:rsidR="00360738" w:rsidRDefault="009F7E3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dla każdej kategorii osób których dane dotyczą należy wskazać rodzaj danych osobowych</w:t>
      </w:r>
    </w:p>
    <w:p w:rsidR="00360738" w:rsidRDefault="00360738">
      <w:pPr>
        <w:pStyle w:val="Standard"/>
        <w:rPr>
          <w:rFonts w:ascii="Calibri" w:hAnsi="Calibri"/>
          <w:sz w:val="22"/>
          <w:szCs w:val="22"/>
        </w:rPr>
      </w:pPr>
    </w:p>
    <w:p w:rsidR="00360738" w:rsidRDefault="00360738">
      <w:pPr>
        <w:pStyle w:val="Standard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60738" w:rsidRDefault="00360738">
      <w:pPr>
        <w:pStyle w:val="Standard"/>
        <w:jc w:val="center"/>
        <w:rPr>
          <w:rFonts w:ascii="Calibri" w:eastAsia="Calibri" w:hAnsi="Calibri" w:cs="Calibri"/>
          <w:sz w:val="22"/>
          <w:szCs w:val="22"/>
        </w:rPr>
      </w:pPr>
    </w:p>
    <w:p w:rsidR="00360738" w:rsidRDefault="00360738">
      <w:pPr>
        <w:pStyle w:val="Standard"/>
        <w:jc w:val="center"/>
        <w:rPr>
          <w:rFonts w:ascii="Calibri" w:eastAsia="Calibri" w:hAnsi="Calibri" w:cs="Calibri"/>
          <w:sz w:val="22"/>
          <w:szCs w:val="22"/>
        </w:rPr>
      </w:pPr>
    </w:p>
    <w:p w:rsidR="00360738" w:rsidRDefault="009F7E3B">
      <w:pPr>
        <w:pStyle w:val="Standard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ZAMAWIAJĄCY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WYKONAWCA</w:t>
      </w:r>
    </w:p>
    <w:p w:rsidR="00360738" w:rsidRDefault="00360738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  <w:sz w:val="22"/>
          <w:szCs w:val="22"/>
        </w:rPr>
      </w:pPr>
    </w:p>
    <w:sectPr w:rsidR="0036073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A86" w:rsidRDefault="00821A86">
      <w:pPr>
        <w:rPr>
          <w:rFonts w:hint="eastAsia"/>
        </w:rPr>
      </w:pPr>
      <w:r>
        <w:separator/>
      </w:r>
    </w:p>
  </w:endnote>
  <w:endnote w:type="continuationSeparator" w:id="1">
    <w:p w:rsidR="00821A86" w:rsidRDefault="00821A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3B" w:rsidRDefault="009F7E3B">
    <w:pPr>
      <w:pStyle w:val="Stopka"/>
      <w:jc w:val="center"/>
      <w:rPr>
        <w:rFonts w:hint="eastAsia"/>
      </w:rPr>
    </w:pPr>
    <w:r>
      <w:rPr>
        <w:rFonts w:ascii="Calibri" w:hAnsi="Calibri"/>
      </w:rPr>
      <w:t xml:space="preserve">Strona 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D372F6">
      <w:rPr>
        <w:rFonts w:ascii="Calibri" w:hAnsi="Calibri"/>
        <w:noProof/>
      </w:rPr>
      <w:t>6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z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NUMPAGES </w:instrText>
    </w:r>
    <w:r>
      <w:rPr>
        <w:rFonts w:ascii="Calibri" w:hAnsi="Calibri"/>
      </w:rPr>
      <w:fldChar w:fldCharType="separate"/>
    </w:r>
    <w:r w:rsidR="00D372F6">
      <w:rPr>
        <w:rFonts w:ascii="Calibri" w:hAnsi="Calibri"/>
        <w:noProof/>
      </w:rPr>
      <w:t>6</w:t>
    </w:r>
    <w:r>
      <w:rPr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A86" w:rsidRDefault="00821A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821A86" w:rsidRDefault="00821A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3B" w:rsidRDefault="00D372F6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-147320</wp:posOffset>
          </wp:positionV>
          <wp:extent cx="5996305" cy="466725"/>
          <wp:effectExtent l="19050" t="0" r="4445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30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D14"/>
    <w:multiLevelType w:val="multilevel"/>
    <w:tmpl w:val="27289A84"/>
    <w:styleLink w:val="WWNum1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5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>
    <w:nsid w:val="09122020"/>
    <w:multiLevelType w:val="multilevel"/>
    <w:tmpl w:val="630C61E4"/>
    <w:styleLink w:val="WWNum20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5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129A5144"/>
    <w:multiLevelType w:val="multilevel"/>
    <w:tmpl w:val="D86ADCF2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>
    <w:nsid w:val="1506358D"/>
    <w:multiLevelType w:val="multilevel"/>
    <w:tmpl w:val="652017CC"/>
    <w:styleLink w:val="WWNum4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>
    <w:nsid w:val="163C4094"/>
    <w:multiLevelType w:val="multilevel"/>
    <w:tmpl w:val="82685D90"/>
    <w:styleLink w:val="WWNum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>
    <w:nsid w:val="18355CCE"/>
    <w:multiLevelType w:val="multilevel"/>
    <w:tmpl w:val="4D2CF7BE"/>
    <w:styleLink w:val="WWNum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5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>
    <w:nsid w:val="187326AD"/>
    <w:multiLevelType w:val="multilevel"/>
    <w:tmpl w:val="D308721C"/>
    <w:styleLink w:val="WWNum3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>
    <w:nsid w:val="1AA90C78"/>
    <w:multiLevelType w:val="multilevel"/>
    <w:tmpl w:val="309AD316"/>
    <w:styleLink w:val="WWNum9"/>
    <w:lvl w:ilvl="0">
      <w:start w:val="1"/>
      <w:numFmt w:val="lowerLetter"/>
      <w:lvlText w:val="%1"/>
      <w:lvlJc w:val="left"/>
      <w:pPr>
        <w:ind w:left="1455" w:hanging="360"/>
      </w:pPr>
    </w:lvl>
    <w:lvl w:ilvl="1">
      <w:start w:val="1"/>
      <w:numFmt w:val="decimal"/>
      <w:lvlText w:val="%1.%2"/>
      <w:lvlJc w:val="left"/>
      <w:pPr>
        <w:ind w:left="2175" w:hanging="360"/>
      </w:pPr>
    </w:lvl>
    <w:lvl w:ilvl="2">
      <w:start w:val="1"/>
      <w:numFmt w:val="lowerLetter"/>
      <w:lvlText w:val="%1.%2.%3"/>
      <w:lvlJc w:val="left"/>
      <w:pPr>
        <w:ind w:left="2895" w:hanging="180"/>
      </w:pPr>
    </w:lvl>
    <w:lvl w:ilvl="3">
      <w:start w:val="1"/>
      <w:numFmt w:val="decimal"/>
      <w:lvlText w:val="%1.%2.%3.%4"/>
      <w:lvlJc w:val="left"/>
      <w:pPr>
        <w:ind w:left="3615" w:hanging="360"/>
      </w:pPr>
    </w:lvl>
    <w:lvl w:ilvl="4">
      <w:start w:val="1"/>
      <w:numFmt w:val="lowerLetter"/>
      <w:lvlText w:val="%1.%2.%3.%4.%5"/>
      <w:lvlJc w:val="left"/>
      <w:pPr>
        <w:ind w:left="4335" w:hanging="360"/>
      </w:pPr>
    </w:lvl>
    <w:lvl w:ilvl="5">
      <w:start w:val="1"/>
      <w:numFmt w:val="lowerRoman"/>
      <w:lvlText w:val="%1.%2.%3.%4.%5.%6"/>
      <w:lvlJc w:val="right"/>
      <w:pPr>
        <w:ind w:left="5055" w:hanging="180"/>
      </w:pPr>
    </w:lvl>
    <w:lvl w:ilvl="6">
      <w:start w:val="1"/>
      <w:numFmt w:val="decimal"/>
      <w:lvlText w:val="%1.%2.%3.%4.%5.%6.%7"/>
      <w:lvlJc w:val="left"/>
      <w:pPr>
        <w:ind w:left="5775" w:hanging="360"/>
      </w:pPr>
    </w:lvl>
    <w:lvl w:ilvl="7">
      <w:start w:val="1"/>
      <w:numFmt w:val="lowerLetter"/>
      <w:lvlText w:val="%1.%2.%3.%4.%5.%6.%7.%8"/>
      <w:lvlJc w:val="left"/>
      <w:pPr>
        <w:ind w:left="6495" w:hanging="360"/>
      </w:pPr>
    </w:lvl>
    <w:lvl w:ilvl="8">
      <w:start w:val="1"/>
      <w:numFmt w:val="lowerRoman"/>
      <w:lvlText w:val="%1.%2.%3.%4.%5.%6.%7.%8.%9"/>
      <w:lvlJc w:val="right"/>
      <w:pPr>
        <w:ind w:left="7215" w:hanging="180"/>
      </w:pPr>
    </w:lvl>
  </w:abstractNum>
  <w:abstractNum w:abstractNumId="8">
    <w:nsid w:val="1CE54252"/>
    <w:multiLevelType w:val="multilevel"/>
    <w:tmpl w:val="26A27778"/>
    <w:styleLink w:val="WWNum1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>
    <w:nsid w:val="1D447291"/>
    <w:multiLevelType w:val="multilevel"/>
    <w:tmpl w:val="F956EA60"/>
    <w:styleLink w:val="WWNum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5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0">
    <w:nsid w:val="1D8A6557"/>
    <w:multiLevelType w:val="multilevel"/>
    <w:tmpl w:val="24ECF254"/>
    <w:styleLink w:val="WWNum34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5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>
    <w:nsid w:val="1E0B3D21"/>
    <w:multiLevelType w:val="multilevel"/>
    <w:tmpl w:val="D43EF53E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>
    <w:nsid w:val="24475F80"/>
    <w:multiLevelType w:val="multilevel"/>
    <w:tmpl w:val="F26A6C62"/>
    <w:styleLink w:val="WWNum15"/>
    <w:lvl w:ilvl="0">
      <w:start w:val="1"/>
      <w:numFmt w:val="lowerLetter"/>
      <w:lvlText w:val="%1"/>
      <w:lvlJc w:val="left"/>
      <w:pPr>
        <w:ind w:left="1455" w:hanging="360"/>
      </w:pPr>
    </w:lvl>
    <w:lvl w:ilvl="1">
      <w:start w:val="1"/>
      <w:numFmt w:val="decimal"/>
      <w:lvlText w:val="%1.%2"/>
      <w:lvlJc w:val="left"/>
      <w:pPr>
        <w:ind w:left="2175" w:hanging="360"/>
      </w:pPr>
    </w:lvl>
    <w:lvl w:ilvl="2">
      <w:start w:val="1"/>
      <w:numFmt w:val="lowerLetter"/>
      <w:lvlText w:val="%1.%2.%3"/>
      <w:lvlJc w:val="left"/>
      <w:pPr>
        <w:ind w:left="2895" w:hanging="180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ind w:left="3615" w:hanging="360"/>
      </w:pPr>
    </w:lvl>
    <w:lvl w:ilvl="4">
      <w:start w:val="1"/>
      <w:numFmt w:val="lowerLetter"/>
      <w:lvlText w:val="%1.%2.%3.%4.%5"/>
      <w:lvlJc w:val="left"/>
      <w:pPr>
        <w:ind w:left="4335" w:hanging="360"/>
      </w:pPr>
    </w:lvl>
    <w:lvl w:ilvl="5">
      <w:start w:val="1"/>
      <w:numFmt w:val="lowerRoman"/>
      <w:lvlText w:val="%1.%2.%3.%4.%5.%6"/>
      <w:lvlJc w:val="right"/>
      <w:pPr>
        <w:ind w:left="5055" w:hanging="180"/>
      </w:pPr>
    </w:lvl>
    <w:lvl w:ilvl="6">
      <w:start w:val="1"/>
      <w:numFmt w:val="decimal"/>
      <w:lvlText w:val="%1.%2.%3.%4.%5.%6.%7"/>
      <w:lvlJc w:val="left"/>
      <w:pPr>
        <w:ind w:left="5775" w:hanging="360"/>
      </w:pPr>
    </w:lvl>
    <w:lvl w:ilvl="7">
      <w:start w:val="1"/>
      <w:numFmt w:val="lowerLetter"/>
      <w:lvlText w:val="%1.%2.%3.%4.%5.%6.%7.%8"/>
      <w:lvlJc w:val="left"/>
      <w:pPr>
        <w:ind w:left="6495" w:hanging="360"/>
      </w:pPr>
    </w:lvl>
    <w:lvl w:ilvl="8">
      <w:start w:val="1"/>
      <w:numFmt w:val="lowerRoman"/>
      <w:lvlText w:val="%1.%2.%3.%4.%5.%6.%7.%8.%9"/>
      <w:lvlJc w:val="right"/>
      <w:pPr>
        <w:ind w:left="7215" w:hanging="180"/>
      </w:pPr>
    </w:lvl>
  </w:abstractNum>
  <w:abstractNum w:abstractNumId="13">
    <w:nsid w:val="35C0464C"/>
    <w:multiLevelType w:val="multilevel"/>
    <w:tmpl w:val="4B1E3392"/>
    <w:styleLink w:val="WWNum3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">
    <w:nsid w:val="392A4C3A"/>
    <w:multiLevelType w:val="multilevel"/>
    <w:tmpl w:val="2AE87A70"/>
    <w:styleLink w:val="WWNum11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5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5">
    <w:nsid w:val="3F130070"/>
    <w:multiLevelType w:val="multilevel"/>
    <w:tmpl w:val="D25C99E6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6">
    <w:nsid w:val="3F4A486D"/>
    <w:multiLevelType w:val="multilevel"/>
    <w:tmpl w:val="A10261FC"/>
    <w:styleLink w:val="WWNum2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7">
    <w:nsid w:val="41F21EA1"/>
    <w:multiLevelType w:val="multilevel"/>
    <w:tmpl w:val="8F566F4C"/>
    <w:styleLink w:val="WWNum7"/>
    <w:lvl w:ilvl="0">
      <w:start w:val="1"/>
      <w:numFmt w:val="lowerLetter"/>
      <w:lvlText w:val="%1"/>
      <w:lvlJc w:val="left"/>
      <w:pPr>
        <w:ind w:left="1455" w:hanging="360"/>
      </w:pPr>
    </w:lvl>
    <w:lvl w:ilvl="1">
      <w:start w:val="1"/>
      <w:numFmt w:val="decimal"/>
      <w:lvlText w:val="%1.%2"/>
      <w:lvlJc w:val="left"/>
      <w:pPr>
        <w:ind w:left="2175" w:hanging="360"/>
      </w:pPr>
    </w:lvl>
    <w:lvl w:ilvl="2">
      <w:start w:val="1"/>
      <w:numFmt w:val="lowerLetter"/>
      <w:lvlText w:val="%1.%2.%3"/>
      <w:lvlJc w:val="left"/>
      <w:pPr>
        <w:ind w:left="2895" w:hanging="180"/>
      </w:pPr>
    </w:lvl>
    <w:lvl w:ilvl="3">
      <w:start w:val="1"/>
      <w:numFmt w:val="decimal"/>
      <w:lvlText w:val="%1.%2.%3.%4"/>
      <w:lvlJc w:val="left"/>
      <w:pPr>
        <w:ind w:left="3615" w:hanging="360"/>
      </w:pPr>
    </w:lvl>
    <w:lvl w:ilvl="4">
      <w:start w:val="1"/>
      <w:numFmt w:val="lowerLetter"/>
      <w:lvlText w:val="%1.%2.%3.%4.%5"/>
      <w:lvlJc w:val="left"/>
      <w:pPr>
        <w:ind w:left="4335" w:hanging="360"/>
      </w:pPr>
    </w:lvl>
    <w:lvl w:ilvl="5">
      <w:start w:val="1"/>
      <w:numFmt w:val="lowerRoman"/>
      <w:lvlText w:val="%1.%2.%3.%4.%5.%6"/>
      <w:lvlJc w:val="right"/>
      <w:pPr>
        <w:ind w:left="5055" w:hanging="180"/>
      </w:pPr>
    </w:lvl>
    <w:lvl w:ilvl="6">
      <w:start w:val="1"/>
      <w:numFmt w:val="decimal"/>
      <w:lvlText w:val="%1.%2.%3.%4.%5.%6.%7"/>
      <w:lvlJc w:val="left"/>
      <w:pPr>
        <w:ind w:left="5775" w:hanging="360"/>
      </w:pPr>
    </w:lvl>
    <w:lvl w:ilvl="7">
      <w:start w:val="1"/>
      <w:numFmt w:val="lowerLetter"/>
      <w:lvlText w:val="%1.%2.%3.%4.%5.%6.%7.%8"/>
      <w:lvlJc w:val="left"/>
      <w:pPr>
        <w:ind w:left="6495" w:hanging="360"/>
      </w:pPr>
    </w:lvl>
    <w:lvl w:ilvl="8">
      <w:start w:val="1"/>
      <w:numFmt w:val="lowerRoman"/>
      <w:lvlText w:val="%1.%2.%3.%4.%5.%6.%7.%8.%9"/>
      <w:lvlJc w:val="right"/>
      <w:pPr>
        <w:ind w:left="7215" w:hanging="180"/>
      </w:pPr>
    </w:lvl>
  </w:abstractNum>
  <w:abstractNum w:abstractNumId="18">
    <w:nsid w:val="42A273A8"/>
    <w:multiLevelType w:val="multilevel"/>
    <w:tmpl w:val="A1305898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9">
    <w:nsid w:val="4BE72991"/>
    <w:multiLevelType w:val="multilevel"/>
    <w:tmpl w:val="9FD8B35E"/>
    <w:styleLink w:val="WWNum3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">
    <w:nsid w:val="4C2442EC"/>
    <w:multiLevelType w:val="multilevel"/>
    <w:tmpl w:val="1D80006A"/>
    <w:styleLink w:val="WWNum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>
    <w:nsid w:val="505508ED"/>
    <w:multiLevelType w:val="multilevel"/>
    <w:tmpl w:val="257A3AE8"/>
    <w:styleLink w:val="WWNum1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2">
    <w:nsid w:val="553100AB"/>
    <w:multiLevelType w:val="multilevel"/>
    <w:tmpl w:val="836C6D70"/>
    <w:styleLink w:val="WWNum2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3">
    <w:nsid w:val="5B6028C2"/>
    <w:multiLevelType w:val="multilevel"/>
    <w:tmpl w:val="A6963C80"/>
    <w:styleLink w:val="WWNum19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5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4">
    <w:nsid w:val="602D5E5B"/>
    <w:multiLevelType w:val="multilevel"/>
    <w:tmpl w:val="2BFCD068"/>
    <w:styleLink w:val="WWNum3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5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5">
    <w:nsid w:val="62A114A4"/>
    <w:multiLevelType w:val="multilevel"/>
    <w:tmpl w:val="F1EEC1E6"/>
    <w:styleLink w:val="WWNum18"/>
    <w:lvl w:ilvl="0">
      <w:start w:val="1"/>
      <w:numFmt w:val="lowerLetter"/>
      <w:lvlText w:val="%1"/>
      <w:lvlJc w:val="left"/>
      <w:pPr>
        <w:ind w:left="1500" w:hanging="360"/>
      </w:pPr>
    </w:lvl>
    <w:lvl w:ilvl="1">
      <w:start w:val="1"/>
      <w:numFmt w:val="lowerLetter"/>
      <w:lvlText w:val="%1.%2"/>
      <w:lvlJc w:val="left"/>
      <w:pPr>
        <w:ind w:left="2220" w:hanging="360"/>
      </w:pPr>
    </w:lvl>
    <w:lvl w:ilvl="2">
      <w:start w:val="1"/>
      <w:numFmt w:val="lowerRoman"/>
      <w:lvlText w:val="%1.%2.%3"/>
      <w:lvlJc w:val="right"/>
      <w:pPr>
        <w:ind w:left="2940" w:hanging="180"/>
      </w:pPr>
    </w:lvl>
    <w:lvl w:ilvl="3">
      <w:start w:val="1"/>
      <w:numFmt w:val="decimal"/>
      <w:lvlText w:val="%1.%2.%3.%4"/>
      <w:lvlJc w:val="left"/>
      <w:pPr>
        <w:ind w:left="3660" w:hanging="360"/>
      </w:pPr>
    </w:lvl>
    <w:lvl w:ilvl="4">
      <w:start w:val="1"/>
      <w:numFmt w:val="lowerLetter"/>
      <w:lvlText w:val="%1.%2.%3.%4.%5"/>
      <w:lvlJc w:val="left"/>
      <w:pPr>
        <w:ind w:left="4380" w:hanging="360"/>
      </w:pPr>
    </w:lvl>
    <w:lvl w:ilvl="5">
      <w:start w:val="1"/>
      <w:numFmt w:val="lowerRoman"/>
      <w:lvlText w:val="%1.%2.%3.%4.%5.%6"/>
      <w:lvlJc w:val="right"/>
      <w:pPr>
        <w:ind w:left="5100" w:hanging="180"/>
      </w:pPr>
    </w:lvl>
    <w:lvl w:ilvl="6">
      <w:start w:val="1"/>
      <w:numFmt w:val="decimal"/>
      <w:lvlText w:val="%1.%2.%3.%4.%5.%6.%7"/>
      <w:lvlJc w:val="left"/>
      <w:pPr>
        <w:ind w:left="5820" w:hanging="360"/>
      </w:pPr>
    </w:lvl>
    <w:lvl w:ilvl="7">
      <w:start w:val="1"/>
      <w:numFmt w:val="lowerLetter"/>
      <w:lvlText w:val="%1.%2.%3.%4.%5.%6.%7.%8"/>
      <w:lvlJc w:val="left"/>
      <w:pPr>
        <w:ind w:left="6540" w:hanging="360"/>
      </w:pPr>
    </w:lvl>
    <w:lvl w:ilvl="8">
      <w:start w:val="1"/>
      <w:numFmt w:val="lowerRoman"/>
      <w:lvlText w:val="%1.%2.%3.%4.%5.%6.%7.%8.%9"/>
      <w:lvlJc w:val="right"/>
      <w:pPr>
        <w:ind w:left="7260" w:hanging="180"/>
      </w:pPr>
    </w:lvl>
  </w:abstractNum>
  <w:abstractNum w:abstractNumId="26">
    <w:nsid w:val="66D97109"/>
    <w:multiLevelType w:val="multilevel"/>
    <w:tmpl w:val="85A0DDB8"/>
    <w:styleLink w:val="WWNum3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7">
    <w:nsid w:val="69256DD9"/>
    <w:multiLevelType w:val="multilevel"/>
    <w:tmpl w:val="EE2EFEEA"/>
    <w:styleLink w:val="WWNum1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">
    <w:nsid w:val="69A93B0B"/>
    <w:multiLevelType w:val="multilevel"/>
    <w:tmpl w:val="AD2284AE"/>
    <w:styleLink w:val="WWNum2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9">
    <w:nsid w:val="6A4D5F2B"/>
    <w:multiLevelType w:val="multilevel"/>
    <w:tmpl w:val="82F44520"/>
    <w:styleLink w:val="WWNum16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5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0">
    <w:nsid w:val="6C264F8A"/>
    <w:multiLevelType w:val="multilevel"/>
    <w:tmpl w:val="4B5EEA06"/>
    <w:styleLink w:val="WWNum2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1">
    <w:nsid w:val="6D8C5B61"/>
    <w:multiLevelType w:val="multilevel"/>
    <w:tmpl w:val="AC941438"/>
    <w:styleLink w:val="WWNum27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5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2">
    <w:nsid w:val="6E47565D"/>
    <w:multiLevelType w:val="multilevel"/>
    <w:tmpl w:val="0192B3D2"/>
    <w:styleLink w:val="WWNum2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3">
    <w:nsid w:val="711915D9"/>
    <w:multiLevelType w:val="multilevel"/>
    <w:tmpl w:val="D6CE215A"/>
    <w:styleLink w:val="WWNum3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5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4">
    <w:nsid w:val="75A16B8E"/>
    <w:multiLevelType w:val="multilevel"/>
    <w:tmpl w:val="03FE7190"/>
    <w:styleLink w:val="WWNum22"/>
    <w:lvl w:ilvl="0">
      <w:start w:val="1"/>
      <w:numFmt w:val="decimal"/>
      <w:lvlText w:val="%1"/>
      <w:lvlJc w:val="center"/>
      <w:pPr>
        <w:ind w:left="720" w:hanging="360"/>
      </w:pPr>
      <w:rPr>
        <w:b/>
        <w:i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>
    <w:nsid w:val="777052C8"/>
    <w:multiLevelType w:val="multilevel"/>
    <w:tmpl w:val="16E814B8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27"/>
  </w:num>
  <w:num w:numId="4">
    <w:abstractNumId w:val="32"/>
  </w:num>
  <w:num w:numId="5">
    <w:abstractNumId w:val="35"/>
  </w:num>
  <w:num w:numId="6">
    <w:abstractNumId w:val="9"/>
  </w:num>
  <w:num w:numId="7">
    <w:abstractNumId w:val="0"/>
  </w:num>
  <w:num w:numId="8">
    <w:abstractNumId w:val="11"/>
  </w:num>
  <w:num w:numId="9">
    <w:abstractNumId w:val="33"/>
  </w:num>
  <w:num w:numId="10">
    <w:abstractNumId w:val="26"/>
  </w:num>
  <w:num w:numId="11">
    <w:abstractNumId w:val="19"/>
  </w:num>
  <w:num w:numId="12">
    <w:abstractNumId w:val="24"/>
  </w:num>
  <w:num w:numId="13">
    <w:abstractNumId w:val="22"/>
  </w:num>
  <w:num w:numId="14">
    <w:abstractNumId w:val="31"/>
  </w:num>
  <w:num w:numId="15">
    <w:abstractNumId w:val="4"/>
  </w:num>
  <w:num w:numId="16">
    <w:abstractNumId w:val="30"/>
  </w:num>
  <w:num w:numId="17">
    <w:abstractNumId w:val="13"/>
  </w:num>
  <w:num w:numId="18">
    <w:abstractNumId w:val="29"/>
  </w:num>
  <w:num w:numId="19">
    <w:abstractNumId w:val="8"/>
  </w:num>
  <w:num w:numId="20">
    <w:abstractNumId w:val="23"/>
  </w:num>
  <w:num w:numId="21">
    <w:abstractNumId w:val="15"/>
  </w:num>
  <w:num w:numId="22">
    <w:abstractNumId w:val="18"/>
  </w:num>
  <w:num w:numId="23">
    <w:abstractNumId w:val="12"/>
  </w:num>
  <w:num w:numId="24">
    <w:abstractNumId w:val="17"/>
  </w:num>
  <w:num w:numId="25">
    <w:abstractNumId w:val="7"/>
  </w:num>
  <w:num w:numId="26">
    <w:abstractNumId w:val="14"/>
  </w:num>
  <w:num w:numId="27">
    <w:abstractNumId w:val="21"/>
  </w:num>
  <w:num w:numId="28">
    <w:abstractNumId w:val="3"/>
  </w:num>
  <w:num w:numId="29">
    <w:abstractNumId w:val="10"/>
  </w:num>
  <w:num w:numId="30">
    <w:abstractNumId w:val="6"/>
  </w:num>
  <w:num w:numId="31">
    <w:abstractNumId w:val="1"/>
  </w:num>
  <w:num w:numId="32">
    <w:abstractNumId w:val="28"/>
  </w:num>
  <w:num w:numId="33">
    <w:abstractNumId w:val="16"/>
  </w:num>
  <w:num w:numId="34">
    <w:abstractNumId w:val="20"/>
  </w:num>
  <w:num w:numId="35">
    <w:abstractNumId w:val="2"/>
  </w:num>
  <w:num w:numId="36">
    <w:abstractNumId w:val="25"/>
  </w:num>
  <w:num w:numId="37">
    <w:abstractNumId w:val="2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0738"/>
    <w:rsid w:val="00360738"/>
    <w:rsid w:val="003F48CD"/>
    <w:rsid w:val="00821A86"/>
    <w:rsid w:val="009F7E3B"/>
    <w:rsid w:val="00C211E5"/>
    <w:rsid w:val="00D372F6"/>
    <w:rsid w:val="00DC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ytu">
    <w:name w:val="Title"/>
    <w:basedOn w:val="Standard"/>
    <w:uiPriority w:val="10"/>
    <w:qFormat/>
    <w:pPr>
      <w:jc w:val="center"/>
    </w:pPr>
    <w:rPr>
      <w:rFonts w:ascii="Times New Roman" w:eastAsia="Times New Roman" w:hAnsi="Times New Roman" w:cs="Times New Roman"/>
      <w:b/>
      <w:bCs/>
      <w:kern w:val="0"/>
      <w:sz w:val="32"/>
      <w:lang w:eastAsia="pl-PL" w:bidi="ar-S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31">
    <w:name w:val="ListLabel 31"/>
    <w:rPr>
      <w:b/>
      <w:i w:val="0"/>
    </w:rPr>
  </w:style>
  <w:style w:type="character" w:customStyle="1" w:styleId="ListLabel33">
    <w:name w:val="ListLabel 33"/>
    <w:rPr>
      <w:sz w:val="22"/>
      <w:szCs w:val="22"/>
    </w:rPr>
  </w:style>
  <w:style w:type="character" w:customStyle="1" w:styleId="ListLabel34">
    <w:name w:val="ListLabel 34"/>
    <w:rPr>
      <w:sz w:val="22"/>
      <w:szCs w:val="22"/>
    </w:rPr>
  </w:style>
  <w:style w:type="character" w:customStyle="1" w:styleId="ListLabel35">
    <w:name w:val="ListLabel 35"/>
    <w:rPr>
      <w:sz w:val="22"/>
      <w:szCs w:val="22"/>
    </w:rPr>
  </w:style>
  <w:style w:type="character" w:customStyle="1" w:styleId="ListLabel25">
    <w:name w:val="ListLabel 25"/>
    <w:rPr>
      <w:sz w:val="22"/>
      <w:szCs w:val="22"/>
    </w:rPr>
  </w:style>
  <w:style w:type="character" w:customStyle="1" w:styleId="ListLabel26">
    <w:name w:val="ListLabel 26"/>
    <w:rPr>
      <w:sz w:val="22"/>
      <w:szCs w:val="22"/>
    </w:rPr>
  </w:style>
  <w:style w:type="character" w:customStyle="1" w:styleId="ListLabel28">
    <w:name w:val="ListLabel 28"/>
    <w:rPr>
      <w:sz w:val="22"/>
      <w:szCs w:val="22"/>
    </w:rPr>
  </w:style>
  <w:style w:type="character" w:customStyle="1" w:styleId="ListLabel20">
    <w:name w:val="ListLabel 20"/>
    <w:rPr>
      <w:sz w:val="22"/>
      <w:szCs w:val="22"/>
    </w:rPr>
  </w:style>
  <w:style w:type="character" w:customStyle="1" w:styleId="ListLabel21">
    <w:name w:val="ListLabel 21"/>
    <w:rPr>
      <w:rFonts w:ascii="Calibri" w:eastAsia="Calibri" w:hAnsi="Calibri" w:cs="Calibri"/>
      <w:sz w:val="22"/>
      <w:szCs w:val="22"/>
    </w:rPr>
  </w:style>
  <w:style w:type="character" w:customStyle="1" w:styleId="ListLabel24">
    <w:name w:val="ListLabel 24"/>
    <w:rPr>
      <w:b w:val="0"/>
      <w:bCs/>
    </w:rPr>
  </w:style>
  <w:style w:type="character" w:customStyle="1" w:styleId="ListLabel22">
    <w:name w:val="ListLabel 22"/>
    <w:rPr>
      <w:sz w:val="22"/>
      <w:szCs w:val="22"/>
    </w:rPr>
  </w:style>
  <w:style w:type="character" w:customStyle="1" w:styleId="ListLabel23">
    <w:name w:val="ListLabel 23"/>
    <w:rPr>
      <w:sz w:val="22"/>
      <w:szCs w:val="22"/>
    </w:rPr>
  </w:style>
  <w:style w:type="character" w:customStyle="1" w:styleId="ListLabel39">
    <w:name w:val="ListLabel 39"/>
    <w:rPr>
      <w:sz w:val="22"/>
      <w:szCs w:val="22"/>
    </w:rPr>
  </w:style>
  <w:style w:type="character" w:customStyle="1" w:styleId="ListLabel36">
    <w:name w:val="ListLabel 36"/>
    <w:rPr>
      <w:sz w:val="22"/>
      <w:szCs w:val="22"/>
    </w:rPr>
  </w:style>
  <w:style w:type="character" w:customStyle="1" w:styleId="ListLabel37">
    <w:name w:val="ListLabel 37"/>
    <w:rPr>
      <w:rFonts w:ascii="Calibri" w:eastAsia="Calibri" w:hAnsi="Calibri" w:cs="Calibri"/>
      <w:sz w:val="22"/>
      <w:szCs w:val="22"/>
    </w:rPr>
  </w:style>
  <w:style w:type="character" w:customStyle="1" w:styleId="ListLabel29">
    <w:name w:val="ListLabel 29"/>
    <w:rPr>
      <w:sz w:val="22"/>
      <w:szCs w:val="22"/>
    </w:rPr>
  </w:style>
  <w:style w:type="character" w:customStyle="1" w:styleId="ListLabel30">
    <w:name w:val="ListLabel 30"/>
    <w:rPr>
      <w:rFonts w:ascii="Calibri" w:eastAsia="Calibri" w:hAnsi="Calibri" w:cs="Calibri"/>
      <w:sz w:val="22"/>
      <w:szCs w:val="22"/>
    </w:rPr>
  </w:style>
  <w:style w:type="character" w:customStyle="1" w:styleId="ListLabel32">
    <w:name w:val="ListLabel 32"/>
    <w:rPr>
      <w:rFonts w:ascii="Calibri" w:eastAsia="Calibri" w:hAnsi="Calibri" w:cs="Calibri"/>
      <w:sz w:val="22"/>
      <w:szCs w:val="2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22">
    <w:name w:val="WWNum2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  <w:style w:type="numbering" w:customStyle="1" w:styleId="WWNum26">
    <w:name w:val="WWNum26"/>
    <w:basedOn w:val="Bezlisty"/>
    <w:pPr>
      <w:numPr>
        <w:numId w:val="4"/>
      </w:numPr>
    </w:pPr>
  </w:style>
  <w:style w:type="numbering" w:customStyle="1" w:styleId="WWNum8">
    <w:name w:val="WWNum8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10">
    <w:name w:val="WWNum10"/>
    <w:basedOn w:val="Bezlisty"/>
    <w:pPr>
      <w:numPr>
        <w:numId w:val="7"/>
      </w:numPr>
    </w:pPr>
  </w:style>
  <w:style w:type="numbering" w:customStyle="1" w:styleId="WWNum12">
    <w:name w:val="WWNum12"/>
    <w:basedOn w:val="Bezlisty"/>
    <w:pPr>
      <w:numPr>
        <w:numId w:val="8"/>
      </w:numPr>
    </w:pPr>
  </w:style>
  <w:style w:type="numbering" w:customStyle="1" w:styleId="WWNum31">
    <w:name w:val="WWNum31"/>
    <w:basedOn w:val="Bezlisty"/>
    <w:pPr>
      <w:numPr>
        <w:numId w:val="9"/>
      </w:numPr>
    </w:pPr>
  </w:style>
  <w:style w:type="numbering" w:customStyle="1" w:styleId="WWNum33">
    <w:name w:val="WWNum33"/>
    <w:basedOn w:val="Bezlisty"/>
    <w:pPr>
      <w:numPr>
        <w:numId w:val="10"/>
      </w:numPr>
    </w:pPr>
  </w:style>
  <w:style w:type="numbering" w:customStyle="1" w:styleId="WWNum35">
    <w:name w:val="WWNum35"/>
    <w:basedOn w:val="Bezlisty"/>
    <w:pPr>
      <w:numPr>
        <w:numId w:val="11"/>
      </w:numPr>
    </w:pPr>
  </w:style>
  <w:style w:type="numbering" w:customStyle="1" w:styleId="WWNum37">
    <w:name w:val="WWNum37"/>
    <w:basedOn w:val="Bezlisty"/>
    <w:pPr>
      <w:numPr>
        <w:numId w:val="12"/>
      </w:numPr>
    </w:pPr>
  </w:style>
  <w:style w:type="numbering" w:customStyle="1" w:styleId="WWNum23">
    <w:name w:val="WWNum23"/>
    <w:basedOn w:val="Bezlisty"/>
    <w:pPr>
      <w:numPr>
        <w:numId w:val="13"/>
      </w:numPr>
    </w:pPr>
  </w:style>
  <w:style w:type="numbering" w:customStyle="1" w:styleId="WWNum27">
    <w:name w:val="WWNum27"/>
    <w:basedOn w:val="Bezlisty"/>
    <w:pPr>
      <w:numPr>
        <w:numId w:val="14"/>
      </w:numPr>
    </w:pPr>
  </w:style>
  <w:style w:type="numbering" w:customStyle="1" w:styleId="WWNum28">
    <w:name w:val="WWNum28"/>
    <w:basedOn w:val="Bezlisty"/>
    <w:pPr>
      <w:numPr>
        <w:numId w:val="15"/>
      </w:numPr>
    </w:pPr>
  </w:style>
  <w:style w:type="numbering" w:customStyle="1" w:styleId="WWNum29">
    <w:name w:val="WWNum29"/>
    <w:basedOn w:val="Bezlisty"/>
    <w:pPr>
      <w:numPr>
        <w:numId w:val="16"/>
      </w:numPr>
    </w:pPr>
  </w:style>
  <w:style w:type="numbering" w:customStyle="1" w:styleId="WWNum30">
    <w:name w:val="WWNum30"/>
    <w:basedOn w:val="Bezlisty"/>
    <w:pPr>
      <w:numPr>
        <w:numId w:val="17"/>
      </w:numPr>
    </w:pPr>
  </w:style>
  <w:style w:type="numbering" w:customStyle="1" w:styleId="WWNum16">
    <w:name w:val="WWNum16"/>
    <w:basedOn w:val="Bezlisty"/>
    <w:pPr>
      <w:numPr>
        <w:numId w:val="18"/>
      </w:numPr>
    </w:pPr>
  </w:style>
  <w:style w:type="numbering" w:customStyle="1" w:styleId="WWNum17">
    <w:name w:val="WWNum17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">
    <w:name w:val="WWNum2"/>
    <w:basedOn w:val="Bezlisty"/>
    <w:pPr>
      <w:numPr>
        <w:numId w:val="21"/>
      </w:numPr>
    </w:pPr>
  </w:style>
  <w:style w:type="numbering" w:customStyle="1" w:styleId="WWNum3">
    <w:name w:val="WWNum3"/>
    <w:basedOn w:val="Bezlisty"/>
    <w:pPr>
      <w:numPr>
        <w:numId w:val="22"/>
      </w:numPr>
    </w:pPr>
  </w:style>
  <w:style w:type="numbering" w:customStyle="1" w:styleId="WWNum15">
    <w:name w:val="WWNum15"/>
    <w:basedOn w:val="Bezlisty"/>
    <w:pPr>
      <w:numPr>
        <w:numId w:val="23"/>
      </w:numPr>
    </w:pPr>
  </w:style>
  <w:style w:type="numbering" w:customStyle="1" w:styleId="WWNum7">
    <w:name w:val="WWNum7"/>
    <w:basedOn w:val="Bezlisty"/>
    <w:pPr>
      <w:numPr>
        <w:numId w:val="24"/>
      </w:numPr>
    </w:pPr>
  </w:style>
  <w:style w:type="numbering" w:customStyle="1" w:styleId="WWNum9">
    <w:name w:val="WWNum9"/>
    <w:basedOn w:val="Bezlisty"/>
    <w:pPr>
      <w:numPr>
        <w:numId w:val="25"/>
      </w:numPr>
    </w:pPr>
  </w:style>
  <w:style w:type="numbering" w:customStyle="1" w:styleId="WWNum11">
    <w:name w:val="WWNum11"/>
    <w:basedOn w:val="Bezlisty"/>
    <w:pPr>
      <w:numPr>
        <w:numId w:val="26"/>
      </w:numPr>
    </w:pPr>
  </w:style>
  <w:style w:type="numbering" w:customStyle="1" w:styleId="WWNum13">
    <w:name w:val="WWNum13"/>
    <w:basedOn w:val="Bezlisty"/>
    <w:pPr>
      <w:numPr>
        <w:numId w:val="27"/>
      </w:numPr>
    </w:pPr>
  </w:style>
  <w:style w:type="numbering" w:customStyle="1" w:styleId="WWNum40">
    <w:name w:val="WWNum40"/>
    <w:basedOn w:val="Bezlisty"/>
    <w:pPr>
      <w:numPr>
        <w:numId w:val="28"/>
      </w:numPr>
    </w:pPr>
  </w:style>
  <w:style w:type="numbering" w:customStyle="1" w:styleId="WWNum34">
    <w:name w:val="WWNum34"/>
    <w:basedOn w:val="Bezlisty"/>
    <w:pPr>
      <w:numPr>
        <w:numId w:val="29"/>
      </w:numPr>
    </w:pPr>
  </w:style>
  <w:style w:type="numbering" w:customStyle="1" w:styleId="WWNum36">
    <w:name w:val="WWNum36"/>
    <w:basedOn w:val="Bezlisty"/>
    <w:pPr>
      <w:numPr>
        <w:numId w:val="30"/>
      </w:numPr>
    </w:pPr>
  </w:style>
  <w:style w:type="numbering" w:customStyle="1" w:styleId="WWNum20">
    <w:name w:val="WWNum20"/>
    <w:basedOn w:val="Bezlisty"/>
    <w:pPr>
      <w:numPr>
        <w:numId w:val="31"/>
      </w:numPr>
    </w:pPr>
  </w:style>
  <w:style w:type="numbering" w:customStyle="1" w:styleId="WWNum21">
    <w:name w:val="WWNum21"/>
    <w:basedOn w:val="Bezlisty"/>
    <w:pPr>
      <w:numPr>
        <w:numId w:val="32"/>
      </w:numPr>
    </w:pPr>
  </w:style>
  <w:style w:type="numbering" w:customStyle="1" w:styleId="WWNum25">
    <w:name w:val="WWNum25"/>
    <w:basedOn w:val="Bezlisty"/>
    <w:pPr>
      <w:numPr>
        <w:numId w:val="33"/>
      </w:numPr>
    </w:pPr>
  </w:style>
  <w:style w:type="numbering" w:customStyle="1" w:styleId="WWNum4">
    <w:name w:val="WWNum4"/>
    <w:basedOn w:val="Bezlisty"/>
    <w:pPr>
      <w:numPr>
        <w:numId w:val="34"/>
      </w:numPr>
    </w:pPr>
  </w:style>
  <w:style w:type="numbering" w:customStyle="1" w:styleId="WWNum5">
    <w:name w:val="WWNum5"/>
    <w:basedOn w:val="Bezlisty"/>
    <w:pPr>
      <w:numPr>
        <w:numId w:val="35"/>
      </w:numPr>
    </w:pPr>
  </w:style>
  <w:style w:type="numbering" w:customStyle="1" w:styleId="WWNum18">
    <w:name w:val="WWNum18"/>
    <w:basedOn w:val="Bezlisty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System</dc:creator>
  <cp:lastModifiedBy>pc</cp:lastModifiedBy>
  <cp:revision>2</cp:revision>
  <dcterms:created xsi:type="dcterms:W3CDTF">2021-11-19T18:38:00Z</dcterms:created>
  <dcterms:modified xsi:type="dcterms:W3CDTF">2021-11-19T18:38:00Z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