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3DEC1" w14:textId="77777777" w:rsidR="0095537D" w:rsidRPr="00971169" w:rsidRDefault="006524D6" w:rsidP="00E42D2D">
      <w:pPr>
        <w:spacing w:line="360" w:lineRule="auto"/>
        <w:ind w:right="695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71169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3B20D6DD" w:rsidR="0095537D" w:rsidRPr="00971169" w:rsidRDefault="006524D6" w:rsidP="001F79C8">
      <w:pPr>
        <w:pStyle w:val="Nagwek1"/>
      </w:pPr>
      <w:r w:rsidRPr="00971169">
        <w:t>OPIS PR</w:t>
      </w:r>
      <w:r w:rsidR="00CA05DC" w:rsidRPr="00971169">
        <w:t>ZEDMIOTU ZAMÓWIENIA – część nr 3</w:t>
      </w:r>
    </w:p>
    <w:p w14:paraId="6E2650DE" w14:textId="1476580E" w:rsidR="006E1BC5" w:rsidRPr="00971169" w:rsidRDefault="0058275E" w:rsidP="006E1BC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971169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4108F0FF" w14:textId="0E978A07" w:rsidR="00CA05DC" w:rsidRPr="00971169" w:rsidRDefault="00CA05DC" w:rsidP="00714352">
      <w:pPr>
        <w:pStyle w:val="Akapitzlist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UNIWERSYTECKIE CENTRUM KLINICZNE SPZOZ w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 Gdańsku</w:t>
      </w:r>
      <w:r w:rsidR="00EE0126" w:rsidRPr="00971169">
        <w:rPr>
          <w:rFonts w:asciiTheme="minorHAnsi" w:hAnsiTheme="minorHAnsi" w:cstheme="minorHAnsi"/>
          <w:b/>
          <w:lang w:eastAsia="ar-SA"/>
        </w:rPr>
        <w:t xml:space="preserve"> – 1 szt.</w:t>
      </w:r>
    </w:p>
    <w:p w14:paraId="528381CB" w14:textId="29F3F71A" w:rsidR="00CA05DC" w:rsidRPr="00971169" w:rsidRDefault="00CA05DC" w:rsidP="00714352">
      <w:pPr>
        <w:pStyle w:val="Akapitzlist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II Klinika Nefrologii z Oddziałem Leczenia Nadciśnienia Tętniczego i Pododdziałem Dializoterapii </w:t>
      </w:r>
      <w:r w:rsidR="00A506CE"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>Uniwersytetu Medycznego w</w:t>
      </w:r>
      <w:r w:rsidR="00EE2427"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 Białymstoku</w:t>
      </w:r>
      <w:r w:rsidR="00EE0126"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 </w:t>
      </w:r>
      <w:r w:rsidR="00EE0126" w:rsidRPr="00971169">
        <w:rPr>
          <w:rFonts w:asciiTheme="minorHAnsi" w:hAnsiTheme="minorHAnsi" w:cstheme="minorHAnsi"/>
          <w:b/>
          <w:lang w:eastAsia="ar-SA"/>
        </w:rPr>
        <w:t>– 1 szt.</w:t>
      </w:r>
    </w:p>
    <w:p w14:paraId="2DA1A97E" w14:textId="6A086DDE" w:rsidR="00CA05DC" w:rsidRPr="00971169" w:rsidRDefault="00CA05DC" w:rsidP="00714352">
      <w:pPr>
        <w:pStyle w:val="Akapitzlist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Ośrodek Wsparcia Badań Klinicznych </w:t>
      </w:r>
      <w:r w:rsidR="00A506CE"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Uniwersytetu Medycznego w Białymstoku </w:t>
      </w:r>
      <w:r w:rsidR="00A506CE" w:rsidRPr="00971169">
        <w:rPr>
          <w:rFonts w:asciiTheme="minorHAnsi" w:hAnsiTheme="minorHAnsi" w:cstheme="minorHAnsi"/>
          <w:b/>
          <w:lang w:eastAsia="ar-SA"/>
        </w:rPr>
        <w:t>– 1 szt.</w:t>
      </w:r>
    </w:p>
    <w:p w14:paraId="085625A3" w14:textId="6A8753AD" w:rsidR="002C03B6" w:rsidRPr="00971169" w:rsidRDefault="00CC6B73" w:rsidP="00BA346E">
      <w:pPr>
        <w:pStyle w:val="Tekstpodstawowy"/>
        <w:spacing w:before="240" w:line="360" w:lineRule="auto"/>
        <w:rPr>
          <w:rFonts w:asciiTheme="minorHAnsi" w:hAnsiTheme="minorHAnsi" w:cstheme="minorHAnsi"/>
          <w:b/>
          <w:u w:val="single"/>
          <w:lang w:eastAsia="ar-SA"/>
        </w:rPr>
      </w:pPr>
      <w:r w:rsidRPr="00971169">
        <w:rPr>
          <w:rFonts w:asciiTheme="minorHAnsi" w:hAnsiTheme="minorHAnsi" w:cstheme="minorHAnsi"/>
          <w:b/>
          <w:u w:val="single"/>
          <w:lang w:eastAsia="ar-SA"/>
        </w:rPr>
        <w:t>Lodówki farmaceutyczne</w:t>
      </w:r>
      <w:r w:rsidR="00CC0E7F" w:rsidRPr="00971169">
        <w:rPr>
          <w:rFonts w:asciiTheme="minorHAnsi" w:hAnsiTheme="minorHAnsi" w:cstheme="minorHAnsi"/>
          <w:b/>
          <w:u w:val="single"/>
          <w:lang w:eastAsia="ar-SA"/>
        </w:rPr>
        <w:t xml:space="preserve"> </w:t>
      </w:r>
      <w:r w:rsidR="00AA64D4" w:rsidRPr="00971169">
        <w:rPr>
          <w:rFonts w:asciiTheme="minorHAnsi" w:hAnsiTheme="minorHAnsi" w:cstheme="minorHAnsi"/>
          <w:b/>
          <w:u w:val="single"/>
          <w:lang w:eastAsia="ar-SA"/>
        </w:rPr>
        <w:t>– 3</w:t>
      </w:r>
      <w:r w:rsidR="00EE2427" w:rsidRPr="00971169">
        <w:rPr>
          <w:rFonts w:asciiTheme="minorHAnsi" w:hAnsiTheme="minorHAnsi" w:cstheme="minorHAnsi"/>
          <w:b/>
          <w:u w:val="single"/>
          <w:lang w:eastAsia="ar-SA"/>
        </w:rPr>
        <w:t xml:space="preserve"> szt.</w:t>
      </w:r>
    </w:p>
    <w:p w14:paraId="7D5E9E61" w14:textId="77777777" w:rsidR="00BF4E8F" w:rsidRPr="00971169" w:rsidRDefault="00BF4E8F" w:rsidP="002C03B6">
      <w:pPr>
        <w:tabs>
          <w:tab w:val="right" w:leader="dot" w:pos="9639"/>
        </w:tabs>
        <w:spacing w:before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p w14:paraId="31EEE088" w14:textId="77777777" w:rsidR="00187B9D" w:rsidRPr="00971169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p w14:paraId="34288D76" w14:textId="77777777" w:rsidR="00187B9D" w:rsidRPr="00971169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Producent - pełna nazwa: 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p w14:paraId="12C7A95C" w14:textId="77777777" w:rsidR="00187B9D" w:rsidRPr="00971169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Kraj producenta: 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p w14:paraId="10B8D876" w14:textId="2EA04D43" w:rsidR="00187B9D" w:rsidRPr="00971169" w:rsidRDefault="00187B9D" w:rsidP="00EE2427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Rok produkcji: </w:t>
      </w:r>
      <w:r w:rsidR="00CA05DC" w:rsidRPr="00971169">
        <w:rPr>
          <w:rFonts w:asciiTheme="minorHAnsi" w:hAnsiTheme="minorHAnsi" w:cstheme="minorHAnsi"/>
          <w:b/>
          <w:sz w:val="24"/>
          <w:szCs w:val="24"/>
        </w:rPr>
        <w:t>2023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p w14:paraId="660CAE53" w14:textId="371248E6" w:rsidR="00EE2427" w:rsidRDefault="00EE2427" w:rsidP="00EE2427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Nazwa, adres, nr tel., e-mail serwisu gwarancyjnego: 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p w14:paraId="5B13770B" w14:textId="7F7C9086" w:rsidR="002D5E9E" w:rsidRPr="00CB41C3" w:rsidRDefault="002D5E9E" w:rsidP="00521CAB">
      <w:pPr>
        <w:widowControl/>
        <w:shd w:val="clear" w:color="auto" w:fill="FFFFFF"/>
        <w:autoSpaceDE/>
        <w:autoSpaceDN/>
        <w:spacing w:before="240"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B41C3">
        <w:rPr>
          <w:rFonts w:asciiTheme="minorHAnsi" w:hAnsiTheme="minorHAnsi" w:cstheme="minorHAnsi"/>
          <w:b/>
          <w:sz w:val="24"/>
          <w:szCs w:val="24"/>
        </w:rPr>
        <w:t xml:space="preserve">Dot. </w:t>
      </w:r>
      <w:r w:rsidR="00CB41C3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CB41C3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UNIWERSYTECKIE CENTRUM KLINICZNE SPZOZ w</w:t>
      </w:r>
      <w:r w:rsidRPr="00CB41C3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 Gdańsku</w:t>
      </w:r>
      <w:r w:rsidRPr="00CB41C3">
        <w:rPr>
          <w:rFonts w:asciiTheme="minorHAnsi" w:hAnsiTheme="minorHAnsi" w:cstheme="minorHAnsi"/>
          <w:b/>
          <w:lang w:eastAsia="ar-SA"/>
        </w:rPr>
        <w:t xml:space="preserve"> </w:t>
      </w:r>
    </w:p>
    <w:p w14:paraId="538373B3" w14:textId="472752F8" w:rsidR="002D5E9E" w:rsidRPr="00971169" w:rsidRDefault="002D5E9E" w:rsidP="00CB41C3">
      <w:pPr>
        <w:widowControl/>
        <w:shd w:val="clear" w:color="auto" w:fill="FFFFFF"/>
        <w:autoSpaceDE/>
        <w:autoSpaceDN/>
        <w:spacing w:line="360" w:lineRule="auto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Możliwa zmiana lokalizacji serwisowania urządzenia </w:t>
      </w:r>
      <w:r w:rsidR="00CB41C3">
        <w:rPr>
          <w:rFonts w:ascii="Calibri" w:eastAsia="Times New Roman" w:hAnsi="Calibri" w:cs="Calibri"/>
          <w:b/>
          <w:sz w:val="24"/>
          <w:szCs w:val="24"/>
          <w:lang w:eastAsia="pl-PL"/>
        </w:rPr>
        <w:t>w okresie trwania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gwarancji/ rękojmi.</w:t>
      </w:r>
    </w:p>
    <w:p w14:paraId="001F93E6" w14:textId="4638E44F" w:rsidR="00604D97" w:rsidRPr="00971169" w:rsidRDefault="00604D97" w:rsidP="00604D97">
      <w:pPr>
        <w:pStyle w:val="Nagwek2"/>
      </w:pPr>
      <w:r w:rsidRPr="00971169">
        <w:t>WYMAGANIA TECHNICZNE, UŻYTKOWE I FUNKCJONALNE</w:t>
      </w:r>
    </w:p>
    <w:p w14:paraId="3869509A" w14:textId="5DDC058C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Pojemność chłodziarki, 150l </w:t>
      </w:r>
      <w:r w:rsidR="00153D46" w:rsidRPr="00971169">
        <w:rPr>
          <w:rFonts w:asciiTheme="minorHAnsi" w:hAnsiTheme="minorHAnsi" w:cstheme="minorHAnsi"/>
          <w:sz w:val="24"/>
          <w:szCs w:val="24"/>
        </w:rPr>
        <w:t>+/-5%</w:t>
      </w:r>
    </w:p>
    <w:p w14:paraId="3B45E4C2" w14:textId="48984D87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Wymiary zewnętrzne (szer. x głęb. x wys.): 600 x 600 x 850mm +/-5%</w:t>
      </w:r>
    </w:p>
    <w:p w14:paraId="0365C4E4" w14:textId="59FF248B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Wymiary wewnętrzne (szer. x głęb. x wys.) nie mniejsze niż: 450 x 400 x 680 mm</w:t>
      </w:r>
    </w:p>
    <w:p w14:paraId="723F0D35" w14:textId="021CD6A1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W wyposażeniu min. 3 półki druciane</w:t>
      </w:r>
    </w:p>
    <w:p w14:paraId="77EA94CD" w14:textId="1A1C8A8B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Kontroler </w:t>
      </w:r>
      <w:proofErr w:type="spellStart"/>
      <w:r w:rsidRPr="00971169">
        <w:rPr>
          <w:rFonts w:asciiTheme="minorHAnsi" w:hAnsiTheme="minorHAnsi" w:cstheme="minorHAnsi"/>
          <w:sz w:val="24"/>
          <w:szCs w:val="24"/>
        </w:rPr>
        <w:t>IntelliCold</w:t>
      </w:r>
      <w:proofErr w:type="spellEnd"/>
      <w:r w:rsidRPr="00971169">
        <w:rPr>
          <w:rFonts w:asciiTheme="minorHAnsi" w:hAnsiTheme="minorHAnsi" w:cstheme="minorHAnsi"/>
          <w:sz w:val="24"/>
          <w:szCs w:val="24"/>
        </w:rPr>
        <w:t xml:space="preserve"> gwarantujący utrzymanie jednorodnej temperatury urządzenia</w:t>
      </w:r>
    </w:p>
    <w:p w14:paraId="7D5B61B3" w14:textId="6BB65DCE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Rozmrażanie : automatyczne</w:t>
      </w:r>
    </w:p>
    <w:p w14:paraId="35BFF927" w14:textId="3F993467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Zakres temperatur minimum: od +2˚C do +8˚C</w:t>
      </w:r>
    </w:p>
    <w:p w14:paraId="20C62104" w14:textId="3DD6E669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Wbudowany system rejestracji temperatury</w:t>
      </w:r>
    </w:p>
    <w:p w14:paraId="6BED53BE" w14:textId="02C0F704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Karta </w:t>
      </w:r>
      <w:proofErr w:type="spellStart"/>
      <w:r w:rsidRPr="00971169">
        <w:rPr>
          <w:rFonts w:asciiTheme="minorHAnsi" w:hAnsiTheme="minorHAnsi" w:cstheme="minorHAnsi"/>
          <w:sz w:val="24"/>
          <w:szCs w:val="24"/>
        </w:rPr>
        <w:t>microSD</w:t>
      </w:r>
      <w:proofErr w:type="spellEnd"/>
      <w:r w:rsidRPr="00971169">
        <w:rPr>
          <w:rFonts w:asciiTheme="minorHAnsi" w:hAnsiTheme="minorHAnsi" w:cstheme="minorHAnsi"/>
          <w:sz w:val="24"/>
          <w:szCs w:val="24"/>
        </w:rPr>
        <w:t xml:space="preserve"> w standardzie umożliwiająca przeniesienie zarejestrowanych danych z urządzenia do komputera</w:t>
      </w:r>
    </w:p>
    <w:p w14:paraId="0AB29032" w14:textId="059CEFBE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Drzwi pełne z zamkiem ręcznym z min. 2 kluczami</w:t>
      </w:r>
    </w:p>
    <w:p w14:paraId="7F527E7D" w14:textId="511B466D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lastRenderedPageBreak/>
        <w:t>Alarm co najmniej: awarii zasilania, zbyt wysokiej lub niskiej temperatury, niskiego poziomu baterii</w:t>
      </w:r>
    </w:p>
    <w:p w14:paraId="1ACB87AF" w14:textId="6A3AA172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Bateryjne podtrzymanie pracy wyświetlacza w przypadku zaniku napięcia</w:t>
      </w:r>
    </w:p>
    <w:p w14:paraId="0D210B3C" w14:textId="05697453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Czynnik chłodniczy przyjazny dla środowiska</w:t>
      </w:r>
    </w:p>
    <w:p w14:paraId="47B8BB49" w14:textId="0BAAC659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Chłodzenie wspomagane wentylatorem</w:t>
      </w:r>
    </w:p>
    <w:p w14:paraId="14F5CC18" w14:textId="4E78D263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Złącze alarmowe</w:t>
      </w:r>
    </w:p>
    <w:p w14:paraId="37F96261" w14:textId="01B19E89" w:rsidR="00714352" w:rsidRPr="00971169" w:rsidRDefault="00714352" w:rsidP="00EE0126">
      <w:pPr>
        <w:pStyle w:val="Akapitzlist"/>
        <w:numPr>
          <w:ilvl w:val="0"/>
          <w:numId w:val="17"/>
        </w:num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Zużycie energii nie większe niż 1,5 kWh/24h</w:t>
      </w:r>
    </w:p>
    <w:p w14:paraId="1E54D686" w14:textId="0A5304D6" w:rsidR="00187B9D" w:rsidRPr="00971169" w:rsidRDefault="00187B9D" w:rsidP="008C2C46">
      <w:pPr>
        <w:tabs>
          <w:tab w:val="right" w:leader="dot" w:pos="9639"/>
        </w:tabs>
        <w:spacing w:before="240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9711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71169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50D515ED" w14:textId="57CA1F4C" w:rsidR="0095537D" w:rsidRPr="00971169" w:rsidRDefault="00983FAC" w:rsidP="009E2564">
      <w:pPr>
        <w:pStyle w:val="Nagwek2"/>
        <w:numPr>
          <w:ilvl w:val="0"/>
          <w:numId w:val="12"/>
        </w:numPr>
      </w:pPr>
      <w:r w:rsidRPr="00971169">
        <w:t>WYMAGANIA OGÓLNE</w:t>
      </w:r>
      <w:r w:rsidR="006C6257" w:rsidRPr="00971169">
        <w:t xml:space="preserve"> </w:t>
      </w:r>
    </w:p>
    <w:p w14:paraId="19B6F44D" w14:textId="595F477A" w:rsidR="00204CA6" w:rsidRPr="00971169" w:rsidRDefault="001E13B1" w:rsidP="002123E6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P</w:t>
      </w:r>
      <w:r w:rsidR="00204CA6" w:rsidRPr="00971169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10579331" w:rsidR="00204CA6" w:rsidRPr="00971169" w:rsidRDefault="001E13B1" w:rsidP="002123E6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O</w:t>
      </w:r>
      <w:r w:rsidR="00204CA6" w:rsidRPr="00971169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14451FBA" w:rsidR="00204CA6" w:rsidRPr="00971169" w:rsidRDefault="001E13B1" w:rsidP="002123E6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S</w:t>
      </w:r>
      <w:r w:rsidR="00204CA6" w:rsidRPr="00971169">
        <w:rPr>
          <w:rFonts w:asciiTheme="minorHAnsi" w:hAnsiTheme="minorHAnsi" w:cstheme="minorHAnsi"/>
          <w:sz w:val="24"/>
          <w:szCs w:val="24"/>
        </w:rPr>
        <w:t>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12F14E96" w:rsidR="00204CA6" w:rsidRPr="00971169" w:rsidRDefault="001E13B1" w:rsidP="002123E6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W</w:t>
      </w:r>
      <w:r w:rsidR="00204CA6" w:rsidRPr="00971169">
        <w:rPr>
          <w:rFonts w:asciiTheme="minorHAnsi" w:hAnsiTheme="minorHAnsi" w:cstheme="minorHAnsi"/>
          <w:sz w:val="24"/>
          <w:szCs w:val="24"/>
        </w:rPr>
        <w:t>szelkie oprogramowanie komputerowe wchodzące w skład przedmiotu zamówienia musi być w języku polskim i/lub języku angielskim:</w:t>
      </w:r>
    </w:p>
    <w:p w14:paraId="68158A3C" w14:textId="77777777" w:rsidR="00204CA6" w:rsidRPr="00971169" w:rsidRDefault="00204CA6" w:rsidP="002123E6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971169" w:rsidRDefault="00204CA6" w:rsidP="002123E6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971169" w:rsidRDefault="00204CA6" w:rsidP="002123E6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aktualizacja oprogramowania, również pochodzącego od podmiotów trzecich, będzie dostarczana i instalowana na koszt Wykonawcy w okresie gwarancji na urządzenie </w:t>
      </w:r>
      <w:r w:rsidRPr="00971169">
        <w:rPr>
          <w:rFonts w:asciiTheme="minorHAnsi" w:hAnsiTheme="minorHAnsi" w:cstheme="minorHAnsi"/>
          <w:sz w:val="24"/>
          <w:szCs w:val="24"/>
        </w:rPr>
        <w:lastRenderedPageBreak/>
        <w:t>niezwłocznie po jej wprowadzeniu do obrotu, bez konieczności zwracania się o aktualizację przez Użytkownika.</w:t>
      </w:r>
    </w:p>
    <w:p w14:paraId="328BCB2D" w14:textId="2F4B05D1" w:rsidR="00B6314E" w:rsidRPr="00B6314E" w:rsidRDefault="00B6314E" w:rsidP="002123E6">
      <w:pPr>
        <w:pStyle w:val="Akapitzlist"/>
        <w:numPr>
          <w:ilvl w:val="0"/>
          <w:numId w:val="10"/>
        </w:numPr>
        <w:snapToGrid w:val="0"/>
        <w:spacing w:line="360" w:lineRule="auto"/>
        <w:ind w:right="57"/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</w:pPr>
      <w:r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>Przedmiot zamówienia musi być wyposażony w paszport techniczny potwierdzający stan techniczny.</w:t>
      </w:r>
    </w:p>
    <w:p w14:paraId="67BCCE3E" w14:textId="6606EBAA" w:rsidR="00BE3F6E" w:rsidRPr="00C26C33" w:rsidRDefault="00BE3F6E" w:rsidP="002123E6">
      <w:pPr>
        <w:pStyle w:val="Akapitzlist"/>
        <w:numPr>
          <w:ilvl w:val="0"/>
          <w:numId w:val="10"/>
        </w:numPr>
        <w:snapToGrid w:val="0"/>
        <w:spacing w:line="360" w:lineRule="auto"/>
        <w:ind w:right="57"/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</w:pPr>
      <w:r w:rsidRPr="00C26C33">
        <w:rPr>
          <w:rFonts w:asciiTheme="minorHAnsi" w:eastAsia="Arial Unicode MS" w:hAnsiTheme="minorHAnsi" w:cstheme="minorHAnsi"/>
          <w:sz w:val="24"/>
          <w:szCs w:val="24"/>
        </w:rPr>
        <w:t>Materiały informacyjne (np. p</w:t>
      </w:r>
      <w:r w:rsidRPr="00C26C33">
        <w:rPr>
          <w:rFonts w:asciiTheme="minorHAnsi" w:hAnsiTheme="minorHAnsi" w:cstheme="minorHAnsi"/>
          <w:sz w:val="24"/>
          <w:szCs w:val="24"/>
        </w:rPr>
        <w:t xml:space="preserve">rospekty i/lub foldery i/lub inne dokumenty) </w:t>
      </w:r>
      <w:r w:rsidRPr="00C26C33">
        <w:rPr>
          <w:rFonts w:asciiTheme="minorHAnsi" w:eastAsia="Arial Unicode MS" w:hAnsiTheme="minorHAnsi" w:cstheme="minorHAnsi"/>
          <w:sz w:val="24"/>
          <w:szCs w:val="24"/>
        </w:rPr>
        <w:t xml:space="preserve">oferowanego sprzętu. </w:t>
      </w:r>
      <w:r w:rsidRPr="00C26C33">
        <w:rPr>
          <w:rFonts w:asciiTheme="minorHAnsi" w:eastAsia="Arial Unicode MS" w:hAnsiTheme="minorHAnsi" w:cstheme="minorHAnsi"/>
          <w:b/>
          <w:sz w:val="24"/>
          <w:szCs w:val="24"/>
        </w:rPr>
        <w:t>UWAGA:</w:t>
      </w:r>
      <w:r w:rsidR="002135F9" w:rsidRPr="00C26C33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Pr="00C26C33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C26C33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C26C33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C26C33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C26C33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C26C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26C33">
        <w:rPr>
          <w:rFonts w:asciiTheme="minorHAnsi" w:hAnsiTheme="minorHAnsi" w:cstheme="minorHAnsi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C26C33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C26C33">
        <w:rPr>
          <w:rFonts w:asciiTheme="minorHAnsi" w:hAnsiTheme="minorHAnsi" w:cstheme="minorHAnsi"/>
          <w:sz w:val="24"/>
          <w:szCs w:val="24"/>
        </w:rPr>
        <w:t>oznaczeniem</w:t>
      </w:r>
      <w:r w:rsidRPr="00C26C33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dotyczy).</w:t>
      </w:r>
      <w:r w:rsidRPr="00C26C33"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>Do dostawy (</w:t>
      </w:r>
      <w:r w:rsidRPr="00C26C33">
        <w:rPr>
          <w:rFonts w:asciiTheme="minorHAnsi" w:hAnsiTheme="minorHAnsi" w:cstheme="minorHAnsi"/>
          <w:sz w:val="24"/>
          <w:szCs w:val="24"/>
        </w:rPr>
        <w:t>wraz z urządzeniem)</w:t>
      </w:r>
      <w:r w:rsidRPr="00C26C33"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 xml:space="preserve"> dostarczona </w:t>
      </w:r>
      <w:r w:rsidR="002123E6" w:rsidRPr="00C26C33"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 xml:space="preserve">pełna </w:t>
      </w:r>
      <w:r w:rsidRPr="00C26C33"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>i</w:t>
      </w:r>
      <w:r w:rsidRPr="00C26C33">
        <w:rPr>
          <w:rFonts w:asciiTheme="minorHAnsi" w:eastAsia="Arial Unicode MS" w:hAnsiTheme="minorHAnsi" w:cstheme="minorHAnsi"/>
          <w:sz w:val="24"/>
          <w:szCs w:val="24"/>
        </w:rPr>
        <w:t>nstrukcja stanowiskowa (dopuszcza   się instrukcję obsługi)</w:t>
      </w:r>
      <w:r w:rsidRPr="00C26C33">
        <w:rPr>
          <w:rFonts w:asciiTheme="minorHAnsi" w:hAnsiTheme="minorHAnsi" w:cstheme="minorHAnsi"/>
          <w:sz w:val="24"/>
          <w:szCs w:val="24"/>
        </w:rPr>
        <w:t xml:space="preserve"> w języku polskim</w:t>
      </w:r>
      <w:r w:rsidRPr="00C26C33"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 xml:space="preserve"> w wersji papierowej i/lub w wersji elektronicznej (np. CD).  </w:t>
      </w:r>
    </w:p>
    <w:p w14:paraId="506F34A6" w14:textId="65AE51F2" w:rsidR="00170CB3" w:rsidRPr="008A3241" w:rsidRDefault="008A3241" w:rsidP="008A3241">
      <w:pPr>
        <w:pStyle w:val="Akapitzlist"/>
        <w:numPr>
          <w:ilvl w:val="0"/>
          <w:numId w:val="10"/>
        </w:numPr>
        <w:snapToGrid w:val="0"/>
        <w:spacing w:line="360" w:lineRule="auto"/>
        <w:ind w:right="57"/>
        <w:rPr>
          <w:rFonts w:asciiTheme="minorHAnsi" w:hAnsiTheme="minorHAnsi" w:cstheme="minorHAnsi"/>
          <w:b/>
          <w:bCs/>
          <w:color w:val="FF0000"/>
          <w:kern w:val="18"/>
          <w:sz w:val="24"/>
          <w:szCs w:val="24"/>
          <w:lang w:eastAsia="hi-IN"/>
        </w:rPr>
      </w:pPr>
      <w:bookmarkStart w:id="0" w:name="_Hlk132198086"/>
      <w:r w:rsidRPr="00C26C33">
        <w:rPr>
          <w:rFonts w:asciiTheme="minorHAnsi" w:hAnsiTheme="minorHAnsi" w:cstheme="minorHAnsi"/>
          <w:b/>
          <w:bCs/>
          <w:kern w:val="18"/>
          <w:sz w:val="24"/>
          <w:szCs w:val="24"/>
          <w:lang w:eastAsia="hi-IN"/>
        </w:rPr>
        <w:t>P</w:t>
      </w:r>
      <w:r w:rsidR="00170CB3" w:rsidRPr="00C26C33">
        <w:rPr>
          <w:rFonts w:asciiTheme="minorHAnsi" w:hAnsiTheme="minorHAnsi" w:cstheme="minorHAnsi"/>
          <w:b/>
          <w:bCs/>
          <w:kern w:val="18"/>
          <w:sz w:val="24"/>
          <w:szCs w:val="24"/>
          <w:lang w:eastAsia="hi-IN"/>
        </w:rPr>
        <w:t xml:space="preserve">rzedmiot zamówienia z pozycji A musi być dostarczony do </w:t>
      </w:r>
      <w:r w:rsidR="00170CB3" w:rsidRPr="00C26C33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>UNIWERSYTECKIEGO CENTRUM KLINICZNEGO SPZOZ w Gdańsku</w:t>
      </w:r>
      <w:r w:rsidR="002F13F3" w:rsidRPr="00C26C33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 i będzie użytkowany w okresie trwania projektu (</w:t>
      </w:r>
      <w:r w:rsidR="002F13F3" w:rsidRPr="00C26C33">
        <w:rPr>
          <w:rFonts w:ascii="Calibri" w:hAnsi="Calibri" w:cs="Calibri"/>
          <w:b/>
          <w:sz w:val="24"/>
          <w:szCs w:val="24"/>
          <w:shd w:val="clear" w:color="auto" w:fill="FFFFFF"/>
        </w:rPr>
        <w:t>do 31.08.2026 r.).</w:t>
      </w:r>
      <w:r w:rsidR="008C2E3F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  <w:r w:rsidR="004606D5">
        <w:rPr>
          <w:rFonts w:ascii="Calibri" w:hAnsi="Calibri" w:cs="Calibri"/>
          <w:b/>
          <w:sz w:val="24"/>
          <w:szCs w:val="24"/>
          <w:shd w:val="clear" w:color="auto" w:fill="FFFFFF"/>
        </w:rPr>
        <w:t>Planowana/możliwa</w:t>
      </w:r>
      <w:r w:rsidR="008C2E3F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zamiana lokalizacji urządzenia po 31.08.2026 r.</w:t>
      </w:r>
      <w:r w:rsidR="002F13F3" w:rsidRPr="00C26C33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Po tym okresie na wniosek Zamawiającego urządzenie będzie przetransportowane </w:t>
      </w:r>
      <w:r w:rsidR="002F13F3" w:rsidRPr="00C26C33">
        <w:rPr>
          <w:rFonts w:asciiTheme="minorHAnsi" w:hAnsiTheme="minorHAnsi" w:cstheme="minorHAnsi"/>
          <w:b/>
          <w:sz w:val="24"/>
          <w:szCs w:val="24"/>
        </w:rPr>
        <w:t>rozładowane, wniesione, zainstalowane</w:t>
      </w:r>
      <w:r w:rsidR="00E618F7" w:rsidRPr="00C26C33">
        <w:rPr>
          <w:rFonts w:asciiTheme="minorHAnsi" w:hAnsiTheme="minorHAnsi" w:cstheme="minorHAnsi"/>
          <w:b/>
          <w:sz w:val="24"/>
          <w:szCs w:val="24"/>
        </w:rPr>
        <w:t xml:space="preserve"> i</w:t>
      </w:r>
      <w:r w:rsidR="002F13F3" w:rsidRPr="00C26C33">
        <w:rPr>
          <w:rFonts w:asciiTheme="minorHAnsi" w:hAnsiTheme="minorHAnsi" w:cstheme="minorHAnsi"/>
          <w:b/>
          <w:sz w:val="24"/>
          <w:szCs w:val="24"/>
        </w:rPr>
        <w:t xml:space="preserve"> uruchomione w</w:t>
      </w:r>
      <w:r w:rsidR="001C24C4" w:rsidRPr="00C26C3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26C33" w:rsidRPr="00C26C33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>II Klinice Nefrologii z Oddziałem Leczenia Nadciśnienia Tętniczego i Pododdziałem Dializoterapii Uniwersytetu Medycznego w Białymstoku</w:t>
      </w:r>
      <w:r w:rsidR="00E618F7" w:rsidRPr="00C26C33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bookmarkEnd w:id="0"/>
    <w:p w14:paraId="1636D3FC" w14:textId="77777777" w:rsidR="00170CB3" w:rsidRPr="00971169" w:rsidRDefault="00170CB3" w:rsidP="008A3241">
      <w:pPr>
        <w:pStyle w:val="Akapitzlist"/>
        <w:snapToGrid w:val="0"/>
        <w:ind w:left="785" w:right="57"/>
        <w:rPr>
          <w:rFonts w:asciiTheme="minorHAnsi" w:hAnsiTheme="minorHAnsi" w:cstheme="minorHAnsi"/>
          <w:bCs/>
          <w:kern w:val="18"/>
          <w:sz w:val="24"/>
          <w:szCs w:val="24"/>
          <w:highlight w:val="yellow"/>
          <w:lang w:eastAsia="hi-IN"/>
        </w:rPr>
      </w:pPr>
    </w:p>
    <w:p w14:paraId="33ED3C04" w14:textId="77777777" w:rsidR="0095537D" w:rsidRPr="00971169" w:rsidRDefault="006524D6" w:rsidP="002135F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971169">
        <w:rPr>
          <w:rFonts w:asciiTheme="minorHAnsi" w:hAnsiTheme="minorHAnsi" w:cstheme="minorHAnsi"/>
          <w:sz w:val="24"/>
          <w:szCs w:val="24"/>
        </w:rPr>
        <w:br/>
      </w:r>
      <w:r w:rsidRPr="00971169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971169" w:rsidRDefault="00204CA6" w:rsidP="002135F9">
      <w:pPr>
        <w:tabs>
          <w:tab w:val="right" w:leader="dot" w:pos="9639"/>
        </w:tabs>
        <w:spacing w:line="480" w:lineRule="auto"/>
        <w:ind w:right="420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p w14:paraId="39FC9844" w14:textId="77777777" w:rsidR="00BB75AB" w:rsidRPr="00971169" w:rsidRDefault="00BB75AB" w:rsidP="002135F9">
      <w:pPr>
        <w:tabs>
          <w:tab w:val="right" w:leader="dot" w:pos="9639"/>
        </w:tabs>
        <w:spacing w:line="480" w:lineRule="auto"/>
        <w:ind w:right="420"/>
        <w:rPr>
          <w:rFonts w:asciiTheme="minorHAnsi" w:hAnsiTheme="minorHAnsi" w:cstheme="minorHAnsi"/>
          <w:b/>
          <w:sz w:val="24"/>
          <w:szCs w:val="24"/>
        </w:rPr>
      </w:pPr>
    </w:p>
    <w:p w14:paraId="11152541" w14:textId="77777777" w:rsidR="00BB75AB" w:rsidRPr="00971169" w:rsidRDefault="00BB75AB" w:rsidP="00BB75AB">
      <w:pPr>
        <w:jc w:val="both"/>
        <w:rPr>
          <w:rFonts w:asciiTheme="minorHAnsi" w:eastAsia="SimSun" w:hAnsiTheme="minorHAnsi" w:cstheme="minorHAnsi"/>
          <w:b/>
          <w:bCs/>
          <w:kern w:val="20"/>
          <w:sz w:val="24"/>
          <w:szCs w:val="24"/>
          <w:lang w:eastAsia="hi-IN" w:bidi="hi-IN"/>
        </w:rPr>
      </w:pPr>
    </w:p>
    <w:p w14:paraId="7342EFA6" w14:textId="77777777" w:rsidR="00BB75AB" w:rsidRPr="00971169" w:rsidRDefault="00BB75AB" w:rsidP="00BB75AB">
      <w:pPr>
        <w:pStyle w:val="Bezodstpw"/>
        <w:jc w:val="right"/>
        <w:rPr>
          <w:rFonts w:cstheme="minorHAnsi"/>
          <w:b/>
          <w:sz w:val="24"/>
          <w:szCs w:val="24"/>
        </w:rPr>
      </w:pPr>
      <w:r w:rsidRPr="00971169">
        <w:rPr>
          <w:rFonts w:cstheme="minorHAnsi"/>
          <w:b/>
          <w:sz w:val="24"/>
          <w:szCs w:val="24"/>
        </w:rPr>
        <w:t>Załącznik nr 3a do SWZ</w:t>
      </w:r>
    </w:p>
    <w:p w14:paraId="190A32A0" w14:textId="77777777" w:rsidR="00BB75AB" w:rsidRPr="00971169" w:rsidRDefault="00BB75AB" w:rsidP="001D4E92">
      <w:pPr>
        <w:rPr>
          <w:rFonts w:asciiTheme="minorHAnsi" w:eastAsia="SimSun" w:hAnsiTheme="minorHAnsi" w:cstheme="minorHAnsi"/>
          <w:b/>
          <w:bCs/>
          <w:caps/>
          <w:kern w:val="2"/>
          <w:sz w:val="24"/>
          <w:szCs w:val="24"/>
          <w:lang w:eastAsia="hi-IN" w:bidi="hi-IN"/>
        </w:rPr>
      </w:pPr>
    </w:p>
    <w:p w14:paraId="3744D428" w14:textId="57085585" w:rsidR="00BB75AB" w:rsidRPr="00971169" w:rsidRDefault="00BB75AB" w:rsidP="00BB75AB">
      <w:pPr>
        <w:spacing w:line="360" w:lineRule="auto"/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</w:pPr>
      <w:r w:rsidRPr="00971169">
        <w:rPr>
          <w:rFonts w:asciiTheme="minorHAnsi" w:eastAsia="SimSun" w:hAnsiTheme="minorHAnsi" w:cstheme="minorHAnsi"/>
          <w:b/>
          <w:bCs/>
          <w:caps/>
          <w:kern w:val="2"/>
          <w:sz w:val="28"/>
          <w:szCs w:val="28"/>
          <w:lang w:eastAsia="hi-IN" w:bidi="hi-IN"/>
        </w:rPr>
        <w:t xml:space="preserve">FORMULARZ </w:t>
      </w:r>
      <w:r w:rsidRPr="00971169">
        <w:rPr>
          <w:rFonts w:asciiTheme="minorHAnsi" w:eastAsia="SimSun" w:hAnsiTheme="minorHAnsi" w:cstheme="minorHAnsi"/>
          <w:b/>
          <w:bCs/>
          <w:caps/>
          <w:kern w:val="2"/>
          <w:sz w:val="28"/>
          <w:szCs w:val="28"/>
          <w:lang w:val="x-none" w:eastAsia="hi-IN" w:bidi="hi-IN"/>
        </w:rPr>
        <w:t>cen</w:t>
      </w:r>
      <w:r w:rsidRPr="00971169">
        <w:rPr>
          <w:rFonts w:asciiTheme="minorHAnsi" w:eastAsia="SimSun" w:hAnsiTheme="minorHAnsi" w:cstheme="minorHAnsi"/>
          <w:b/>
          <w:bCs/>
          <w:caps/>
          <w:kern w:val="2"/>
          <w:sz w:val="28"/>
          <w:szCs w:val="28"/>
          <w:lang w:eastAsia="hi-IN" w:bidi="hi-IN"/>
        </w:rPr>
        <w:t>OWY</w:t>
      </w:r>
      <w:r w:rsidRPr="00971169">
        <w:rPr>
          <w:rFonts w:asciiTheme="minorHAnsi" w:hAnsiTheme="minorHAnsi" w:cstheme="minorHAnsi"/>
          <w:b/>
          <w:sz w:val="28"/>
          <w:szCs w:val="28"/>
        </w:rPr>
        <w:t xml:space="preserve"> – część nr 3</w:t>
      </w:r>
    </w:p>
    <w:p w14:paraId="57289F6C" w14:textId="77777777" w:rsidR="00BB75AB" w:rsidRPr="00971169" w:rsidRDefault="00BB75AB" w:rsidP="00BB75AB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971169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134C57C8" w14:textId="77777777" w:rsidR="00A506CE" w:rsidRPr="00971169" w:rsidRDefault="00A506CE" w:rsidP="00A506CE">
      <w:pPr>
        <w:pStyle w:val="Akapitzlist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UNIWERSYTECKIE CENTRUM KLINICZNE SPZOZ w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 Gdańsku</w:t>
      </w:r>
      <w:r w:rsidRPr="00971169">
        <w:rPr>
          <w:rFonts w:asciiTheme="minorHAnsi" w:hAnsiTheme="minorHAnsi" w:cstheme="minorHAnsi"/>
          <w:b/>
          <w:lang w:eastAsia="ar-SA"/>
        </w:rPr>
        <w:t xml:space="preserve"> – 1 szt.</w:t>
      </w:r>
    </w:p>
    <w:p w14:paraId="72D05909" w14:textId="77777777" w:rsidR="00A506CE" w:rsidRPr="00971169" w:rsidRDefault="00A506CE" w:rsidP="00A506CE">
      <w:pPr>
        <w:pStyle w:val="Akapitzlist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II Klinika Nefrologii z Oddziałem Leczenia Nadciśnienia Tętniczego i Pododdziałem Dializoterapii 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Uniwersytetu Medycznego w Białymstoku </w:t>
      </w:r>
      <w:r w:rsidRPr="00971169">
        <w:rPr>
          <w:rFonts w:asciiTheme="minorHAnsi" w:hAnsiTheme="minorHAnsi" w:cstheme="minorHAnsi"/>
          <w:b/>
          <w:lang w:eastAsia="ar-SA"/>
        </w:rPr>
        <w:t>– 1 szt.</w:t>
      </w:r>
    </w:p>
    <w:p w14:paraId="5A5E4D00" w14:textId="1DD9A04A" w:rsidR="00BB75AB" w:rsidRPr="00971169" w:rsidRDefault="00A506CE" w:rsidP="00A506CE">
      <w:pPr>
        <w:pStyle w:val="Akapitzlist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Ośrodek Wsparcia Badań Klinicznych 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Uniwersytetu Medycznego w Białymstoku </w:t>
      </w:r>
      <w:r w:rsidRPr="00971169">
        <w:rPr>
          <w:rFonts w:asciiTheme="minorHAnsi" w:hAnsiTheme="minorHAnsi" w:cstheme="minorHAnsi"/>
          <w:b/>
          <w:lang w:eastAsia="ar-SA"/>
        </w:rPr>
        <w:t>– 1 szt.</w:t>
      </w:r>
    </w:p>
    <w:p w14:paraId="6EBCE8B8" w14:textId="77777777" w:rsidR="00BB75AB" w:rsidRPr="00971169" w:rsidRDefault="00BB75AB" w:rsidP="00BB75AB">
      <w:pPr>
        <w:jc w:val="center"/>
        <w:rPr>
          <w:rFonts w:asciiTheme="minorHAnsi" w:hAnsiTheme="minorHAnsi" w:cstheme="minorHAnsi"/>
          <w:kern w:val="1"/>
          <w:sz w:val="24"/>
          <w:szCs w:val="24"/>
          <w:highlight w:val="yellow"/>
          <w:lang w:eastAsia="hi-IN"/>
        </w:rPr>
      </w:pPr>
    </w:p>
    <w:p w14:paraId="6038BBA6" w14:textId="77777777" w:rsidR="00BB75AB" w:rsidRPr="00971169" w:rsidRDefault="00BB75AB" w:rsidP="00BB75AB">
      <w:pPr>
        <w:jc w:val="center"/>
        <w:rPr>
          <w:rFonts w:asciiTheme="minorHAnsi" w:hAnsiTheme="minorHAnsi" w:cstheme="minorHAnsi"/>
          <w:kern w:val="2"/>
          <w:sz w:val="24"/>
          <w:szCs w:val="24"/>
          <w:highlight w:val="yellow"/>
          <w:lang w:eastAsia="hi-IN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42"/>
        <w:gridCol w:w="1701"/>
        <w:gridCol w:w="1418"/>
        <w:gridCol w:w="709"/>
        <w:gridCol w:w="1707"/>
        <w:gridCol w:w="1674"/>
      </w:tblGrid>
      <w:tr w:rsidR="00971169" w:rsidRPr="00971169" w14:paraId="5C1BF2C5" w14:textId="77777777" w:rsidTr="004816A5">
        <w:trPr>
          <w:trHeight w:val="53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C337" w14:textId="77777777" w:rsidR="00BB75AB" w:rsidRPr="00971169" w:rsidRDefault="00BB75AB" w:rsidP="000C75D7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151D" w14:textId="77777777" w:rsidR="00BB75AB" w:rsidRPr="00971169" w:rsidRDefault="00BB75AB" w:rsidP="000C75D7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  <w:t>Jednostka UMB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9E06" w14:textId="77777777" w:rsidR="00BB75AB" w:rsidRPr="00971169" w:rsidRDefault="00BB75AB" w:rsidP="000C75D7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</w:rPr>
            </w:pPr>
            <w:r w:rsidRPr="00971169"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  <w:t>Nazwa urządzenia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37A1" w14:textId="77777777" w:rsidR="00BB75AB" w:rsidRPr="00971169" w:rsidRDefault="00BB75AB" w:rsidP="000C75D7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  <w:t>Typ/</w:t>
            </w:r>
          </w:p>
          <w:p w14:paraId="7E30E118" w14:textId="77777777" w:rsidR="00BB75AB" w:rsidRPr="00971169" w:rsidRDefault="00BB75AB" w:rsidP="000C75D7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  <w:t>model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4C1B" w14:textId="77777777" w:rsidR="00BB75AB" w:rsidRPr="00971169" w:rsidRDefault="00BB75AB" w:rsidP="000C75D7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  <w:t xml:space="preserve">Ilość </w:t>
            </w:r>
          </w:p>
          <w:p w14:paraId="6ECC8158" w14:textId="77777777" w:rsidR="00BB75AB" w:rsidRPr="00971169" w:rsidRDefault="00BB75AB" w:rsidP="000C75D7">
            <w:pPr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hi-IN"/>
              </w:rPr>
            </w:pPr>
            <w:r w:rsidRPr="00971169"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  <w:t>(szt.)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0F7F" w14:textId="58E70829" w:rsidR="00BB75AB" w:rsidRPr="00971169" w:rsidRDefault="00623EA4" w:rsidP="000C75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169">
              <w:rPr>
                <w:rFonts w:asciiTheme="minorHAnsi" w:hAnsiTheme="minorHAnsi" w:cstheme="minorHAnsi"/>
                <w:sz w:val="24"/>
                <w:szCs w:val="24"/>
              </w:rPr>
              <w:t>Cena jednostko</w:t>
            </w:r>
            <w:r w:rsidR="00BB75AB" w:rsidRPr="00971169">
              <w:rPr>
                <w:rFonts w:asciiTheme="minorHAnsi" w:hAnsiTheme="minorHAnsi" w:cstheme="minorHAnsi"/>
                <w:sz w:val="24"/>
                <w:szCs w:val="24"/>
              </w:rPr>
              <w:t>wa brutto z podatkiem  (PLN)</w:t>
            </w:r>
            <w:r w:rsidR="00BB75AB" w:rsidRPr="0097116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*)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3ECD" w14:textId="77777777" w:rsidR="00BB75AB" w:rsidRPr="00971169" w:rsidRDefault="00BB75AB" w:rsidP="000C75D7">
            <w:pPr>
              <w:ind w:left="-5" w:firstLine="5"/>
              <w:jc w:val="center"/>
              <w:rPr>
                <w:rFonts w:asciiTheme="minorHAnsi" w:eastAsia="SimSun" w:hAnsiTheme="minorHAnsi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asciiTheme="minorHAnsi" w:hAnsiTheme="minorHAnsi" w:cstheme="minorHAnsi"/>
                <w:sz w:val="24"/>
                <w:szCs w:val="24"/>
              </w:rPr>
              <w:t>Wartość brutto z podatkiem (PLN)</w:t>
            </w:r>
            <w:r w:rsidRPr="0097116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*)</w:t>
            </w:r>
          </w:p>
        </w:tc>
      </w:tr>
      <w:tr w:rsidR="00971169" w:rsidRPr="00971169" w14:paraId="0CDA362D" w14:textId="77777777" w:rsidTr="004816A5">
        <w:trPr>
          <w:trHeight w:val="134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D6787" w14:textId="3E244C48" w:rsidR="00BB75AB" w:rsidRPr="00971169" w:rsidRDefault="00BB75AB" w:rsidP="004816A5">
            <w:pPr>
              <w:pStyle w:val="Akapitzlist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spacing w:line="360" w:lineRule="auto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97877" w14:textId="22C30B8E" w:rsidR="00BB75AB" w:rsidRPr="00971169" w:rsidRDefault="004816A5" w:rsidP="004816A5">
            <w:pPr>
              <w:widowControl/>
              <w:shd w:val="clear" w:color="auto" w:fill="FFFFFF"/>
              <w:autoSpaceDE/>
              <w:autoSpaceDN/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71169">
              <w:rPr>
                <w:rFonts w:asciiTheme="minorHAnsi" w:eastAsia="Times New Roman" w:hAnsiTheme="minorHAnsi" w:cstheme="minorHAnsi"/>
                <w:sz w:val="20"/>
                <w:szCs w:val="20"/>
                <w:bdr w:val="none" w:sz="0" w:space="0" w:color="auto" w:frame="1"/>
                <w:lang w:eastAsia="pl-PL"/>
              </w:rPr>
              <w:t>UNIWERSYTECKIE CENTRUM KLINICZNE SPZOZ w</w:t>
            </w:r>
            <w:r w:rsidRPr="00971169">
              <w:rPr>
                <w:rFonts w:asciiTheme="minorHAnsi" w:eastAsia="Times New Roman" w:hAnsiTheme="minorHAnsi" w:cstheme="minorHAnsi"/>
                <w:b/>
                <w:sz w:val="20"/>
                <w:szCs w:val="20"/>
                <w:bdr w:val="none" w:sz="0" w:space="0" w:color="auto" w:frame="1"/>
                <w:lang w:eastAsia="pl-PL"/>
              </w:rPr>
              <w:t xml:space="preserve"> Gdańsku</w:t>
            </w:r>
            <w:r w:rsidRPr="00971169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F3F93" w14:textId="1A0158C3" w:rsidR="00BB75AB" w:rsidRPr="00971169" w:rsidRDefault="004816A5" w:rsidP="000C75D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  <w:r w:rsidRPr="00971169">
              <w:rPr>
                <w:rFonts w:asciiTheme="minorHAnsi" w:hAnsiTheme="minorHAnsi" w:cstheme="minorHAnsi"/>
                <w:lang w:eastAsia="ar-SA"/>
              </w:rPr>
              <w:t>Lodówka farmaceutyczna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6DC24" w14:textId="77777777" w:rsidR="00BB75AB" w:rsidRPr="00971169" w:rsidRDefault="00BB75AB" w:rsidP="000C75D7">
            <w:pPr>
              <w:jc w:val="center"/>
              <w:rPr>
                <w:rFonts w:asciiTheme="minorHAnsi" w:eastAsia="Calibri" w:hAnsiTheme="minorHAns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84716" w14:textId="77777777" w:rsidR="00BB75AB" w:rsidRPr="00971169" w:rsidRDefault="00BB75AB" w:rsidP="000C75D7">
            <w:pPr>
              <w:jc w:val="center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eastAsia="hi-IN"/>
              </w:rPr>
            </w:pPr>
            <w:r w:rsidRPr="00971169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eastAsia="hi-I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C1A6C" w14:textId="77777777" w:rsidR="00BB75AB" w:rsidRPr="00971169" w:rsidRDefault="00BB75AB" w:rsidP="000C75D7">
            <w:pPr>
              <w:jc w:val="center"/>
              <w:rPr>
                <w:rFonts w:asciiTheme="minorHAnsi" w:eastAsia="Calibri" w:hAnsiTheme="minorHAns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E456E" w14:textId="77777777" w:rsidR="00BB75AB" w:rsidRPr="00971169" w:rsidRDefault="00BB75AB" w:rsidP="000C75D7">
            <w:pPr>
              <w:jc w:val="center"/>
              <w:rPr>
                <w:rFonts w:asciiTheme="minorHAnsi" w:eastAsia="Calibri" w:hAnsiTheme="minorHAns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</w:tr>
      <w:tr w:rsidR="00971169" w:rsidRPr="00971169" w14:paraId="221AE035" w14:textId="77777777" w:rsidTr="004816A5">
        <w:trPr>
          <w:trHeight w:val="142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D1A74" w14:textId="118F4E62" w:rsidR="00BB75AB" w:rsidRPr="00971169" w:rsidRDefault="00BB75AB" w:rsidP="004816A5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C9DFB" w14:textId="29696C0B" w:rsidR="00BB75AB" w:rsidRPr="00971169" w:rsidRDefault="00A506CE" w:rsidP="000C75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971169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pl-PL"/>
              </w:rPr>
              <w:t xml:space="preserve">II Klinika Nefrologii z Oddziałem Leczenia Nadciśnienia Tętniczego i Pododdziałem Dializoterapii </w:t>
            </w:r>
            <w:r w:rsidRPr="00971169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pl-PL"/>
              </w:rPr>
              <w:t>Uniwersytetu Medycznego w Białymstoku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9377" w14:textId="7B84C9B7" w:rsidR="00BB75AB" w:rsidRPr="00971169" w:rsidRDefault="004816A5" w:rsidP="000C75D7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  <w:r w:rsidRPr="00971169">
              <w:rPr>
                <w:rFonts w:asciiTheme="minorHAnsi" w:hAnsiTheme="minorHAnsi" w:cstheme="minorHAnsi"/>
                <w:lang w:eastAsia="ar-SA"/>
              </w:rPr>
              <w:t>Lodówka farmaceutyczna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872655" w14:textId="77777777" w:rsidR="00BB75AB" w:rsidRPr="00971169" w:rsidRDefault="00BB75AB" w:rsidP="000C75D7">
            <w:pPr>
              <w:jc w:val="center"/>
              <w:rPr>
                <w:rFonts w:asciiTheme="minorHAnsi" w:eastAsia="Calibri" w:hAnsiTheme="minorHAns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4625" w14:textId="77777777" w:rsidR="00BB75AB" w:rsidRPr="00971169" w:rsidRDefault="00BB75AB" w:rsidP="000C75D7">
            <w:pPr>
              <w:jc w:val="center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eastAsia="hi-IN"/>
              </w:rPr>
            </w:pPr>
            <w:r w:rsidRPr="00971169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eastAsia="hi-I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ED47" w14:textId="77777777" w:rsidR="00BB75AB" w:rsidRPr="00971169" w:rsidRDefault="00BB75AB" w:rsidP="000C75D7">
            <w:pPr>
              <w:jc w:val="center"/>
              <w:rPr>
                <w:rFonts w:asciiTheme="minorHAnsi" w:eastAsia="Calibri" w:hAnsiTheme="minorHAns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61A" w14:textId="77777777" w:rsidR="00BB75AB" w:rsidRPr="00971169" w:rsidRDefault="00BB75AB" w:rsidP="000C75D7">
            <w:pPr>
              <w:jc w:val="center"/>
              <w:rPr>
                <w:rFonts w:asciiTheme="minorHAnsi" w:eastAsia="Calibri" w:hAnsiTheme="minorHAns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</w:tr>
      <w:tr w:rsidR="00971169" w:rsidRPr="00971169" w14:paraId="7628F45B" w14:textId="77777777" w:rsidTr="004816A5">
        <w:trPr>
          <w:trHeight w:val="142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C7E1C" w14:textId="77777777" w:rsidR="004816A5" w:rsidRPr="00971169" w:rsidRDefault="004816A5" w:rsidP="004816A5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ECF03" w14:textId="46DD5F5E" w:rsidR="004816A5" w:rsidRPr="00971169" w:rsidRDefault="00A506CE" w:rsidP="000C75D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971169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pl-PL"/>
              </w:rPr>
              <w:t xml:space="preserve">Ośrodek Wsparcia Badań Klinicznych </w:t>
            </w:r>
            <w:r w:rsidRPr="00971169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pl-PL"/>
              </w:rPr>
              <w:t>Uniwersytetu Medycznego w Białymstoku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893EF" w14:textId="4AAC6FDE" w:rsidR="004816A5" w:rsidRPr="00971169" w:rsidRDefault="00623EA4" w:rsidP="000C75D7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971169">
              <w:rPr>
                <w:rFonts w:asciiTheme="minorHAnsi" w:hAnsiTheme="minorHAnsi" w:cstheme="minorHAnsi"/>
                <w:lang w:eastAsia="ar-SA"/>
              </w:rPr>
              <w:t>Lodówka farmaceutyczna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DB01C9B" w14:textId="77777777" w:rsidR="004816A5" w:rsidRPr="00971169" w:rsidRDefault="004816A5" w:rsidP="000C75D7">
            <w:pPr>
              <w:jc w:val="center"/>
              <w:rPr>
                <w:rFonts w:asciiTheme="minorHAnsi" w:eastAsia="Calibri" w:hAnsiTheme="minorHAns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258D" w14:textId="3E13CA9A" w:rsidR="004816A5" w:rsidRPr="00971169" w:rsidRDefault="00623EA4" w:rsidP="000C75D7">
            <w:pPr>
              <w:jc w:val="center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eastAsia="hi-IN"/>
              </w:rPr>
            </w:pPr>
            <w:r w:rsidRPr="00971169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eastAsia="hi-I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5164" w14:textId="77777777" w:rsidR="004816A5" w:rsidRPr="00971169" w:rsidRDefault="004816A5" w:rsidP="000C75D7">
            <w:pPr>
              <w:jc w:val="center"/>
              <w:rPr>
                <w:rFonts w:asciiTheme="minorHAnsi" w:eastAsia="Calibri" w:hAnsiTheme="minorHAns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2186" w14:textId="77777777" w:rsidR="004816A5" w:rsidRPr="00971169" w:rsidRDefault="004816A5" w:rsidP="000C75D7">
            <w:pPr>
              <w:jc w:val="center"/>
              <w:rPr>
                <w:rFonts w:asciiTheme="minorHAnsi" w:eastAsia="Calibri" w:hAnsiTheme="minorHAns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</w:tr>
      <w:tr w:rsidR="00BB75AB" w:rsidRPr="00971169" w14:paraId="4D5FCDEF" w14:textId="77777777" w:rsidTr="000C75D7">
        <w:trPr>
          <w:trHeight w:val="441"/>
          <w:jc w:val="center"/>
        </w:trPr>
        <w:tc>
          <w:tcPr>
            <w:tcW w:w="7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2625" w14:textId="03B3299A" w:rsidR="00BB75AB" w:rsidRPr="00971169" w:rsidRDefault="00BB75AB" w:rsidP="000C75D7">
            <w:pPr>
              <w:jc w:val="center"/>
              <w:rPr>
                <w:rFonts w:asciiTheme="minorHAnsi" w:eastAsia="Calibri" w:hAnsiTheme="minorHAns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  <w:r w:rsidRPr="00971169">
              <w:rPr>
                <w:rFonts w:asciiTheme="minorHAnsi" w:eastAsia="SimSun" w:hAnsiTheme="minorHAnsi" w:cstheme="minorHAnsi"/>
                <w:b/>
                <w:bCs/>
                <w:kern w:val="18"/>
                <w:sz w:val="24"/>
                <w:szCs w:val="24"/>
                <w:lang w:eastAsia="hi-IN" w:bidi="hi-IN"/>
              </w:rPr>
              <w:t>Razem: (PLN)</w:t>
            </w:r>
            <w:r w:rsidR="00D044B8" w:rsidRPr="00971169">
              <w:rPr>
                <w:rFonts w:asciiTheme="minorHAnsi" w:eastAsia="SimSun" w:hAnsiTheme="minorHAnsi" w:cstheme="minorHAnsi"/>
                <w:b/>
                <w:bCs/>
                <w:kern w:val="18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51ED" w14:textId="77777777" w:rsidR="00BB75AB" w:rsidRPr="00971169" w:rsidRDefault="00BB75AB" w:rsidP="000C75D7">
            <w:pPr>
              <w:jc w:val="center"/>
              <w:rPr>
                <w:rFonts w:asciiTheme="minorHAnsi" w:eastAsia="Calibri" w:hAnsiTheme="minorHAns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</w:tr>
    </w:tbl>
    <w:p w14:paraId="7573F356" w14:textId="77777777" w:rsidR="00BB75AB" w:rsidRPr="00971169" w:rsidRDefault="00BB75AB" w:rsidP="001D4E92">
      <w:pPr>
        <w:pStyle w:val="Bezodstpw"/>
        <w:rPr>
          <w:rStyle w:val="Uwydatnienie"/>
          <w:rFonts w:cstheme="minorHAnsi"/>
          <w:b/>
          <w:sz w:val="24"/>
          <w:szCs w:val="24"/>
          <w:highlight w:val="yellow"/>
        </w:rPr>
      </w:pPr>
      <w:bookmarkStart w:id="1" w:name="_GoBack"/>
      <w:bookmarkEnd w:id="1"/>
    </w:p>
    <w:p w14:paraId="7C4B3010" w14:textId="77777777" w:rsidR="00BB75AB" w:rsidRPr="00971169" w:rsidRDefault="00BB75AB" w:rsidP="00BB75AB">
      <w:pPr>
        <w:pStyle w:val="Bezodstpw"/>
        <w:jc w:val="right"/>
        <w:rPr>
          <w:rStyle w:val="Uwydatnienie"/>
          <w:rFonts w:cstheme="minorHAnsi"/>
          <w:b/>
          <w:sz w:val="24"/>
          <w:szCs w:val="24"/>
        </w:rPr>
      </w:pPr>
    </w:p>
    <w:p w14:paraId="6B7FBF89" w14:textId="77777777" w:rsidR="00BB75AB" w:rsidRPr="00971169" w:rsidRDefault="00BB75AB" w:rsidP="00BB75AB">
      <w:pPr>
        <w:pStyle w:val="Bezodstpw"/>
        <w:jc w:val="right"/>
        <w:rPr>
          <w:rFonts w:cstheme="minorHAnsi"/>
          <w:b/>
          <w:sz w:val="24"/>
          <w:szCs w:val="24"/>
        </w:rPr>
      </w:pPr>
      <w:r w:rsidRPr="00971169">
        <w:rPr>
          <w:rStyle w:val="Uwydatnienie"/>
          <w:rFonts w:cstheme="minorHAnsi"/>
          <w:b/>
          <w:sz w:val="24"/>
          <w:szCs w:val="24"/>
        </w:rPr>
        <w:t>  podpis Wykonawcy</w:t>
      </w:r>
    </w:p>
    <w:p w14:paraId="1EE3D000" w14:textId="77777777" w:rsidR="00BB75AB" w:rsidRPr="00971169" w:rsidRDefault="00BB75AB" w:rsidP="00BB75AB">
      <w:pPr>
        <w:rPr>
          <w:rFonts w:asciiTheme="minorHAnsi" w:hAnsiTheme="minorHAnsi" w:cstheme="minorHAnsi"/>
          <w:sz w:val="24"/>
          <w:szCs w:val="24"/>
        </w:rPr>
      </w:pPr>
    </w:p>
    <w:p w14:paraId="24AF52C3" w14:textId="77777777" w:rsidR="00BB75AB" w:rsidRPr="00971169" w:rsidRDefault="00BB75AB" w:rsidP="00BB75AB">
      <w:pPr>
        <w:ind w:right="14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506D69B" w14:textId="77777777" w:rsidR="00BB75AB" w:rsidRPr="00971169" w:rsidRDefault="00BB75AB" w:rsidP="00BB75AB">
      <w:pPr>
        <w:ind w:right="14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263FB5C" w14:textId="77777777" w:rsidR="00BB75AB" w:rsidRPr="00971169" w:rsidRDefault="00BB75AB" w:rsidP="00BB75AB">
      <w:pPr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 xml:space="preserve">*) </w:t>
      </w:r>
      <w:r w:rsidRPr="00971169">
        <w:rPr>
          <w:rFonts w:asciiTheme="minorHAnsi" w:eastAsia="Calibri" w:hAnsiTheme="minorHAnsi" w:cstheme="minorHAnsi"/>
          <w:sz w:val="24"/>
          <w:szCs w:val="24"/>
          <w:vertAlign w:val="superscript"/>
        </w:rPr>
        <w:t>Wypełnia Wykonawca</w:t>
      </w:r>
    </w:p>
    <w:p w14:paraId="46D5BF35" w14:textId="77777777" w:rsidR="00BB75AB" w:rsidRPr="00971169" w:rsidRDefault="00BB75AB" w:rsidP="002135F9">
      <w:pPr>
        <w:tabs>
          <w:tab w:val="right" w:leader="dot" w:pos="9639"/>
        </w:tabs>
        <w:spacing w:line="48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BB75AB" w:rsidRPr="00971169" w:rsidSect="00DE23ED">
          <w:headerReference w:type="default" r:id="rId8"/>
          <w:footerReference w:type="default" r:id="rId9"/>
          <w:pgSz w:w="11910" w:h="16840"/>
          <w:pgMar w:top="964" w:right="851" w:bottom="278" w:left="851" w:header="709" w:footer="709" w:gutter="0"/>
          <w:cols w:space="708"/>
        </w:sectPr>
      </w:pPr>
    </w:p>
    <w:p w14:paraId="183BE45C" w14:textId="77777777" w:rsidR="0095537D" w:rsidRPr="00971169" w:rsidRDefault="006524D6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71169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22C51684" w:rsidR="0095537D" w:rsidRPr="00971169" w:rsidRDefault="00605AB7" w:rsidP="003E1F20">
      <w:pPr>
        <w:pStyle w:val="Nagwek1"/>
      </w:pPr>
      <w:r w:rsidRPr="00971169">
        <w:t>OCENA</w:t>
      </w:r>
      <w:r w:rsidR="00CA05DC" w:rsidRPr="00971169">
        <w:t xml:space="preserve"> WARUNKÓW GWARANCJI – część nr 3</w:t>
      </w:r>
    </w:p>
    <w:p w14:paraId="292DB275" w14:textId="7BFF740F" w:rsidR="008C3F92" w:rsidRPr="00971169" w:rsidRDefault="008C3F92" w:rsidP="000550E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971169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27621D18" w14:textId="77777777" w:rsidR="00A506CE" w:rsidRPr="00971169" w:rsidRDefault="00A506CE" w:rsidP="00A506CE">
      <w:pPr>
        <w:pStyle w:val="Akapitzlist"/>
        <w:widowControl/>
        <w:numPr>
          <w:ilvl w:val="0"/>
          <w:numId w:val="32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UNIWERSYTECKIE CENTRUM KLINICZNE SPZOZ w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 Gdańsku</w:t>
      </w:r>
      <w:r w:rsidRPr="00971169">
        <w:rPr>
          <w:rFonts w:asciiTheme="minorHAnsi" w:hAnsiTheme="minorHAnsi" w:cstheme="minorHAnsi"/>
          <w:b/>
          <w:lang w:eastAsia="ar-SA"/>
        </w:rPr>
        <w:t xml:space="preserve"> – 1 szt.</w:t>
      </w:r>
    </w:p>
    <w:p w14:paraId="7A02F170" w14:textId="77777777" w:rsidR="00A506CE" w:rsidRPr="00971169" w:rsidRDefault="00A506CE" w:rsidP="00A506CE">
      <w:pPr>
        <w:pStyle w:val="Akapitzlist"/>
        <w:widowControl/>
        <w:numPr>
          <w:ilvl w:val="0"/>
          <w:numId w:val="32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II Klinika Nefrologii z Oddziałem Leczenia Nadciśnienia Tętniczego i Pododdziałem Dializoterapii 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Uniwersytetu Medycznego w Białymstoku </w:t>
      </w:r>
      <w:r w:rsidRPr="00971169">
        <w:rPr>
          <w:rFonts w:asciiTheme="minorHAnsi" w:hAnsiTheme="minorHAnsi" w:cstheme="minorHAnsi"/>
          <w:b/>
          <w:lang w:eastAsia="ar-SA"/>
        </w:rPr>
        <w:t>– 1 szt.</w:t>
      </w:r>
    </w:p>
    <w:p w14:paraId="5DF56014" w14:textId="77777777" w:rsidR="00A506CE" w:rsidRPr="00971169" w:rsidRDefault="00A506CE" w:rsidP="00A506CE">
      <w:pPr>
        <w:pStyle w:val="Akapitzlist"/>
        <w:widowControl/>
        <w:numPr>
          <w:ilvl w:val="0"/>
          <w:numId w:val="32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Ośrodek Wsparcia Badań Klinicznych 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Uniwersytetu Medycznego w Białymstoku </w:t>
      </w:r>
      <w:r w:rsidRPr="00971169">
        <w:rPr>
          <w:rFonts w:asciiTheme="minorHAnsi" w:hAnsiTheme="minorHAnsi" w:cstheme="minorHAnsi"/>
          <w:b/>
          <w:lang w:eastAsia="ar-SA"/>
        </w:rPr>
        <w:t>– 1 szt.</w:t>
      </w:r>
    </w:p>
    <w:p w14:paraId="41243C83" w14:textId="52C10F0C" w:rsidR="00EE2427" w:rsidRPr="00971169" w:rsidRDefault="00CC6B73" w:rsidP="00EE2427">
      <w:pPr>
        <w:pStyle w:val="Tekstpodstawowy"/>
        <w:spacing w:before="240" w:line="360" w:lineRule="auto"/>
        <w:rPr>
          <w:rFonts w:asciiTheme="minorHAnsi" w:hAnsiTheme="minorHAnsi" w:cstheme="minorHAnsi"/>
          <w:b/>
          <w:u w:val="single"/>
          <w:lang w:eastAsia="ar-SA"/>
        </w:rPr>
      </w:pPr>
      <w:r w:rsidRPr="00971169">
        <w:rPr>
          <w:rFonts w:asciiTheme="minorHAnsi" w:hAnsiTheme="minorHAnsi" w:cstheme="minorHAnsi"/>
          <w:b/>
          <w:u w:val="single"/>
          <w:lang w:eastAsia="ar-SA"/>
        </w:rPr>
        <w:t>Lodówki farmaceutyczne – 3 szt.</w:t>
      </w:r>
    </w:p>
    <w:p w14:paraId="5E246A54" w14:textId="77777777" w:rsidR="00204CA6" w:rsidRPr="00971169" w:rsidRDefault="00204CA6" w:rsidP="002C03B6">
      <w:pPr>
        <w:tabs>
          <w:tab w:val="right" w:leader="dot" w:pos="9639"/>
        </w:tabs>
        <w:spacing w:before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9711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71169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971169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971169">
        <w:rPr>
          <w:rFonts w:asciiTheme="minorHAnsi" w:hAnsiTheme="minorHAnsi" w:cstheme="minorHAnsi"/>
          <w:b/>
          <w:sz w:val="24"/>
          <w:szCs w:val="24"/>
        </w:rPr>
        <w:t>w</w:t>
      </w:r>
      <w:r w:rsidRPr="00971169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971169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09971C91" w:rsidR="00204CA6" w:rsidRPr="00971169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8C3F92" w:rsidRPr="00971169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DE23ED" w:rsidRPr="00971169">
        <w:rPr>
          <w:rFonts w:asciiTheme="minorHAnsi" w:hAnsiTheme="minorHAnsi" w:cstheme="minorHAnsi"/>
          <w:b/>
          <w:sz w:val="24"/>
          <w:szCs w:val="24"/>
        </w:rPr>
        <w:t>36</w:t>
      </w:r>
      <w:r w:rsidR="002D16CB" w:rsidRPr="00971169">
        <w:rPr>
          <w:rFonts w:asciiTheme="minorHAnsi" w:hAnsiTheme="minorHAnsi" w:cstheme="minorHAnsi"/>
          <w:b/>
          <w:sz w:val="24"/>
          <w:szCs w:val="24"/>
        </w:rPr>
        <w:t xml:space="preserve"> miesiące</w:t>
      </w:r>
      <w:r w:rsidRPr="00971169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18593F4E" w:rsidR="00204CA6" w:rsidRPr="00971169" w:rsidRDefault="008C3F92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DE23ED" w:rsidRPr="00971169">
        <w:rPr>
          <w:rFonts w:asciiTheme="minorHAnsi" w:hAnsiTheme="minorHAnsi" w:cstheme="minorHAnsi"/>
          <w:b/>
          <w:sz w:val="24"/>
          <w:szCs w:val="24"/>
        </w:rPr>
        <w:t>36</w:t>
      </w:r>
      <w:r w:rsidRPr="00971169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DE23ED" w:rsidRPr="00971169">
        <w:rPr>
          <w:rFonts w:asciiTheme="minorHAnsi" w:hAnsiTheme="minorHAnsi" w:cstheme="minorHAnsi"/>
          <w:b/>
          <w:sz w:val="24"/>
          <w:szCs w:val="24"/>
        </w:rPr>
        <w:t>48</w:t>
      </w:r>
      <w:r w:rsidR="00204CA6" w:rsidRPr="00971169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971169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971169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971169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6A504D96" w:rsidR="00204CA6" w:rsidRPr="00971169" w:rsidRDefault="00204CA6" w:rsidP="00363021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971169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971169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971169">
        <w:rPr>
          <w:rFonts w:asciiTheme="minorHAnsi" w:hAnsiTheme="minorHAnsi" w:cstheme="minorHAnsi"/>
          <w:sz w:val="24"/>
          <w:szCs w:val="24"/>
        </w:rPr>
        <w:t>minimalnego</w:t>
      </w:r>
      <w:r w:rsidR="008C3F92" w:rsidRPr="00971169">
        <w:rPr>
          <w:rFonts w:asciiTheme="minorHAnsi" w:hAnsiTheme="minorHAnsi" w:cstheme="minorHAnsi"/>
          <w:sz w:val="24"/>
          <w:szCs w:val="24"/>
        </w:rPr>
        <w:t xml:space="preserve"> okresu gwarancji (</w:t>
      </w:r>
      <w:r w:rsidR="00DE23ED" w:rsidRPr="00971169">
        <w:rPr>
          <w:rFonts w:asciiTheme="minorHAnsi" w:hAnsiTheme="minorHAnsi" w:cstheme="minorHAnsi"/>
          <w:sz w:val="24"/>
          <w:szCs w:val="24"/>
        </w:rPr>
        <w:t>36 miesięcy</w:t>
      </w:r>
      <w:r w:rsidRPr="00971169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971169" w:rsidRDefault="00204CA6" w:rsidP="00363021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971169">
        <w:rPr>
          <w:rFonts w:asciiTheme="minorHAnsi" w:hAnsiTheme="minorHAnsi" w:cstheme="minorHAnsi"/>
          <w:sz w:val="24"/>
          <w:szCs w:val="24"/>
        </w:rPr>
        <w:t xml:space="preserve"> -</w:t>
      </w:r>
      <w:r w:rsidRPr="00971169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585F7545" w:rsidR="00204CA6" w:rsidRPr="00971169" w:rsidRDefault="00204CA6" w:rsidP="00363021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wpisze okres gwa</w:t>
      </w:r>
      <w:r w:rsidR="008C3F92" w:rsidRPr="00971169">
        <w:rPr>
          <w:rFonts w:asciiTheme="minorHAnsi" w:hAnsiTheme="minorHAnsi" w:cstheme="minorHAnsi"/>
          <w:sz w:val="24"/>
          <w:szCs w:val="24"/>
        </w:rPr>
        <w:t xml:space="preserve">rancji krótszy niż minimalny </w:t>
      </w:r>
      <w:r w:rsidR="005E6B82" w:rsidRPr="00971169">
        <w:rPr>
          <w:rFonts w:asciiTheme="minorHAnsi" w:hAnsiTheme="minorHAnsi" w:cstheme="minorHAnsi"/>
          <w:sz w:val="24"/>
          <w:szCs w:val="24"/>
        </w:rPr>
        <w:t>(36 miesięcy</w:t>
      </w:r>
      <w:r w:rsidRPr="00971169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971169">
        <w:rPr>
          <w:rFonts w:asciiTheme="minorHAnsi" w:hAnsiTheme="minorHAnsi" w:cstheme="minorHAnsi"/>
          <w:sz w:val="24"/>
          <w:szCs w:val="24"/>
        </w:rPr>
        <w:t xml:space="preserve">- </w:t>
      </w:r>
      <w:r w:rsidRPr="00971169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971169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971169" w:rsidSect="00DE23ED">
          <w:pgSz w:w="11910" w:h="16840"/>
          <w:pgMar w:top="1400" w:right="1080" w:bottom="280" w:left="1100" w:header="708" w:footer="708" w:gutter="0"/>
          <w:cols w:space="708"/>
        </w:sect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971169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97116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971169" w:rsidRDefault="006524D6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71169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003F419A" w:rsidR="0095537D" w:rsidRPr="00971169" w:rsidRDefault="006524D6" w:rsidP="003E1F20">
      <w:pPr>
        <w:pStyle w:val="Nagwek1"/>
      </w:pPr>
      <w:r w:rsidRPr="00971169">
        <w:t>WARUNKI GWARANCJI, RĘKOJMI I SE</w:t>
      </w:r>
      <w:r w:rsidR="00CA05DC" w:rsidRPr="00971169">
        <w:t>RWISU GWARANCYJNEGO – część nr 3</w:t>
      </w:r>
    </w:p>
    <w:p w14:paraId="68846B53" w14:textId="77777777" w:rsidR="003D7CC4" w:rsidRPr="00971169" w:rsidRDefault="003D7CC4" w:rsidP="003D7CC4">
      <w:pPr>
        <w:spacing w:before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971169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0FCE1056" w14:textId="77777777" w:rsidR="00A506CE" w:rsidRPr="00971169" w:rsidRDefault="00A506CE" w:rsidP="00A506CE">
      <w:pPr>
        <w:pStyle w:val="Akapitzlist"/>
        <w:widowControl/>
        <w:numPr>
          <w:ilvl w:val="0"/>
          <w:numId w:val="34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UNIWERSYTECKIE CENTRUM KLINICZNE SPZOZ w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 Gdańsku</w:t>
      </w:r>
      <w:r w:rsidRPr="00971169">
        <w:rPr>
          <w:rFonts w:asciiTheme="minorHAnsi" w:hAnsiTheme="minorHAnsi" w:cstheme="minorHAnsi"/>
          <w:b/>
          <w:lang w:eastAsia="ar-SA"/>
        </w:rPr>
        <w:t xml:space="preserve"> – 1 szt.</w:t>
      </w:r>
    </w:p>
    <w:p w14:paraId="6F557E3E" w14:textId="77777777" w:rsidR="00A506CE" w:rsidRPr="00971169" w:rsidRDefault="00A506CE" w:rsidP="00A506CE">
      <w:pPr>
        <w:pStyle w:val="Akapitzlist"/>
        <w:widowControl/>
        <w:numPr>
          <w:ilvl w:val="0"/>
          <w:numId w:val="34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II Klinika Nefrologii z Oddziałem Leczenia Nadciśnienia Tętniczego i Pododdziałem Dializoterapii 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Uniwersytetu Medycznego w Białymstoku </w:t>
      </w:r>
      <w:r w:rsidRPr="00971169">
        <w:rPr>
          <w:rFonts w:asciiTheme="minorHAnsi" w:hAnsiTheme="minorHAnsi" w:cstheme="minorHAnsi"/>
          <w:b/>
          <w:lang w:eastAsia="ar-SA"/>
        </w:rPr>
        <w:t>– 1 szt.</w:t>
      </w:r>
    </w:p>
    <w:p w14:paraId="3DD909E8" w14:textId="77777777" w:rsidR="00A506CE" w:rsidRPr="00971169" w:rsidRDefault="00A506CE" w:rsidP="00A506CE">
      <w:pPr>
        <w:pStyle w:val="Akapitzlist"/>
        <w:widowControl/>
        <w:numPr>
          <w:ilvl w:val="0"/>
          <w:numId w:val="34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Ośrodek Wsparcia Badań Klinicznych 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Uniwersytetu Medycznego w Białymstoku </w:t>
      </w:r>
      <w:r w:rsidRPr="00971169">
        <w:rPr>
          <w:rFonts w:asciiTheme="minorHAnsi" w:hAnsiTheme="minorHAnsi" w:cstheme="minorHAnsi"/>
          <w:b/>
          <w:lang w:eastAsia="ar-SA"/>
        </w:rPr>
        <w:t>– 1 szt.</w:t>
      </w:r>
    </w:p>
    <w:p w14:paraId="4AC12305" w14:textId="1557E6A2" w:rsidR="00EE2427" w:rsidRPr="00971169" w:rsidRDefault="00CC6B73" w:rsidP="00EE2427">
      <w:pPr>
        <w:pStyle w:val="Tekstpodstawowy"/>
        <w:spacing w:before="240" w:line="360" w:lineRule="auto"/>
        <w:rPr>
          <w:rFonts w:asciiTheme="minorHAnsi" w:hAnsiTheme="minorHAnsi" w:cstheme="minorHAnsi"/>
          <w:b/>
          <w:u w:val="single"/>
          <w:lang w:eastAsia="ar-SA"/>
        </w:rPr>
      </w:pPr>
      <w:r w:rsidRPr="00971169">
        <w:rPr>
          <w:rFonts w:asciiTheme="minorHAnsi" w:hAnsiTheme="minorHAnsi" w:cstheme="minorHAnsi"/>
          <w:b/>
          <w:u w:val="single"/>
          <w:lang w:eastAsia="ar-SA"/>
        </w:rPr>
        <w:t>Lodówki farmaceutyczne – 3 szt.</w:t>
      </w:r>
    </w:p>
    <w:p w14:paraId="371FCD17" w14:textId="77777777" w:rsidR="006524D6" w:rsidRPr="00971169" w:rsidRDefault="006524D6" w:rsidP="00363021">
      <w:pPr>
        <w:pStyle w:val="Nagwek2"/>
        <w:numPr>
          <w:ilvl w:val="0"/>
          <w:numId w:val="5"/>
        </w:numPr>
        <w:ind w:left="426"/>
      </w:pPr>
      <w:r w:rsidRPr="00971169">
        <w:t>WARUNKI GWARANCJI, RĘKOJMI I SERWISU GWARANCYJNEGO</w:t>
      </w:r>
    </w:p>
    <w:p w14:paraId="5A0BB8D4" w14:textId="0D2D8388" w:rsidR="0095537D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P</w:t>
      </w:r>
      <w:r w:rsidR="006524D6" w:rsidRPr="00971169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0EC60CF7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O</w:t>
      </w:r>
      <w:r w:rsidR="006524D6" w:rsidRPr="00971169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247289DB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O</w:t>
      </w:r>
      <w:r w:rsidR="006524D6" w:rsidRPr="00971169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2267B5EC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W</w:t>
      </w:r>
      <w:r w:rsidR="006524D6" w:rsidRPr="00971169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421B79DE" w:rsidR="006524D6" w:rsidRPr="00050BD7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P</w:t>
      </w:r>
      <w:r w:rsidR="006524D6" w:rsidRPr="00971169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</w:t>
      </w:r>
      <w:r w:rsidR="006524D6" w:rsidRPr="00050BD7">
        <w:rPr>
          <w:rFonts w:asciiTheme="minorHAnsi" w:hAnsiTheme="minorHAnsi" w:cstheme="minorHAnsi"/>
          <w:sz w:val="24"/>
          <w:szCs w:val="24"/>
        </w:rPr>
        <w:t>uzgodnionym z Bezpośrednim Użytkownikiem danego urządzenia,</w:t>
      </w:r>
    </w:p>
    <w:p w14:paraId="32AEA27E" w14:textId="77777777" w:rsidR="00EB5E89" w:rsidRPr="00971169" w:rsidRDefault="00EB5E89" w:rsidP="00EB5E8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Wykonawca przeprowadzi w okresie gwarancji co najmniej dwa przeglądy urządzenia. Ostatni przegląd stanu technicznego w okresie gwarancji, będzie zrealizowany nie wcześniej niż 60 dni przed terminem zakończenia okresu gwarancji,</w:t>
      </w:r>
    </w:p>
    <w:p w14:paraId="7DCC10A4" w14:textId="7E58E3DC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W</w:t>
      </w:r>
      <w:r w:rsidR="006524D6" w:rsidRPr="00971169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7C1E8594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N</w:t>
      </w:r>
      <w:r w:rsidR="006524D6" w:rsidRPr="00971169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56783249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C</w:t>
      </w:r>
      <w:r w:rsidR="006524D6" w:rsidRPr="00971169">
        <w:rPr>
          <w:rFonts w:asciiTheme="minorHAnsi" w:hAnsiTheme="minorHAnsi" w:cstheme="minorHAnsi"/>
          <w:sz w:val="24"/>
          <w:szCs w:val="24"/>
        </w:rPr>
        <w:t>elem</w:t>
      </w:r>
      <w:r w:rsidR="004B79E8" w:rsidRPr="00971169">
        <w:rPr>
          <w:rFonts w:asciiTheme="minorHAnsi" w:hAnsiTheme="minorHAnsi" w:cstheme="minorHAnsi"/>
          <w:sz w:val="24"/>
          <w:szCs w:val="24"/>
        </w:rPr>
        <w:t xml:space="preserve"> </w:t>
      </w:r>
      <w:r w:rsidR="00201767" w:rsidRPr="00971169">
        <w:rPr>
          <w:rFonts w:asciiTheme="minorHAnsi" w:hAnsiTheme="minorHAnsi" w:cstheme="minorHAnsi"/>
          <w:sz w:val="24"/>
          <w:szCs w:val="24"/>
        </w:rPr>
        <w:t xml:space="preserve">wykonania </w:t>
      </w:r>
      <w:r w:rsidR="006524D6" w:rsidRPr="00971169">
        <w:rPr>
          <w:rFonts w:asciiTheme="minorHAnsi" w:hAnsiTheme="minorHAnsi" w:cstheme="minorHAnsi"/>
          <w:sz w:val="24"/>
          <w:szCs w:val="24"/>
        </w:rPr>
        <w:t>usłu</w:t>
      </w:r>
      <w:r w:rsidR="00201767" w:rsidRPr="00971169">
        <w:rPr>
          <w:rFonts w:asciiTheme="minorHAnsi" w:hAnsiTheme="minorHAnsi" w:cstheme="minorHAnsi"/>
          <w:sz w:val="24"/>
          <w:szCs w:val="24"/>
        </w:rPr>
        <w:t xml:space="preserve">g serwisowych, serwis </w:t>
      </w:r>
      <w:r w:rsidR="006524D6" w:rsidRPr="00971169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971169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971169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971169">
        <w:rPr>
          <w:rFonts w:asciiTheme="minorHAnsi" w:hAnsiTheme="minorHAnsi" w:cstheme="minorHAnsi"/>
          <w:sz w:val="24"/>
          <w:szCs w:val="24"/>
        </w:rPr>
        <w:t xml:space="preserve">urządzenia w </w:t>
      </w:r>
      <w:r w:rsidR="006524D6" w:rsidRPr="00971169">
        <w:rPr>
          <w:rFonts w:asciiTheme="minorHAnsi" w:hAnsiTheme="minorHAnsi" w:cstheme="minorHAnsi"/>
          <w:sz w:val="24"/>
          <w:szCs w:val="24"/>
        </w:rPr>
        <w:lastRenderedPageBreak/>
        <w:t>terminie ustalonym z Bezpośrednim Użytkownikiem urządzenia,</w:t>
      </w:r>
    </w:p>
    <w:p w14:paraId="06F16386" w14:textId="42264F8C" w:rsidR="006524D6" w:rsidRPr="00971169" w:rsidRDefault="001E13B1" w:rsidP="00363021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C</w:t>
      </w:r>
      <w:r w:rsidR="006524D6" w:rsidRPr="00971169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971169">
        <w:rPr>
          <w:rFonts w:asciiTheme="minorHAnsi" w:hAnsiTheme="minorHAnsi" w:cstheme="minorHAnsi"/>
          <w:sz w:val="24"/>
          <w:szCs w:val="24"/>
        </w:rPr>
        <w:br/>
      </w:r>
      <w:r w:rsidR="006524D6" w:rsidRPr="00971169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971169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971169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233CE7A0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N</w:t>
      </w:r>
      <w:r w:rsidR="006524D6" w:rsidRPr="00971169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6874C495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J</w:t>
      </w:r>
      <w:r w:rsidR="006524D6" w:rsidRPr="00971169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252B3274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W</w:t>
      </w:r>
      <w:r w:rsidR="006524D6" w:rsidRPr="00971169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4E7FD100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W</w:t>
      </w:r>
      <w:r w:rsidR="006524D6" w:rsidRPr="00971169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449C4474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R</w:t>
      </w:r>
      <w:r w:rsidR="006524D6" w:rsidRPr="00971169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680C61ED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O</w:t>
      </w:r>
      <w:r w:rsidR="006524D6" w:rsidRPr="00971169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61835137" w:rsidR="006524D6" w:rsidRPr="00971169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W</w:t>
      </w:r>
      <w:r w:rsidR="003E1F20" w:rsidRPr="00971169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971169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971169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971169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0771A395" w:rsidR="006524D6" w:rsidRPr="00971169" w:rsidRDefault="001E13B1" w:rsidP="00363021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K</w:t>
      </w:r>
      <w:r w:rsidR="003E1F20" w:rsidRPr="00971169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971169">
        <w:rPr>
          <w:rFonts w:asciiTheme="minorHAnsi" w:hAnsiTheme="minorHAnsi" w:cstheme="minorHAnsi"/>
          <w:sz w:val="24"/>
          <w:szCs w:val="24"/>
        </w:rPr>
        <w:t>z</w:t>
      </w:r>
      <w:r w:rsidR="006524D6" w:rsidRPr="00971169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971169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971169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971169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971169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971169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971169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971169" w:rsidSect="00DE23ED">
          <w:type w:val="continuous"/>
          <w:pgSz w:w="11910" w:h="16840"/>
          <w:pgMar w:top="1400" w:right="1080" w:bottom="280" w:left="1100" w:header="708" w:footer="708" w:gutter="0"/>
          <w:cols w:space="708"/>
        </w:sect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971169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97116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971169" w:rsidRDefault="006524D6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71169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2B10CC1D" w:rsidR="0095537D" w:rsidRPr="00971169" w:rsidRDefault="006524D6" w:rsidP="003E1F20">
      <w:pPr>
        <w:pStyle w:val="Nagwek1"/>
      </w:pPr>
      <w:r w:rsidRPr="00971169">
        <w:t xml:space="preserve">PROCEDURA DOSTAW </w:t>
      </w:r>
      <w:r w:rsidR="00CA05DC" w:rsidRPr="00971169">
        <w:t>I ODBIORÓW URZĄDZEŃ – część nr 3</w:t>
      </w:r>
    </w:p>
    <w:p w14:paraId="2A0F3F3D" w14:textId="2A1D59DC" w:rsidR="005E6B82" w:rsidRPr="00971169" w:rsidRDefault="003D7CC4" w:rsidP="000550EE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971169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502A6CB2" w14:textId="77777777" w:rsidR="00A506CE" w:rsidRPr="00971169" w:rsidRDefault="00A506CE" w:rsidP="00A506CE">
      <w:pPr>
        <w:pStyle w:val="Akapitzlist"/>
        <w:widowControl/>
        <w:numPr>
          <w:ilvl w:val="0"/>
          <w:numId w:val="35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UNIWERSYTECKIE CENTRUM KLINICZNE SPZOZ w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 Gdańsku</w:t>
      </w:r>
      <w:r w:rsidRPr="00971169">
        <w:rPr>
          <w:rFonts w:asciiTheme="minorHAnsi" w:hAnsiTheme="minorHAnsi" w:cstheme="minorHAnsi"/>
          <w:b/>
          <w:lang w:eastAsia="ar-SA"/>
        </w:rPr>
        <w:t xml:space="preserve"> – 1 szt.</w:t>
      </w:r>
    </w:p>
    <w:p w14:paraId="0698C368" w14:textId="77777777" w:rsidR="00A506CE" w:rsidRPr="00971169" w:rsidRDefault="00A506CE" w:rsidP="00A506CE">
      <w:pPr>
        <w:pStyle w:val="Akapitzlist"/>
        <w:widowControl/>
        <w:numPr>
          <w:ilvl w:val="0"/>
          <w:numId w:val="35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II Klinika Nefrologii z Oddziałem Leczenia Nadciśnienia Tętniczego i Pododdziałem Dializoterapii 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Uniwersytetu Medycznego w Białymstoku </w:t>
      </w:r>
      <w:r w:rsidRPr="00971169">
        <w:rPr>
          <w:rFonts w:asciiTheme="minorHAnsi" w:hAnsiTheme="minorHAnsi" w:cstheme="minorHAnsi"/>
          <w:b/>
          <w:lang w:eastAsia="ar-SA"/>
        </w:rPr>
        <w:t>– 1 szt.</w:t>
      </w:r>
    </w:p>
    <w:p w14:paraId="6C388A9C" w14:textId="461C5809" w:rsidR="00A506CE" w:rsidRPr="00971169" w:rsidRDefault="00A506CE" w:rsidP="000550EE">
      <w:pPr>
        <w:pStyle w:val="Akapitzlist"/>
        <w:widowControl/>
        <w:numPr>
          <w:ilvl w:val="0"/>
          <w:numId w:val="35"/>
        </w:numPr>
        <w:shd w:val="clear" w:color="auto" w:fill="FFFFFF"/>
        <w:autoSpaceDE/>
        <w:autoSpaceDN/>
        <w:spacing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Ośrodek Wsparcia Badań Klinicznych </w:t>
      </w:r>
      <w:r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Uniwersytetu Medycznego w Białymstoku </w:t>
      </w:r>
      <w:r w:rsidRPr="00971169">
        <w:rPr>
          <w:rFonts w:asciiTheme="minorHAnsi" w:hAnsiTheme="minorHAnsi" w:cstheme="minorHAnsi"/>
          <w:b/>
          <w:lang w:eastAsia="ar-SA"/>
        </w:rPr>
        <w:t>– 1 szt.</w:t>
      </w:r>
    </w:p>
    <w:p w14:paraId="2443233E" w14:textId="77777777" w:rsidR="008C0B5E" w:rsidRPr="00971169" w:rsidRDefault="008C0B5E" w:rsidP="00363021">
      <w:pPr>
        <w:pStyle w:val="Nagwek2"/>
        <w:numPr>
          <w:ilvl w:val="0"/>
          <w:numId w:val="7"/>
        </w:numPr>
        <w:ind w:left="426"/>
      </w:pPr>
      <w:r w:rsidRPr="00971169">
        <w:t>PROCEDURA DOSTAW URZĄDZEŃ</w:t>
      </w:r>
    </w:p>
    <w:p w14:paraId="3EABC5EF" w14:textId="04E4CD12" w:rsidR="00F92A4E" w:rsidRPr="00971169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1169">
        <w:rPr>
          <w:rFonts w:asciiTheme="minorHAnsi" w:hAnsiTheme="minorHAnsi" w:cstheme="minorHAnsi"/>
          <w:sz w:val="24"/>
          <w:szCs w:val="24"/>
        </w:rPr>
        <w:t>P</w:t>
      </w:r>
      <w:r w:rsidR="00F92A4E" w:rsidRPr="00971169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160683C7" w:rsidR="00F92A4E" w:rsidRPr="00971169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71169">
        <w:rPr>
          <w:rFonts w:asciiTheme="minorHAnsi" w:hAnsiTheme="minorHAnsi" w:cstheme="minorHAnsi"/>
          <w:sz w:val="24"/>
          <w:szCs w:val="24"/>
        </w:rPr>
        <w:t>D</w:t>
      </w:r>
      <w:r w:rsidR="00F92A4E" w:rsidRPr="00971169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</w:t>
      </w:r>
      <w:r w:rsidR="00B077D1" w:rsidRPr="00971169">
        <w:rPr>
          <w:rFonts w:asciiTheme="minorHAnsi" w:hAnsiTheme="minorHAnsi" w:cstheme="minorHAnsi"/>
          <w:sz w:val="24"/>
          <w:szCs w:val="24"/>
        </w:rPr>
        <w:t>ie będzie zrealizowane starannie</w:t>
      </w:r>
      <w:r w:rsidR="00F92A4E" w:rsidRPr="00971169">
        <w:rPr>
          <w:rFonts w:asciiTheme="minorHAnsi" w:hAnsiTheme="minorHAnsi" w:cstheme="minorHAnsi"/>
          <w:sz w:val="24"/>
          <w:szCs w:val="24"/>
        </w:rPr>
        <w:t xml:space="preserve"> i na koszt Wykonawcy. Wyklucza się angażowanie pracowników UMB </w:t>
      </w:r>
      <w:r w:rsidR="00B077D1" w:rsidRPr="00971169">
        <w:rPr>
          <w:rFonts w:asciiTheme="minorHAnsi" w:hAnsiTheme="minorHAnsi" w:cstheme="minorHAnsi"/>
          <w:sz w:val="24"/>
          <w:szCs w:val="24"/>
        </w:rPr>
        <w:t xml:space="preserve">lub pracowników </w:t>
      </w:r>
      <w:r w:rsidR="00B077D1"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UNIWERSYTECKIE</w:t>
      </w:r>
      <w:r w:rsidR="00511137"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GO</w:t>
      </w:r>
      <w:r w:rsidR="00B077D1"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 CENTRUM KLINICZNE</w:t>
      </w:r>
      <w:r w:rsidR="00511137"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GO</w:t>
      </w:r>
      <w:r w:rsidR="00B077D1"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 SPZOZ w</w:t>
      </w:r>
      <w:r w:rsidR="00B077D1" w:rsidRPr="00971169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pl-PL"/>
        </w:rPr>
        <w:t xml:space="preserve"> </w:t>
      </w:r>
      <w:r w:rsidR="00B077D1" w:rsidRPr="0097116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Gdańsku </w:t>
      </w:r>
      <w:r w:rsidR="00F92A4E" w:rsidRPr="00971169">
        <w:rPr>
          <w:rFonts w:asciiTheme="minorHAnsi" w:hAnsiTheme="minorHAnsi" w:cstheme="minorHAnsi"/>
          <w:sz w:val="24"/>
          <w:szCs w:val="24"/>
        </w:rPr>
        <w:t>do czynności rozładunku lub wnoszenia urządzeń,</w:t>
      </w:r>
    </w:p>
    <w:p w14:paraId="3470252A" w14:textId="3970AD05" w:rsidR="00F92A4E" w:rsidRPr="00971169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71169">
        <w:rPr>
          <w:rFonts w:asciiTheme="minorHAnsi" w:hAnsiTheme="minorHAnsi" w:cstheme="minorHAnsi"/>
          <w:sz w:val="24"/>
          <w:szCs w:val="24"/>
        </w:rPr>
        <w:t>U</w:t>
      </w:r>
      <w:r w:rsidR="003E1F20" w:rsidRPr="00971169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971169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971169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971169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971169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971169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971169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51423A17" w:rsidR="00F92A4E" w:rsidRPr="00971169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71169">
        <w:rPr>
          <w:rFonts w:asciiTheme="minorHAnsi" w:hAnsiTheme="minorHAnsi" w:cstheme="minorHAnsi"/>
          <w:sz w:val="24"/>
          <w:szCs w:val="24"/>
        </w:rPr>
        <w:t>U</w:t>
      </w:r>
      <w:r w:rsidR="00F92A4E" w:rsidRPr="00971169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971169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971169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523C1FCB" w:rsidR="00F92A4E" w:rsidRPr="00971169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71169">
        <w:rPr>
          <w:rFonts w:asciiTheme="minorHAnsi" w:hAnsiTheme="minorHAnsi" w:cstheme="minorHAnsi"/>
          <w:sz w:val="24"/>
          <w:szCs w:val="24"/>
        </w:rPr>
        <w:t>W</w:t>
      </w:r>
      <w:r w:rsidR="00F92A4E" w:rsidRPr="00971169">
        <w:rPr>
          <w:rFonts w:asciiTheme="minorHAnsi" w:hAnsiTheme="minorHAnsi" w:cstheme="minorHAnsi"/>
          <w:sz w:val="24"/>
          <w:szCs w:val="24"/>
        </w:rPr>
        <w:t>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504FC235" w:rsidR="00F92A4E" w:rsidRPr="00971169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71169">
        <w:rPr>
          <w:rFonts w:asciiTheme="minorHAnsi" w:hAnsiTheme="minorHAnsi" w:cstheme="minorHAnsi"/>
          <w:sz w:val="24"/>
          <w:szCs w:val="24"/>
        </w:rPr>
        <w:t>W</w:t>
      </w:r>
      <w:r w:rsidR="00F92A4E" w:rsidRPr="00971169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 zakresie Wykonawcy jest zabezpieczenie miejsc, w których będzie prowadzony montaż, instalacja </w:t>
      </w:r>
      <w:r w:rsidR="003E1F20" w:rsidRPr="00971169">
        <w:rPr>
          <w:rFonts w:asciiTheme="minorHAnsi" w:hAnsiTheme="minorHAnsi" w:cstheme="minorHAnsi"/>
          <w:sz w:val="24"/>
          <w:szCs w:val="24"/>
        </w:rPr>
        <w:br/>
      </w:r>
      <w:r w:rsidR="00F92A4E" w:rsidRPr="00971169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C8511C6" w:rsidR="00F92A4E" w:rsidRPr="00971169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71169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F92A4E" w:rsidRPr="00971169">
        <w:rPr>
          <w:rFonts w:asciiTheme="minorHAnsi" w:hAnsiTheme="minorHAnsi" w:cstheme="minorHAnsi"/>
          <w:sz w:val="24"/>
          <w:szCs w:val="24"/>
        </w:rPr>
        <w:t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D55FF5F" w:rsidR="00F92A4E" w:rsidRPr="00971169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71169">
        <w:rPr>
          <w:rFonts w:asciiTheme="minorHAnsi" w:hAnsiTheme="minorHAnsi" w:cstheme="minorHAnsi"/>
          <w:sz w:val="24"/>
          <w:szCs w:val="24"/>
        </w:rPr>
        <w:t>W</w:t>
      </w:r>
      <w:r w:rsidR="00F92A4E" w:rsidRPr="00971169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971169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264FDAB5" w:rsidR="00B16969" w:rsidRPr="00971169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71169">
        <w:rPr>
          <w:rFonts w:asciiTheme="minorHAnsi" w:hAnsiTheme="minorHAnsi" w:cstheme="minorHAnsi"/>
          <w:sz w:val="24"/>
          <w:szCs w:val="24"/>
        </w:rPr>
        <w:t>Z</w:t>
      </w:r>
      <w:r w:rsidR="00B16969" w:rsidRPr="00971169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971169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459E1EA6" w14:textId="77777777" w:rsidR="00C3326A" w:rsidRPr="00971169" w:rsidRDefault="00C3326A" w:rsidP="00C3326A">
      <w:pPr>
        <w:pStyle w:val="Akapitzlist"/>
        <w:spacing w:line="360" w:lineRule="auto"/>
        <w:ind w:left="720"/>
        <w:rPr>
          <w:rFonts w:asciiTheme="minorHAnsi" w:hAnsiTheme="minorHAnsi" w:cstheme="minorHAnsi"/>
          <w:b/>
        </w:rPr>
      </w:pPr>
    </w:p>
    <w:p w14:paraId="58C182E1" w14:textId="77777777" w:rsidR="00B16969" w:rsidRPr="00971169" w:rsidRDefault="00B16969" w:rsidP="003E1F20">
      <w:pPr>
        <w:pStyle w:val="Nagwek2"/>
      </w:pPr>
      <w:r w:rsidRPr="00971169">
        <w:t>PROCEDURA ODBIORU URZĄDZEŃ</w:t>
      </w:r>
    </w:p>
    <w:p w14:paraId="12C6D552" w14:textId="6CA7D460" w:rsidR="00B16969" w:rsidRPr="00971169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</w:rPr>
        <w:t>P</w:t>
      </w:r>
      <w:r w:rsidR="00AB1529" w:rsidRPr="00971169">
        <w:rPr>
          <w:rFonts w:asciiTheme="minorHAnsi" w:hAnsiTheme="minorHAnsi" w:cstheme="minorHAnsi"/>
          <w:b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971169">
        <w:rPr>
          <w:rFonts w:asciiTheme="minorHAnsi" w:hAnsiTheme="minorHAnsi" w:cstheme="minorHAnsi"/>
          <w:b/>
          <w:sz w:val="24"/>
          <w:szCs w:val="24"/>
          <w:u w:val="single"/>
        </w:rPr>
        <w:t>wyłącznie:</w:t>
      </w:r>
      <w:r w:rsidR="00AB1529" w:rsidRPr="00971169">
        <w:rPr>
          <w:rFonts w:asciiTheme="minorHAnsi" w:hAnsiTheme="minorHAnsi" w:cstheme="minorHAnsi"/>
          <w:b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</w:t>
      </w:r>
      <w:r w:rsidR="00CF2FCF" w:rsidRPr="00971169">
        <w:rPr>
          <w:rFonts w:asciiTheme="minorHAnsi" w:hAnsiTheme="minorHAnsi" w:cstheme="minorHAnsi"/>
          <w:b/>
          <w:sz w:val="24"/>
          <w:szCs w:val="24"/>
        </w:rPr>
        <w:t xml:space="preserve"> przedmiotu zamówienia</w:t>
      </w:r>
      <w:r w:rsidR="00AB1529" w:rsidRPr="00971169">
        <w:rPr>
          <w:rFonts w:asciiTheme="minorHAnsi" w:hAnsiTheme="minorHAnsi" w:cstheme="minorHAnsi"/>
          <w:b/>
          <w:sz w:val="24"/>
          <w:szCs w:val="24"/>
        </w:rPr>
        <w:t>,</w:t>
      </w:r>
    </w:p>
    <w:p w14:paraId="70F26D9F" w14:textId="42C27864" w:rsidR="00AB1529" w:rsidRPr="00971169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W</w:t>
      </w:r>
      <w:r w:rsidR="00AB1529" w:rsidRPr="00971169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4CDA8FE3" w14:textId="33CAC2D5" w:rsidR="006A3461" w:rsidRPr="00971169" w:rsidRDefault="006A3461" w:rsidP="006A346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>Dotyczy poz. A.</w:t>
      </w:r>
      <w:r w:rsidRPr="00971169">
        <w:rPr>
          <w:rFonts w:asciiTheme="minorHAnsi" w:hAnsiTheme="minorHAnsi" w:cstheme="minorHAnsi"/>
          <w:sz w:val="24"/>
          <w:szCs w:val="24"/>
        </w:rPr>
        <w:t xml:space="preserve"> Odbiór zakończy się podpisaniem </w:t>
      </w:r>
      <w:r w:rsidRPr="00971169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971169">
        <w:rPr>
          <w:rFonts w:asciiTheme="minorHAnsi" w:hAnsiTheme="minorHAnsi" w:cstheme="minorHAnsi"/>
          <w:sz w:val="24"/>
          <w:szCs w:val="24"/>
        </w:rPr>
        <w:t xml:space="preserve"> </w:t>
      </w:r>
      <w:r w:rsidRPr="00971169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971169">
        <w:rPr>
          <w:rFonts w:asciiTheme="minorHAnsi" w:hAnsiTheme="minorHAnsi" w:cstheme="minorHAnsi"/>
          <w:sz w:val="24"/>
          <w:szCs w:val="24"/>
        </w:rPr>
        <w:t>. Ważność protokołu odbioru potwierdzą łącznie podpisy osób:</w:t>
      </w:r>
    </w:p>
    <w:p w14:paraId="77CED712" w14:textId="77EBE4CB" w:rsidR="006A3461" w:rsidRPr="00971169" w:rsidRDefault="00BB609A" w:rsidP="006A346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6A3461" w:rsidRPr="00971169">
        <w:rPr>
          <w:rFonts w:asciiTheme="minorHAnsi" w:hAnsiTheme="minorHAnsi" w:cstheme="minorHAnsi"/>
          <w:sz w:val="24"/>
          <w:szCs w:val="24"/>
        </w:rPr>
        <w:t>ykonawcy (lub przedstawiciela Wykonawcy) przedmiotu zamówienia,</w:t>
      </w:r>
    </w:p>
    <w:p w14:paraId="551DC50C" w14:textId="4CE39188" w:rsidR="006A3461" w:rsidRPr="00971169" w:rsidRDefault="00BB609A" w:rsidP="006A346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6A3461" w:rsidRPr="00971169">
        <w:rPr>
          <w:rFonts w:asciiTheme="minorHAnsi" w:hAnsiTheme="minorHAnsi" w:cstheme="minorHAnsi"/>
          <w:sz w:val="24"/>
          <w:szCs w:val="24"/>
        </w:rPr>
        <w:t>ezpośredniego Użytkownika (lub osoby upoważnionej) przedmiotu zamówienia,</w:t>
      </w:r>
    </w:p>
    <w:p w14:paraId="721D52C5" w14:textId="063AF587" w:rsidR="006A3461" w:rsidRPr="00050BD7" w:rsidRDefault="00BB609A" w:rsidP="006A346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50BD7">
        <w:rPr>
          <w:rFonts w:asciiTheme="minorHAnsi" w:hAnsiTheme="minorHAnsi" w:cstheme="minorHAnsi"/>
          <w:sz w:val="24"/>
          <w:szCs w:val="24"/>
        </w:rPr>
        <w:t>O</w:t>
      </w:r>
      <w:r w:rsidR="006A3461" w:rsidRPr="00050BD7">
        <w:rPr>
          <w:rFonts w:asciiTheme="minorHAnsi" w:hAnsiTheme="minorHAnsi" w:cstheme="minorHAnsi"/>
          <w:sz w:val="24"/>
          <w:szCs w:val="24"/>
        </w:rPr>
        <w:t>soby z Działu Zaopatrzenia</w:t>
      </w:r>
      <w:r w:rsidR="001C24C4" w:rsidRPr="00050BD7">
        <w:rPr>
          <w:rFonts w:asciiTheme="minorHAnsi" w:hAnsiTheme="minorHAnsi" w:cstheme="minorHAnsi"/>
          <w:sz w:val="24"/>
          <w:szCs w:val="24"/>
        </w:rPr>
        <w:t xml:space="preserve"> Uniwersytetu Medycznego w Białymstoku </w:t>
      </w:r>
      <w:r w:rsidR="006A3461" w:rsidRPr="00050BD7">
        <w:rPr>
          <w:rFonts w:asciiTheme="minorHAnsi" w:hAnsiTheme="minorHAnsi" w:cstheme="minorHAnsi"/>
          <w:sz w:val="24"/>
          <w:szCs w:val="24"/>
        </w:rPr>
        <w:t xml:space="preserve"> po zapoznaniu się z</w:t>
      </w:r>
      <w:r w:rsidRPr="00050BD7">
        <w:rPr>
          <w:rFonts w:asciiTheme="minorHAnsi" w:hAnsiTheme="minorHAnsi" w:cstheme="minorHAnsi"/>
          <w:sz w:val="24"/>
          <w:szCs w:val="24"/>
        </w:rPr>
        <w:t>:</w:t>
      </w:r>
      <w:r w:rsidR="006A3461" w:rsidRPr="00050BD7">
        <w:rPr>
          <w:rFonts w:asciiTheme="minorHAnsi" w:hAnsiTheme="minorHAnsi" w:cstheme="minorHAnsi"/>
          <w:sz w:val="24"/>
          <w:szCs w:val="24"/>
        </w:rPr>
        <w:t xml:space="preserve"> oryginałem podpisanego przez Użytkownika i Wykonawcę </w:t>
      </w:r>
      <w:r w:rsidR="001C24C4" w:rsidRPr="00050BD7">
        <w:rPr>
          <w:rFonts w:asciiTheme="minorHAnsi" w:hAnsiTheme="minorHAnsi" w:cstheme="minorHAnsi"/>
          <w:sz w:val="24"/>
          <w:szCs w:val="24"/>
        </w:rPr>
        <w:t xml:space="preserve">bezusterkowego </w:t>
      </w:r>
      <w:r w:rsidR="006A3461" w:rsidRPr="00050BD7">
        <w:rPr>
          <w:rFonts w:asciiTheme="minorHAnsi" w:hAnsiTheme="minorHAnsi" w:cstheme="minorHAnsi"/>
          <w:sz w:val="24"/>
          <w:szCs w:val="24"/>
        </w:rPr>
        <w:t xml:space="preserve">protokołu odbioru (w ilościach 3 egzemplarzy) </w:t>
      </w:r>
      <w:r w:rsidRPr="00050BD7">
        <w:rPr>
          <w:rFonts w:asciiTheme="minorHAnsi" w:hAnsiTheme="minorHAnsi" w:cstheme="minorHAnsi"/>
          <w:sz w:val="24"/>
          <w:szCs w:val="24"/>
        </w:rPr>
        <w:t>oraz</w:t>
      </w:r>
      <w:r w:rsidR="006A3461" w:rsidRPr="00050BD7">
        <w:rPr>
          <w:rFonts w:asciiTheme="minorHAnsi" w:hAnsiTheme="minorHAnsi" w:cstheme="minorHAnsi"/>
          <w:sz w:val="24"/>
          <w:szCs w:val="24"/>
        </w:rPr>
        <w:t xml:space="preserve"> kompletem dokumentów </w:t>
      </w:r>
      <w:r w:rsidR="001C24C4" w:rsidRPr="00050BD7">
        <w:rPr>
          <w:rFonts w:asciiTheme="minorHAnsi" w:hAnsiTheme="minorHAnsi" w:cstheme="minorHAnsi"/>
          <w:sz w:val="24"/>
          <w:szCs w:val="24"/>
        </w:rPr>
        <w:t xml:space="preserve">dostarczonych do dostawy, tj. </w:t>
      </w:r>
      <w:r w:rsidR="006A3461" w:rsidRPr="00050BD7">
        <w:rPr>
          <w:rFonts w:asciiTheme="minorHAnsi" w:hAnsiTheme="minorHAnsi" w:cstheme="minorHAnsi"/>
          <w:sz w:val="24"/>
          <w:szCs w:val="24"/>
        </w:rPr>
        <w:t>paszport</w:t>
      </w:r>
      <w:r w:rsidRPr="00050BD7">
        <w:rPr>
          <w:rFonts w:asciiTheme="minorHAnsi" w:hAnsiTheme="minorHAnsi" w:cstheme="minorHAnsi"/>
          <w:sz w:val="24"/>
          <w:szCs w:val="24"/>
        </w:rPr>
        <w:t>em</w:t>
      </w:r>
      <w:r w:rsidR="006A3461" w:rsidRPr="00050BD7">
        <w:rPr>
          <w:rFonts w:asciiTheme="minorHAnsi" w:hAnsiTheme="minorHAnsi" w:cstheme="minorHAnsi"/>
          <w:sz w:val="24"/>
          <w:szCs w:val="24"/>
        </w:rPr>
        <w:t xml:space="preserve"> techniczny</w:t>
      </w:r>
      <w:r w:rsidRPr="00050BD7">
        <w:rPr>
          <w:rFonts w:asciiTheme="minorHAnsi" w:hAnsiTheme="minorHAnsi" w:cstheme="minorHAnsi"/>
          <w:sz w:val="24"/>
          <w:szCs w:val="24"/>
        </w:rPr>
        <w:t>m</w:t>
      </w:r>
      <w:r w:rsidR="006A3461" w:rsidRPr="00050BD7">
        <w:rPr>
          <w:rFonts w:asciiTheme="minorHAnsi" w:hAnsiTheme="minorHAnsi" w:cstheme="minorHAnsi"/>
          <w:sz w:val="24"/>
          <w:szCs w:val="24"/>
        </w:rPr>
        <w:t>, gwaranc</w:t>
      </w:r>
      <w:r w:rsidRPr="00050BD7">
        <w:rPr>
          <w:rFonts w:asciiTheme="minorHAnsi" w:hAnsiTheme="minorHAnsi" w:cstheme="minorHAnsi"/>
          <w:sz w:val="24"/>
          <w:szCs w:val="24"/>
        </w:rPr>
        <w:t>ją</w:t>
      </w:r>
      <w:r w:rsidR="006A3461" w:rsidRPr="00050BD7">
        <w:rPr>
          <w:rFonts w:asciiTheme="minorHAnsi" w:hAnsiTheme="minorHAnsi" w:cstheme="minorHAnsi"/>
          <w:sz w:val="24"/>
          <w:szCs w:val="24"/>
        </w:rPr>
        <w:t>, instrukcj</w:t>
      </w:r>
      <w:r w:rsidRPr="00050BD7">
        <w:rPr>
          <w:rFonts w:asciiTheme="minorHAnsi" w:hAnsiTheme="minorHAnsi" w:cstheme="minorHAnsi"/>
          <w:sz w:val="24"/>
          <w:szCs w:val="24"/>
        </w:rPr>
        <w:t>ą</w:t>
      </w:r>
      <w:r w:rsidR="001C24C4" w:rsidRPr="00050BD7">
        <w:rPr>
          <w:rFonts w:asciiTheme="minorHAnsi" w:hAnsiTheme="minorHAnsi" w:cstheme="minorHAnsi"/>
          <w:sz w:val="24"/>
          <w:szCs w:val="24"/>
        </w:rPr>
        <w:t xml:space="preserve"> obsługi,</w:t>
      </w:r>
      <w:r w:rsidRPr="00050BD7">
        <w:rPr>
          <w:rFonts w:asciiTheme="minorHAnsi" w:hAnsiTheme="minorHAnsi" w:cstheme="minorHAnsi"/>
          <w:sz w:val="24"/>
          <w:szCs w:val="24"/>
        </w:rPr>
        <w:t xml:space="preserve"> fotografią</w:t>
      </w:r>
      <w:r w:rsidR="006A3461" w:rsidRPr="00050BD7">
        <w:rPr>
          <w:rFonts w:asciiTheme="minorHAnsi" w:hAnsiTheme="minorHAnsi" w:cstheme="minorHAnsi"/>
          <w:sz w:val="24"/>
          <w:szCs w:val="24"/>
        </w:rPr>
        <w:t xml:space="preserve"> tabliczki znamionowej</w:t>
      </w:r>
      <w:r w:rsidR="001C24C4" w:rsidRPr="00050BD7">
        <w:rPr>
          <w:rFonts w:asciiTheme="minorHAnsi" w:hAnsiTheme="minorHAnsi" w:cstheme="minorHAnsi"/>
          <w:sz w:val="24"/>
          <w:szCs w:val="24"/>
        </w:rPr>
        <w:t xml:space="preserve"> dostarczonego sprzętu. Osoba z </w:t>
      </w:r>
      <w:r w:rsidR="001C24C4" w:rsidRPr="00050BD7">
        <w:rPr>
          <w:rFonts w:asciiTheme="minorHAnsi" w:hAnsiTheme="minorHAnsi" w:cstheme="minorHAnsi"/>
          <w:sz w:val="24"/>
          <w:szCs w:val="24"/>
        </w:rPr>
        <w:lastRenderedPageBreak/>
        <w:t xml:space="preserve">Działu Zaopatrzenia UMB </w:t>
      </w:r>
      <w:r w:rsidR="006A3461" w:rsidRPr="00050BD7">
        <w:rPr>
          <w:rFonts w:asciiTheme="minorHAnsi" w:hAnsiTheme="minorHAnsi" w:cstheme="minorHAnsi"/>
          <w:sz w:val="24"/>
          <w:szCs w:val="24"/>
        </w:rPr>
        <w:t>dokona odbioru zdalnego.</w:t>
      </w:r>
    </w:p>
    <w:p w14:paraId="1F646DDE" w14:textId="04A131F6" w:rsidR="00AB1529" w:rsidRPr="00971169" w:rsidRDefault="006A3461" w:rsidP="006A3461">
      <w:pPr>
        <w:pStyle w:val="TableParagraph"/>
        <w:spacing w:line="360" w:lineRule="auto"/>
        <w:ind w:left="720" w:right="100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3a)</w:t>
      </w:r>
      <w:r w:rsidRPr="009711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77D1" w:rsidRPr="00971169">
        <w:rPr>
          <w:rFonts w:asciiTheme="minorHAnsi" w:hAnsiTheme="minorHAnsi" w:cstheme="minorHAnsi"/>
          <w:b/>
          <w:sz w:val="24"/>
          <w:szCs w:val="24"/>
        </w:rPr>
        <w:t>Dotyczy poz. B i C.</w:t>
      </w:r>
      <w:r w:rsidR="00B077D1" w:rsidRPr="00971169">
        <w:rPr>
          <w:rFonts w:asciiTheme="minorHAnsi" w:hAnsiTheme="minorHAnsi" w:cstheme="minorHAnsi"/>
          <w:sz w:val="24"/>
          <w:szCs w:val="24"/>
        </w:rPr>
        <w:t xml:space="preserve"> </w:t>
      </w:r>
      <w:r w:rsidR="001E13B1" w:rsidRPr="00971169">
        <w:rPr>
          <w:rFonts w:asciiTheme="minorHAnsi" w:hAnsiTheme="minorHAnsi" w:cstheme="minorHAnsi"/>
          <w:sz w:val="24"/>
          <w:szCs w:val="24"/>
        </w:rPr>
        <w:t>O</w:t>
      </w:r>
      <w:r w:rsidR="00AB1529" w:rsidRPr="00971169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971169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="00AB1529" w:rsidRPr="00971169">
        <w:rPr>
          <w:rFonts w:asciiTheme="minorHAnsi" w:hAnsiTheme="minorHAnsi" w:cstheme="minorHAnsi"/>
          <w:sz w:val="24"/>
          <w:szCs w:val="24"/>
        </w:rPr>
        <w:t xml:space="preserve"> </w:t>
      </w:r>
      <w:r w:rsidR="00AB1529" w:rsidRPr="00971169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="00AB1529" w:rsidRPr="00971169">
        <w:rPr>
          <w:rFonts w:asciiTheme="minorHAnsi" w:hAnsiTheme="minorHAnsi" w:cstheme="minorHAnsi"/>
          <w:sz w:val="24"/>
          <w:szCs w:val="24"/>
        </w:rPr>
        <w:t>. Ważność protokołu odb</w:t>
      </w:r>
      <w:r w:rsidR="00F511BE">
        <w:rPr>
          <w:rFonts w:asciiTheme="minorHAnsi" w:hAnsiTheme="minorHAnsi" w:cstheme="minorHAnsi"/>
          <w:sz w:val="24"/>
          <w:szCs w:val="24"/>
        </w:rPr>
        <w:t xml:space="preserve">ioru potwierdzą łącznie podpisy </w:t>
      </w:r>
      <w:r w:rsidR="00AB1529" w:rsidRPr="00971169">
        <w:rPr>
          <w:rFonts w:asciiTheme="minorHAnsi" w:hAnsiTheme="minorHAnsi" w:cstheme="minorHAnsi"/>
          <w:sz w:val="24"/>
          <w:szCs w:val="24"/>
        </w:rPr>
        <w:t>osób:</w:t>
      </w:r>
    </w:p>
    <w:p w14:paraId="6AD78FEC" w14:textId="77777777" w:rsidR="00AB1529" w:rsidRPr="00971169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971169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971169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971169">
        <w:rPr>
          <w:rFonts w:asciiTheme="minorHAnsi" w:hAnsiTheme="minorHAnsi" w:cstheme="minorHAnsi"/>
          <w:sz w:val="24"/>
          <w:szCs w:val="24"/>
        </w:rPr>
        <w:br/>
      </w:r>
      <w:r w:rsidRPr="00971169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0325F784" w:rsidR="00AB1529" w:rsidRPr="00971169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P</w:t>
      </w:r>
      <w:r w:rsidR="00AB1529" w:rsidRPr="00971169">
        <w:rPr>
          <w:rFonts w:asciiTheme="minorHAnsi" w:hAnsiTheme="minorHAnsi" w:cstheme="minorHAnsi"/>
          <w:sz w:val="24"/>
          <w:szCs w:val="24"/>
        </w:rPr>
        <w:t>rotokó</w:t>
      </w:r>
      <w:r w:rsidR="006874D6" w:rsidRPr="00971169">
        <w:rPr>
          <w:rFonts w:asciiTheme="minorHAnsi" w:hAnsiTheme="minorHAnsi" w:cstheme="minorHAnsi"/>
          <w:sz w:val="24"/>
          <w:szCs w:val="24"/>
        </w:rPr>
        <w:t>ł odbioru będzie sporządzony w 3</w:t>
      </w:r>
      <w:r w:rsidR="00AB1529" w:rsidRPr="00971169">
        <w:rPr>
          <w:rFonts w:asciiTheme="minorHAnsi" w:hAnsiTheme="minorHAnsi" w:cstheme="minorHAnsi"/>
          <w:sz w:val="24"/>
          <w:szCs w:val="24"/>
        </w:rPr>
        <w:t xml:space="preserve"> egzemplarzach,</w:t>
      </w:r>
    </w:p>
    <w:p w14:paraId="3C3507B3" w14:textId="6442E286" w:rsidR="00AB1529" w:rsidRPr="00971169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Z</w:t>
      </w:r>
      <w:r w:rsidR="00AB1529" w:rsidRPr="00971169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2ECBF251" w14:textId="792953E2" w:rsidR="002C7408" w:rsidRPr="00971169" w:rsidRDefault="002C7408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paszport techniczny</w:t>
      </w:r>
    </w:p>
    <w:p w14:paraId="59754188" w14:textId="77777777" w:rsidR="00AB1529" w:rsidRPr="00971169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971169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13D3A4F2" w:rsidR="00AB1529" w:rsidRPr="00971169" w:rsidRDefault="001E13B1" w:rsidP="00363021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971169">
        <w:rPr>
          <w:rFonts w:asciiTheme="minorHAnsi" w:hAnsiTheme="minorHAnsi" w:cstheme="minorHAnsi"/>
          <w:sz w:val="24"/>
          <w:szCs w:val="24"/>
        </w:rPr>
        <w:t>Z</w:t>
      </w:r>
      <w:r w:rsidR="00AB1529" w:rsidRPr="00971169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971169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i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971169" w:rsidSect="00DE23ED"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1D9D1" w14:textId="77777777" w:rsidR="00442FB4" w:rsidRDefault="00442FB4" w:rsidP="00B0618E">
      <w:r>
        <w:separator/>
      </w:r>
    </w:p>
  </w:endnote>
  <w:endnote w:type="continuationSeparator" w:id="0">
    <w:p w14:paraId="3E6735FE" w14:textId="77777777" w:rsidR="00442FB4" w:rsidRDefault="00442FB4" w:rsidP="00B0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E7D6" w14:textId="20ADBA70" w:rsidR="00B0618E" w:rsidRPr="00B0618E" w:rsidRDefault="00B0618E" w:rsidP="00AA64D4">
    <w:pPr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27591" w14:textId="77777777" w:rsidR="00442FB4" w:rsidRDefault="00442FB4" w:rsidP="00B0618E">
      <w:r>
        <w:separator/>
      </w:r>
    </w:p>
  </w:footnote>
  <w:footnote w:type="continuationSeparator" w:id="0">
    <w:p w14:paraId="3BDC98F2" w14:textId="77777777" w:rsidR="00442FB4" w:rsidRDefault="00442FB4" w:rsidP="00B0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9A994" w14:textId="5E1B7121" w:rsidR="0014303D" w:rsidRDefault="0014303D">
    <w:pPr>
      <w:pStyle w:val="Nagwek"/>
    </w:pP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 wp14:anchorId="1E950980" wp14:editId="569A37E9">
          <wp:extent cx="1772394" cy="623625"/>
          <wp:effectExtent l="0" t="0" r="0" b="5080"/>
          <wp:docPr id="1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394" cy="62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1756FE5B" wp14:editId="7F6894F7">
          <wp:extent cx="703575" cy="652780"/>
          <wp:effectExtent l="0" t="0" r="1905" b="0"/>
          <wp:docPr id="16" name="Obraz 15" descr="logo_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5" descr="logo_czarn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D47666"/>
    <w:multiLevelType w:val="hybridMultilevel"/>
    <w:tmpl w:val="8E42EE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4176"/>
    <w:multiLevelType w:val="hybridMultilevel"/>
    <w:tmpl w:val="2F3ED4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5303"/>
    <w:multiLevelType w:val="hybridMultilevel"/>
    <w:tmpl w:val="019E44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724F"/>
    <w:multiLevelType w:val="hybridMultilevel"/>
    <w:tmpl w:val="06B25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5A64"/>
    <w:multiLevelType w:val="hybridMultilevel"/>
    <w:tmpl w:val="2F3ED4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C81"/>
    <w:multiLevelType w:val="hybridMultilevel"/>
    <w:tmpl w:val="40D6E3A8"/>
    <w:lvl w:ilvl="0" w:tplc="38CC7598">
      <w:start w:val="1"/>
      <w:numFmt w:val="decimal"/>
      <w:pStyle w:val="Tabela-numeracjagwna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56C06CAE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B480B"/>
    <w:multiLevelType w:val="hybridMultilevel"/>
    <w:tmpl w:val="92D0CA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7DD"/>
    <w:multiLevelType w:val="hybridMultilevel"/>
    <w:tmpl w:val="F1E43B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058E5"/>
    <w:multiLevelType w:val="hybridMultilevel"/>
    <w:tmpl w:val="883E5B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E147B"/>
    <w:multiLevelType w:val="hybridMultilevel"/>
    <w:tmpl w:val="1BB68A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A1420"/>
    <w:multiLevelType w:val="hybridMultilevel"/>
    <w:tmpl w:val="F1E43B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C0DD4"/>
    <w:multiLevelType w:val="hybridMultilevel"/>
    <w:tmpl w:val="1BB68A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67670"/>
    <w:multiLevelType w:val="hybridMultilevel"/>
    <w:tmpl w:val="019E44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17907"/>
    <w:multiLevelType w:val="hybridMultilevel"/>
    <w:tmpl w:val="4BE89680"/>
    <w:lvl w:ilvl="0" w:tplc="58E600D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D38FD"/>
    <w:multiLevelType w:val="hybridMultilevel"/>
    <w:tmpl w:val="64A69FEA"/>
    <w:lvl w:ilvl="0" w:tplc="799A666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D105A"/>
    <w:multiLevelType w:val="hybridMultilevel"/>
    <w:tmpl w:val="019E44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86C66"/>
    <w:multiLevelType w:val="hybridMultilevel"/>
    <w:tmpl w:val="2C367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57C50"/>
    <w:multiLevelType w:val="hybridMultilevel"/>
    <w:tmpl w:val="AFB079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3400F"/>
    <w:multiLevelType w:val="hybridMultilevel"/>
    <w:tmpl w:val="13D2AB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6265A"/>
    <w:multiLevelType w:val="hybridMultilevel"/>
    <w:tmpl w:val="13D2AB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5" w15:restartNumberingAfterBreak="0">
    <w:nsid w:val="638C394B"/>
    <w:multiLevelType w:val="hybridMultilevel"/>
    <w:tmpl w:val="0E6A55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A3BDE"/>
    <w:multiLevelType w:val="hybridMultilevel"/>
    <w:tmpl w:val="EB50FA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261FE"/>
    <w:multiLevelType w:val="hybridMultilevel"/>
    <w:tmpl w:val="EB50FA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324B"/>
    <w:multiLevelType w:val="hybridMultilevel"/>
    <w:tmpl w:val="0E6A55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53FEB"/>
    <w:multiLevelType w:val="hybridMultilevel"/>
    <w:tmpl w:val="99582F3A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643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85C52"/>
    <w:multiLevelType w:val="hybridMultilevel"/>
    <w:tmpl w:val="92D0CA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E59B9"/>
    <w:multiLevelType w:val="hybridMultilevel"/>
    <w:tmpl w:val="481476B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40AF3"/>
    <w:multiLevelType w:val="hybridMultilevel"/>
    <w:tmpl w:val="5142AC1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num w:numId="1">
    <w:abstractNumId w:val="34"/>
  </w:num>
  <w:num w:numId="2">
    <w:abstractNumId w:val="30"/>
  </w:num>
  <w:num w:numId="3">
    <w:abstractNumId w:val="16"/>
  </w:num>
  <w:num w:numId="4">
    <w:abstractNumId w:val="24"/>
  </w:num>
  <w:num w:numId="5">
    <w:abstractNumId w:val="30"/>
    <w:lvlOverride w:ilvl="0">
      <w:startOverride w:val="1"/>
    </w:lvlOverride>
  </w:num>
  <w:num w:numId="6">
    <w:abstractNumId w:val="21"/>
  </w:num>
  <w:num w:numId="7">
    <w:abstractNumId w:val="30"/>
    <w:lvlOverride w:ilvl="0">
      <w:startOverride w:val="1"/>
    </w:lvlOverride>
  </w:num>
  <w:num w:numId="8">
    <w:abstractNumId w:val="27"/>
  </w:num>
  <w:num w:numId="9">
    <w:abstractNumId w:val="20"/>
  </w:num>
  <w:num w:numId="10">
    <w:abstractNumId w:val="15"/>
  </w:num>
  <w:num w:numId="11">
    <w:abstractNumId w:val="6"/>
  </w:num>
  <w:num w:numId="12">
    <w:abstractNumId w:val="30"/>
    <w:lvlOverride w:ilvl="0">
      <w:startOverride w:val="1"/>
    </w:lvlOverride>
  </w:num>
  <w:num w:numId="13">
    <w:abstractNumId w:val="4"/>
  </w:num>
  <w:num w:numId="14">
    <w:abstractNumId w:val="23"/>
  </w:num>
  <w:num w:numId="15">
    <w:abstractNumId w:val="19"/>
  </w:num>
  <w:num w:numId="16">
    <w:abstractNumId w:val="9"/>
  </w:num>
  <w:num w:numId="17">
    <w:abstractNumId w:val="18"/>
  </w:num>
  <w:num w:numId="18">
    <w:abstractNumId w:val="1"/>
  </w:num>
  <w:num w:numId="19">
    <w:abstractNumId w:val="33"/>
  </w:num>
  <w:num w:numId="20">
    <w:abstractNumId w:val="11"/>
  </w:num>
  <w:num w:numId="21">
    <w:abstractNumId w:val="31"/>
  </w:num>
  <w:num w:numId="22">
    <w:abstractNumId w:val="12"/>
  </w:num>
  <w:num w:numId="23">
    <w:abstractNumId w:val="8"/>
  </w:num>
  <w:num w:numId="24">
    <w:abstractNumId w:val="10"/>
  </w:num>
  <w:num w:numId="25">
    <w:abstractNumId w:val="7"/>
  </w:num>
  <w:num w:numId="26">
    <w:abstractNumId w:val="32"/>
  </w:num>
  <w:num w:numId="27">
    <w:abstractNumId w:val="25"/>
  </w:num>
  <w:num w:numId="28">
    <w:abstractNumId w:val="14"/>
  </w:num>
  <w:num w:numId="29">
    <w:abstractNumId w:val="29"/>
  </w:num>
  <w:num w:numId="30">
    <w:abstractNumId w:val="13"/>
  </w:num>
  <w:num w:numId="31">
    <w:abstractNumId w:val="5"/>
  </w:num>
  <w:num w:numId="32">
    <w:abstractNumId w:val="28"/>
  </w:num>
  <w:num w:numId="33">
    <w:abstractNumId w:val="17"/>
  </w:num>
  <w:num w:numId="34">
    <w:abstractNumId w:val="26"/>
  </w:num>
  <w:num w:numId="35">
    <w:abstractNumId w:val="3"/>
  </w:num>
  <w:num w:numId="36">
    <w:abstractNumId w:val="2"/>
  </w:num>
  <w:num w:numId="37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224B4"/>
    <w:rsid w:val="00027B6D"/>
    <w:rsid w:val="0003443A"/>
    <w:rsid w:val="00046B06"/>
    <w:rsid w:val="00050BD7"/>
    <w:rsid w:val="000550EE"/>
    <w:rsid w:val="00062526"/>
    <w:rsid w:val="0007795A"/>
    <w:rsid w:val="00085C3C"/>
    <w:rsid w:val="00092DCF"/>
    <w:rsid w:val="00094BDE"/>
    <w:rsid w:val="000B76EE"/>
    <w:rsid w:val="000E1DB4"/>
    <w:rsid w:val="000F1985"/>
    <w:rsid w:val="001113AD"/>
    <w:rsid w:val="0012267D"/>
    <w:rsid w:val="0014303D"/>
    <w:rsid w:val="00151B58"/>
    <w:rsid w:val="00153D46"/>
    <w:rsid w:val="001617D5"/>
    <w:rsid w:val="00166799"/>
    <w:rsid w:val="00166F63"/>
    <w:rsid w:val="00170CB3"/>
    <w:rsid w:val="00187B9D"/>
    <w:rsid w:val="001A15BE"/>
    <w:rsid w:val="001A2456"/>
    <w:rsid w:val="001B08E2"/>
    <w:rsid w:val="001C24C4"/>
    <w:rsid w:val="001C4A3B"/>
    <w:rsid w:val="001C4BF9"/>
    <w:rsid w:val="001D4E92"/>
    <w:rsid w:val="001E0075"/>
    <w:rsid w:val="001E13B1"/>
    <w:rsid w:val="001E6F5B"/>
    <w:rsid w:val="001F529A"/>
    <w:rsid w:val="001F68B0"/>
    <w:rsid w:val="001F79C8"/>
    <w:rsid w:val="00201767"/>
    <w:rsid w:val="00204CA6"/>
    <w:rsid w:val="00207650"/>
    <w:rsid w:val="002123E6"/>
    <w:rsid w:val="00213458"/>
    <w:rsid w:val="002135F9"/>
    <w:rsid w:val="002203B2"/>
    <w:rsid w:val="0023793D"/>
    <w:rsid w:val="002507ED"/>
    <w:rsid w:val="002608D7"/>
    <w:rsid w:val="002652FD"/>
    <w:rsid w:val="00276229"/>
    <w:rsid w:val="00282F5C"/>
    <w:rsid w:val="002952C5"/>
    <w:rsid w:val="0029755E"/>
    <w:rsid w:val="002C03B6"/>
    <w:rsid w:val="002C5039"/>
    <w:rsid w:val="002C5BAB"/>
    <w:rsid w:val="002C7408"/>
    <w:rsid w:val="002D16CB"/>
    <w:rsid w:val="002D5E9E"/>
    <w:rsid w:val="002F13F3"/>
    <w:rsid w:val="00303B52"/>
    <w:rsid w:val="00314EFC"/>
    <w:rsid w:val="003352A0"/>
    <w:rsid w:val="00362318"/>
    <w:rsid w:val="00363021"/>
    <w:rsid w:val="00367353"/>
    <w:rsid w:val="0037281F"/>
    <w:rsid w:val="003728A3"/>
    <w:rsid w:val="003740AC"/>
    <w:rsid w:val="00396A52"/>
    <w:rsid w:val="003C1991"/>
    <w:rsid w:val="003D0415"/>
    <w:rsid w:val="003D7CC4"/>
    <w:rsid w:val="003E1F20"/>
    <w:rsid w:val="00407C85"/>
    <w:rsid w:val="00416D0F"/>
    <w:rsid w:val="00432E0B"/>
    <w:rsid w:val="00434A1B"/>
    <w:rsid w:val="00442FB4"/>
    <w:rsid w:val="004606D5"/>
    <w:rsid w:val="00465F53"/>
    <w:rsid w:val="00470FAA"/>
    <w:rsid w:val="004816A5"/>
    <w:rsid w:val="00490600"/>
    <w:rsid w:val="00491373"/>
    <w:rsid w:val="00495FEC"/>
    <w:rsid w:val="004B79E8"/>
    <w:rsid w:val="004C1D3F"/>
    <w:rsid w:val="004C68BD"/>
    <w:rsid w:val="004E3818"/>
    <w:rsid w:val="004F3727"/>
    <w:rsid w:val="00511137"/>
    <w:rsid w:val="00514F53"/>
    <w:rsid w:val="00521CAB"/>
    <w:rsid w:val="0054654E"/>
    <w:rsid w:val="00553EF5"/>
    <w:rsid w:val="0057693D"/>
    <w:rsid w:val="00576AC6"/>
    <w:rsid w:val="0058275E"/>
    <w:rsid w:val="00583900"/>
    <w:rsid w:val="005854BC"/>
    <w:rsid w:val="005919A8"/>
    <w:rsid w:val="005E2864"/>
    <w:rsid w:val="005E6B82"/>
    <w:rsid w:val="005F0781"/>
    <w:rsid w:val="00604D97"/>
    <w:rsid w:val="00605AB7"/>
    <w:rsid w:val="006110C6"/>
    <w:rsid w:val="00623EA4"/>
    <w:rsid w:val="0064318E"/>
    <w:rsid w:val="00644FDC"/>
    <w:rsid w:val="00651567"/>
    <w:rsid w:val="006524D6"/>
    <w:rsid w:val="0067107A"/>
    <w:rsid w:val="00671A25"/>
    <w:rsid w:val="00681859"/>
    <w:rsid w:val="006845F6"/>
    <w:rsid w:val="006874D6"/>
    <w:rsid w:val="00695CC3"/>
    <w:rsid w:val="006A3461"/>
    <w:rsid w:val="006C6257"/>
    <w:rsid w:val="006C62C8"/>
    <w:rsid w:val="006E1BC5"/>
    <w:rsid w:val="006E2D7C"/>
    <w:rsid w:val="006E2F0B"/>
    <w:rsid w:val="006E41EE"/>
    <w:rsid w:val="006F1A8B"/>
    <w:rsid w:val="006F3824"/>
    <w:rsid w:val="006F6330"/>
    <w:rsid w:val="00705A1F"/>
    <w:rsid w:val="007079AC"/>
    <w:rsid w:val="00714352"/>
    <w:rsid w:val="00745CDA"/>
    <w:rsid w:val="00773B6B"/>
    <w:rsid w:val="00792CCC"/>
    <w:rsid w:val="00793CC5"/>
    <w:rsid w:val="00797E7D"/>
    <w:rsid w:val="007A0073"/>
    <w:rsid w:val="007B442B"/>
    <w:rsid w:val="007B6BBF"/>
    <w:rsid w:val="007C3DB5"/>
    <w:rsid w:val="007D282A"/>
    <w:rsid w:val="007F7BFE"/>
    <w:rsid w:val="008060AB"/>
    <w:rsid w:val="00807AC8"/>
    <w:rsid w:val="00810817"/>
    <w:rsid w:val="0082357D"/>
    <w:rsid w:val="00824D4B"/>
    <w:rsid w:val="008550C7"/>
    <w:rsid w:val="00865A93"/>
    <w:rsid w:val="008A3241"/>
    <w:rsid w:val="008B1AD5"/>
    <w:rsid w:val="008B4BB8"/>
    <w:rsid w:val="008B65FC"/>
    <w:rsid w:val="008C0B5E"/>
    <w:rsid w:val="008C2C46"/>
    <w:rsid w:val="008C2E3F"/>
    <w:rsid w:val="008C3F92"/>
    <w:rsid w:val="008E6A00"/>
    <w:rsid w:val="008F2A98"/>
    <w:rsid w:val="00900AC1"/>
    <w:rsid w:val="00901F3D"/>
    <w:rsid w:val="009047A1"/>
    <w:rsid w:val="00915624"/>
    <w:rsid w:val="00941D87"/>
    <w:rsid w:val="009442D3"/>
    <w:rsid w:val="0095537D"/>
    <w:rsid w:val="00960696"/>
    <w:rsid w:val="0096683A"/>
    <w:rsid w:val="00971169"/>
    <w:rsid w:val="00983FAC"/>
    <w:rsid w:val="00987A13"/>
    <w:rsid w:val="009A0412"/>
    <w:rsid w:val="009C08CE"/>
    <w:rsid w:val="009D7535"/>
    <w:rsid w:val="009E2564"/>
    <w:rsid w:val="009F135F"/>
    <w:rsid w:val="009F2854"/>
    <w:rsid w:val="009F4C43"/>
    <w:rsid w:val="00A004A5"/>
    <w:rsid w:val="00A10069"/>
    <w:rsid w:val="00A1601C"/>
    <w:rsid w:val="00A23E0B"/>
    <w:rsid w:val="00A32693"/>
    <w:rsid w:val="00A40639"/>
    <w:rsid w:val="00A40A55"/>
    <w:rsid w:val="00A506CE"/>
    <w:rsid w:val="00A53CFB"/>
    <w:rsid w:val="00A6709C"/>
    <w:rsid w:val="00A70F8D"/>
    <w:rsid w:val="00A755B3"/>
    <w:rsid w:val="00A85031"/>
    <w:rsid w:val="00A86417"/>
    <w:rsid w:val="00AA3C05"/>
    <w:rsid w:val="00AA64D4"/>
    <w:rsid w:val="00AB1529"/>
    <w:rsid w:val="00AB1DE5"/>
    <w:rsid w:val="00AC39E8"/>
    <w:rsid w:val="00B0618E"/>
    <w:rsid w:val="00B077D1"/>
    <w:rsid w:val="00B16969"/>
    <w:rsid w:val="00B23D9F"/>
    <w:rsid w:val="00B35541"/>
    <w:rsid w:val="00B5112B"/>
    <w:rsid w:val="00B5572B"/>
    <w:rsid w:val="00B61B9C"/>
    <w:rsid w:val="00B6314E"/>
    <w:rsid w:val="00B717C1"/>
    <w:rsid w:val="00B77A15"/>
    <w:rsid w:val="00B94330"/>
    <w:rsid w:val="00B9493E"/>
    <w:rsid w:val="00BA015E"/>
    <w:rsid w:val="00BA02DC"/>
    <w:rsid w:val="00BA346E"/>
    <w:rsid w:val="00BA38EA"/>
    <w:rsid w:val="00BB5EDF"/>
    <w:rsid w:val="00BB609A"/>
    <w:rsid w:val="00BB75AB"/>
    <w:rsid w:val="00BC0F00"/>
    <w:rsid w:val="00BE071F"/>
    <w:rsid w:val="00BE10AB"/>
    <w:rsid w:val="00BE3F6E"/>
    <w:rsid w:val="00BF31C7"/>
    <w:rsid w:val="00BF4E8F"/>
    <w:rsid w:val="00BF5C1F"/>
    <w:rsid w:val="00C06D41"/>
    <w:rsid w:val="00C13C55"/>
    <w:rsid w:val="00C20A34"/>
    <w:rsid w:val="00C26C33"/>
    <w:rsid w:val="00C26E6B"/>
    <w:rsid w:val="00C3326A"/>
    <w:rsid w:val="00C37B48"/>
    <w:rsid w:val="00C5558C"/>
    <w:rsid w:val="00C91891"/>
    <w:rsid w:val="00C9751A"/>
    <w:rsid w:val="00CA05DC"/>
    <w:rsid w:val="00CB41C3"/>
    <w:rsid w:val="00CC0E7F"/>
    <w:rsid w:val="00CC6B73"/>
    <w:rsid w:val="00CD2CC5"/>
    <w:rsid w:val="00CD2FFD"/>
    <w:rsid w:val="00CD79D6"/>
    <w:rsid w:val="00CE3A4F"/>
    <w:rsid w:val="00CF2FCF"/>
    <w:rsid w:val="00CF45EE"/>
    <w:rsid w:val="00D044B8"/>
    <w:rsid w:val="00D129A2"/>
    <w:rsid w:val="00D13DB0"/>
    <w:rsid w:val="00DC164E"/>
    <w:rsid w:val="00DE23ED"/>
    <w:rsid w:val="00DE78B2"/>
    <w:rsid w:val="00DF15B8"/>
    <w:rsid w:val="00E167D8"/>
    <w:rsid w:val="00E37BDE"/>
    <w:rsid w:val="00E42D2D"/>
    <w:rsid w:val="00E618F7"/>
    <w:rsid w:val="00E6216A"/>
    <w:rsid w:val="00E65DAA"/>
    <w:rsid w:val="00E67A25"/>
    <w:rsid w:val="00E83D74"/>
    <w:rsid w:val="00E8467F"/>
    <w:rsid w:val="00E8707F"/>
    <w:rsid w:val="00E90353"/>
    <w:rsid w:val="00E907A9"/>
    <w:rsid w:val="00E94A20"/>
    <w:rsid w:val="00EB5E89"/>
    <w:rsid w:val="00EC6EF7"/>
    <w:rsid w:val="00EE0126"/>
    <w:rsid w:val="00EE09B0"/>
    <w:rsid w:val="00EE2427"/>
    <w:rsid w:val="00EF2978"/>
    <w:rsid w:val="00EF3EEC"/>
    <w:rsid w:val="00F11160"/>
    <w:rsid w:val="00F21654"/>
    <w:rsid w:val="00F304AD"/>
    <w:rsid w:val="00F34DFE"/>
    <w:rsid w:val="00F42904"/>
    <w:rsid w:val="00F46BAD"/>
    <w:rsid w:val="00F511BE"/>
    <w:rsid w:val="00F54086"/>
    <w:rsid w:val="00F744B2"/>
    <w:rsid w:val="00F92A4E"/>
    <w:rsid w:val="00FA66B0"/>
    <w:rsid w:val="00FA6A20"/>
    <w:rsid w:val="00FB790B"/>
    <w:rsid w:val="00FC184C"/>
    <w:rsid w:val="00FC447E"/>
    <w:rsid w:val="00FC47C3"/>
    <w:rsid w:val="00FC6FF8"/>
    <w:rsid w:val="00FD28DC"/>
    <w:rsid w:val="00FD69A1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024C9529-505C-4956-ADEF-517E3413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B06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18E"/>
    <w:rPr>
      <w:rFonts w:ascii="Arial" w:eastAsia="Arial" w:hAnsi="Arial" w:cs="Arial"/>
      <w:lang w:val="pl-PL"/>
    </w:rPr>
  </w:style>
  <w:style w:type="paragraph" w:styleId="Bezodstpw">
    <w:name w:val="No Spacing"/>
    <w:link w:val="BezodstpwZnak"/>
    <w:uiPriority w:val="1"/>
    <w:qFormat/>
    <w:rsid w:val="003C1991"/>
    <w:pPr>
      <w:widowControl/>
      <w:autoSpaceDE/>
      <w:autoSpaceDN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987A13"/>
    <w:rPr>
      <w:b/>
      <w:bCs/>
    </w:rPr>
  </w:style>
  <w:style w:type="table" w:styleId="Tabela-Siatka">
    <w:name w:val="Table Grid"/>
    <w:basedOn w:val="Standardowy"/>
    <w:uiPriority w:val="39"/>
    <w:rsid w:val="0064318E"/>
    <w:pPr>
      <w:widowControl/>
      <w:autoSpaceDE/>
      <w:autoSpaceDN/>
    </w:pPr>
    <w:rPr>
      <w:rFonts w:eastAsiaTheme="minorEastAsia"/>
      <w:lang w:val="pl-PL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-numeracjagwna">
    <w:name w:val="Tabela - numeracja główna"/>
    <w:basedOn w:val="Normalny"/>
    <w:rsid w:val="00A70F8D"/>
    <w:pPr>
      <w:widowControl/>
      <w:numPr>
        <w:numId w:val="11"/>
      </w:numPr>
      <w:autoSpaceDE/>
      <w:autoSpaceDN/>
      <w:snapToGrid w:val="0"/>
      <w:jc w:val="center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B75AB"/>
    <w:rPr>
      <w:lang w:val="pl-PL"/>
    </w:rPr>
  </w:style>
  <w:style w:type="character" w:styleId="Uwydatnienie">
    <w:name w:val="Emphasis"/>
    <w:uiPriority w:val="20"/>
    <w:qFormat/>
    <w:rsid w:val="00BB75AB"/>
    <w:rPr>
      <w:i/>
      <w:iCs/>
    </w:rPr>
  </w:style>
  <w:style w:type="paragraph" w:styleId="Poprawka">
    <w:name w:val="Revision"/>
    <w:hidden/>
    <w:uiPriority w:val="99"/>
    <w:semiHidden/>
    <w:rsid w:val="00B6314E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4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6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A918-7995-45F6-BB31-68A05E07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2433</Words>
  <Characters>14600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Michał Wolański</cp:lastModifiedBy>
  <cp:revision>12</cp:revision>
  <cp:lastPrinted>2023-04-12T12:40:00Z</cp:lastPrinted>
  <dcterms:created xsi:type="dcterms:W3CDTF">2023-03-17T07:39:00Z</dcterms:created>
  <dcterms:modified xsi:type="dcterms:W3CDTF">2023-04-14T07:43:00Z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